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1B" w:rsidRDefault="002F4D1B" w:rsidP="002F4D1B">
      <w:pPr>
        <w:tabs>
          <w:tab w:val="left" w:pos="6804"/>
        </w:tabs>
        <w:rPr>
          <w:b/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46CB738D" wp14:editId="061CC716">
            <wp:extent cx="2430780" cy="685800"/>
            <wp:effectExtent l="0" t="0" r="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B" w:rsidRPr="00406EE7" w:rsidRDefault="00FA0ECB" w:rsidP="002F4D1B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07. november</w:t>
      </w:r>
      <w:r w:rsidR="00376574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</w:p>
    <w:p w:rsidR="002F4D1B" w:rsidRDefault="002F4D1B" w:rsidP="002F4D1B">
      <w:pPr>
        <w:tabs>
          <w:tab w:val="left" w:pos="8222"/>
        </w:tabs>
        <w:rPr>
          <w:sz w:val="24"/>
          <w:szCs w:val="24"/>
        </w:rPr>
      </w:pPr>
    </w:p>
    <w:p w:rsidR="002F4D1B" w:rsidRPr="00406EE7" w:rsidRDefault="002F4D1B" w:rsidP="002F4D1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2F4D1B" w:rsidRPr="00406EE7" w:rsidRDefault="002F4D1B" w:rsidP="002F4D1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F4D1B" w:rsidRPr="00406EE7" w:rsidRDefault="002F4D1B" w:rsidP="002F4D1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2F4D1B" w:rsidRPr="00406EE7" w:rsidRDefault="002F4D1B" w:rsidP="002F4D1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F4D1B" w:rsidRPr="00406EE7" w:rsidRDefault="002F4D1B" w:rsidP="002F4D1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Milpro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filmovertrukne tabletter 4 mg+10 mg</w:t>
      </w:r>
    </w:p>
    <w:p w:rsidR="002F4D1B" w:rsidRPr="00406EE7" w:rsidRDefault="002F4D1B" w:rsidP="002F4D1B">
      <w:pPr>
        <w:tabs>
          <w:tab w:val="left" w:pos="8222"/>
        </w:tabs>
        <w:jc w:val="both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0.</w:t>
      </w:r>
      <w:r w:rsidRPr="004D0A2F">
        <w:rPr>
          <w:b/>
          <w:sz w:val="24"/>
          <w:szCs w:val="24"/>
        </w:rPr>
        <w:tab/>
        <w:t>D.SP.NR.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28798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1.</w:t>
      </w:r>
      <w:r w:rsidRPr="004D0A2F">
        <w:rPr>
          <w:b/>
          <w:sz w:val="24"/>
          <w:szCs w:val="24"/>
        </w:rPr>
        <w:tab/>
        <w:t>VETERINÆRLÆGEMIDLETS NAVN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Milpro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 w:rsidRPr="004D0A2F">
        <w:rPr>
          <w:sz w:val="24"/>
          <w:szCs w:val="24"/>
        </w:rPr>
        <w:t>Vet</w:t>
      </w:r>
      <w:proofErr w:type="spellEnd"/>
      <w:r w:rsidRPr="004D0A2F">
        <w:rPr>
          <w:sz w:val="24"/>
          <w:szCs w:val="24"/>
        </w:rPr>
        <w:t>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2.</w:t>
      </w:r>
      <w:r w:rsidRPr="004D0A2F">
        <w:rPr>
          <w:b/>
          <w:sz w:val="24"/>
          <w:szCs w:val="24"/>
        </w:rPr>
        <w:tab/>
        <w:t>KVALITATIV OG KVANTITATIV SAMMENSÆTNING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Hver tablet indeholder:</w:t>
      </w:r>
    </w:p>
    <w:p w:rsidR="002F4D1B" w:rsidRDefault="002F4D1B" w:rsidP="002F4D1B">
      <w:pPr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F4D1B" w:rsidRPr="004D0A2F" w:rsidRDefault="002F4D1B" w:rsidP="002F4D1B">
      <w:pPr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D0A2F">
        <w:rPr>
          <w:b/>
          <w:sz w:val="24"/>
          <w:szCs w:val="24"/>
        </w:rPr>
        <w:t>Aktive stoffer: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Milbemycinoxim</w:t>
      </w:r>
      <w:proofErr w:type="spellEnd"/>
      <w:r w:rsidRPr="004D0A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0A2F">
        <w:rPr>
          <w:sz w:val="24"/>
          <w:szCs w:val="24"/>
        </w:rPr>
        <w:t>4 mg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ab/>
      </w:r>
      <w:r w:rsidRPr="004D0A2F">
        <w:rPr>
          <w:sz w:val="24"/>
          <w:szCs w:val="24"/>
        </w:rPr>
        <w:tab/>
        <w:t>10 mg</w:t>
      </w:r>
    </w:p>
    <w:p w:rsidR="002F4D1B" w:rsidRDefault="002F4D1B" w:rsidP="002F4D1B">
      <w:pPr>
        <w:ind w:left="851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A0ECB" w:rsidRPr="004D0A2F" w:rsidRDefault="002F4D1B" w:rsidP="00FA0ECB">
      <w:pPr>
        <w:ind w:left="851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A0ECB" w:rsidRPr="004D0A2F">
        <w:rPr>
          <w:b/>
          <w:sz w:val="24"/>
          <w:szCs w:val="24"/>
        </w:rPr>
        <w:t>Hjælpestoffer:</w:t>
      </w:r>
    </w:p>
    <w:p w:rsidR="00FA0ECB" w:rsidRDefault="00FA0ECB" w:rsidP="00FA0ECB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Jernoxid (E172)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 mg</w:t>
      </w:r>
    </w:p>
    <w:p w:rsidR="00FA0ECB" w:rsidRDefault="00FA0ECB" w:rsidP="00FA0ECB">
      <w:pPr>
        <w:ind w:left="851" w:hanging="851"/>
        <w:rPr>
          <w:sz w:val="24"/>
          <w:szCs w:val="24"/>
        </w:rPr>
      </w:pPr>
    </w:p>
    <w:p w:rsidR="00FA0ECB" w:rsidRPr="004D0A2F" w:rsidRDefault="00FA0ECB" w:rsidP="00FA0EC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Alle hjælpestoffer er anført under pkt. 6.1</w:t>
      </w:r>
    </w:p>
    <w:p w:rsidR="002F4D1B" w:rsidRPr="004D0A2F" w:rsidRDefault="002F4D1B" w:rsidP="00FA0ECB">
      <w:pPr>
        <w:ind w:left="851" w:hanging="851"/>
        <w:jc w:val="both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3.</w:t>
      </w:r>
      <w:r w:rsidRPr="004D0A2F">
        <w:rPr>
          <w:b/>
          <w:sz w:val="24"/>
          <w:szCs w:val="24"/>
        </w:rPr>
        <w:tab/>
        <w:t>LÆGEMIDDELFORM</w:t>
      </w:r>
    </w:p>
    <w:p w:rsidR="002F4D1B" w:rsidRPr="004D0A2F" w:rsidRDefault="002F4D1B" w:rsidP="002F4D1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4D0A2F">
        <w:rPr>
          <w:sz w:val="24"/>
          <w:szCs w:val="24"/>
          <w:lang w:bidi="da-DK"/>
        </w:rPr>
        <w:t>Filmovertruk</w:t>
      </w:r>
      <w:r>
        <w:rPr>
          <w:sz w:val="24"/>
          <w:szCs w:val="24"/>
          <w:lang w:bidi="da-DK"/>
        </w:rPr>
        <w:t>ne</w:t>
      </w:r>
      <w:r w:rsidRPr="004D0A2F">
        <w:rPr>
          <w:sz w:val="24"/>
          <w:szCs w:val="24"/>
          <w:lang w:bidi="da-DK"/>
        </w:rPr>
        <w:t xml:space="preserve"> tablet</w:t>
      </w:r>
      <w:r>
        <w:rPr>
          <w:sz w:val="24"/>
          <w:szCs w:val="24"/>
          <w:lang w:bidi="da-DK"/>
        </w:rPr>
        <w:t>ter</w:t>
      </w:r>
      <w:r w:rsidRPr="004D0A2F">
        <w:rPr>
          <w:sz w:val="24"/>
          <w:szCs w:val="24"/>
          <w:lang w:bidi="da-DK"/>
        </w:rPr>
        <w:t>.</w:t>
      </w:r>
    </w:p>
    <w:p w:rsidR="002F4D1B" w:rsidRPr="004D0A2F" w:rsidRDefault="002F4D1B" w:rsidP="002F4D1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4D0A2F">
        <w:rPr>
          <w:sz w:val="24"/>
          <w:szCs w:val="24"/>
          <w:lang w:bidi="da-DK"/>
        </w:rPr>
        <w:t>Ovale, mørkebrune tabletter med kødsmag og delekærv på begge sider.</w:t>
      </w:r>
    </w:p>
    <w:p w:rsidR="002F4D1B" w:rsidRPr="004D0A2F" w:rsidRDefault="002F4D1B" w:rsidP="002F4D1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4D0A2F">
        <w:rPr>
          <w:sz w:val="24"/>
          <w:szCs w:val="24"/>
          <w:lang w:bidi="da-DK"/>
        </w:rPr>
        <w:t>Tabletterne kan deles i to.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</w:t>
      </w:r>
      <w:r w:rsidRPr="004D0A2F">
        <w:rPr>
          <w:b/>
          <w:sz w:val="24"/>
          <w:szCs w:val="24"/>
        </w:rPr>
        <w:tab/>
        <w:t>KLINISKE OPLYSNINGER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  <w:u w:val="single"/>
        </w:rPr>
      </w:pPr>
      <w:r w:rsidRPr="004D0A2F">
        <w:rPr>
          <w:b/>
          <w:sz w:val="24"/>
          <w:szCs w:val="24"/>
        </w:rPr>
        <w:t>4.1</w:t>
      </w:r>
      <w:r w:rsidRPr="004D0A2F">
        <w:rPr>
          <w:b/>
          <w:sz w:val="24"/>
          <w:szCs w:val="24"/>
        </w:rPr>
        <w:tab/>
        <w:t>Dyrearter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Katte (små katte og killinger).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D0A2F">
        <w:rPr>
          <w:b/>
          <w:szCs w:val="24"/>
        </w:rPr>
        <w:t>4.2</w:t>
      </w:r>
      <w:r w:rsidRPr="004D0A2F">
        <w:rPr>
          <w:b/>
          <w:szCs w:val="24"/>
        </w:rPr>
        <w:tab/>
        <w:t>Terapeutiske indikationer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Katte: Behandling af </w:t>
      </w:r>
      <w:proofErr w:type="spellStart"/>
      <w:r>
        <w:rPr>
          <w:sz w:val="24"/>
          <w:szCs w:val="24"/>
        </w:rPr>
        <w:t>blandingsinfestationer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immature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adulte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cestoder</w:t>
      </w:r>
      <w:proofErr w:type="spellEnd"/>
      <w:r>
        <w:rPr>
          <w:sz w:val="24"/>
          <w:szCs w:val="24"/>
        </w:rPr>
        <w:t xml:space="preserve"> (bændelorme) og </w:t>
      </w:r>
      <w:proofErr w:type="spellStart"/>
      <w:r>
        <w:rPr>
          <w:sz w:val="24"/>
          <w:szCs w:val="24"/>
        </w:rPr>
        <w:t>nematoder</w:t>
      </w:r>
      <w:proofErr w:type="spellEnd"/>
      <w:r>
        <w:rPr>
          <w:sz w:val="24"/>
          <w:szCs w:val="24"/>
        </w:rPr>
        <w:t xml:space="preserve"> (rundorme) af følgende arter:</w:t>
      </w:r>
    </w:p>
    <w:p w:rsidR="002F4D1B" w:rsidRDefault="002F4D1B" w:rsidP="002F4D1B">
      <w:pPr>
        <w:ind w:left="851"/>
        <w:rPr>
          <w:sz w:val="24"/>
          <w:szCs w:val="24"/>
        </w:rPr>
      </w:pPr>
    </w:p>
    <w:p w:rsidR="002F4D1B" w:rsidRDefault="002F4D1B" w:rsidP="002F4D1B">
      <w:pPr>
        <w:ind w:left="851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Cestoder</w:t>
      </w:r>
      <w:proofErr w:type="spellEnd"/>
      <w:r>
        <w:rPr>
          <w:sz w:val="24"/>
          <w:szCs w:val="24"/>
          <w:lang w:val="sv-SE"/>
        </w:rPr>
        <w:t>:</w:t>
      </w:r>
    </w:p>
    <w:p w:rsidR="002F4D1B" w:rsidRDefault="002F4D1B" w:rsidP="002F4D1B">
      <w:pPr>
        <w:tabs>
          <w:tab w:val="left" w:pos="993"/>
        </w:tabs>
        <w:ind w:left="993" w:hanging="141"/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Echinococcus multilocularis</w:t>
      </w:r>
    </w:p>
    <w:p w:rsidR="002F4D1B" w:rsidRDefault="002F4D1B" w:rsidP="002F4D1B">
      <w:pPr>
        <w:ind w:left="993" w:hanging="141"/>
        <w:rPr>
          <w:i/>
          <w:sz w:val="24"/>
          <w:szCs w:val="24"/>
          <w:lang w:val="sv-SE"/>
        </w:rPr>
      </w:pPr>
      <w:proofErr w:type="spellStart"/>
      <w:r>
        <w:rPr>
          <w:i/>
          <w:sz w:val="24"/>
          <w:szCs w:val="24"/>
          <w:lang w:val="sv-SE"/>
        </w:rPr>
        <w:t>Dipylidium</w:t>
      </w:r>
      <w:proofErr w:type="spellEnd"/>
      <w:r>
        <w:rPr>
          <w:i/>
          <w:sz w:val="24"/>
          <w:szCs w:val="24"/>
          <w:lang w:val="sv-SE"/>
        </w:rPr>
        <w:t xml:space="preserve"> </w:t>
      </w:r>
      <w:proofErr w:type="spellStart"/>
      <w:r>
        <w:rPr>
          <w:i/>
          <w:sz w:val="24"/>
          <w:szCs w:val="24"/>
          <w:lang w:val="sv-SE"/>
        </w:rPr>
        <w:t>caninum</w:t>
      </w:r>
      <w:proofErr w:type="spellEnd"/>
    </w:p>
    <w:p w:rsidR="002F4D1B" w:rsidRDefault="002F4D1B" w:rsidP="002F4D1B">
      <w:pPr>
        <w:ind w:left="993" w:hanging="141"/>
        <w:rPr>
          <w:sz w:val="24"/>
          <w:szCs w:val="24"/>
          <w:lang w:val="sv-SE"/>
        </w:rPr>
      </w:pPr>
      <w:proofErr w:type="spellStart"/>
      <w:r>
        <w:rPr>
          <w:i/>
          <w:sz w:val="24"/>
          <w:szCs w:val="24"/>
          <w:lang w:val="sv-SE"/>
        </w:rPr>
        <w:t>Taenia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spp</w:t>
      </w:r>
      <w:proofErr w:type="spellEnd"/>
      <w:r>
        <w:rPr>
          <w:sz w:val="24"/>
          <w:szCs w:val="24"/>
          <w:lang w:val="sv-SE"/>
        </w:rPr>
        <w:t>.</w:t>
      </w:r>
    </w:p>
    <w:p w:rsidR="002F4D1B" w:rsidRPr="00714373" w:rsidRDefault="002F4D1B" w:rsidP="002F4D1B">
      <w:pPr>
        <w:ind w:left="993" w:hanging="141"/>
        <w:rPr>
          <w:sz w:val="24"/>
          <w:szCs w:val="24"/>
        </w:rPr>
      </w:pPr>
      <w:proofErr w:type="spellStart"/>
      <w:r w:rsidRPr="00714373">
        <w:rPr>
          <w:sz w:val="24"/>
          <w:szCs w:val="24"/>
        </w:rPr>
        <w:t>Nematoder</w:t>
      </w:r>
      <w:proofErr w:type="spellEnd"/>
      <w:r w:rsidRPr="00714373">
        <w:rPr>
          <w:sz w:val="24"/>
          <w:szCs w:val="24"/>
        </w:rPr>
        <w:t>:</w:t>
      </w:r>
    </w:p>
    <w:p w:rsidR="002F4D1B" w:rsidRPr="00714373" w:rsidRDefault="002F4D1B" w:rsidP="002F4D1B">
      <w:pPr>
        <w:ind w:left="993" w:hanging="141"/>
        <w:rPr>
          <w:b/>
          <w:i/>
          <w:sz w:val="24"/>
          <w:szCs w:val="24"/>
        </w:rPr>
      </w:pPr>
      <w:proofErr w:type="spellStart"/>
      <w:r w:rsidRPr="00714373">
        <w:rPr>
          <w:i/>
          <w:sz w:val="24"/>
          <w:szCs w:val="24"/>
        </w:rPr>
        <w:lastRenderedPageBreak/>
        <w:t>Ancylostoma</w:t>
      </w:r>
      <w:proofErr w:type="spellEnd"/>
      <w:r w:rsidRPr="00714373">
        <w:rPr>
          <w:i/>
          <w:sz w:val="24"/>
          <w:szCs w:val="24"/>
        </w:rPr>
        <w:t xml:space="preserve"> </w:t>
      </w:r>
      <w:proofErr w:type="spellStart"/>
      <w:r w:rsidRPr="00714373">
        <w:rPr>
          <w:i/>
          <w:sz w:val="24"/>
          <w:szCs w:val="24"/>
        </w:rPr>
        <w:t>tubaeforme</w:t>
      </w:r>
      <w:proofErr w:type="spellEnd"/>
    </w:p>
    <w:p w:rsidR="002F4D1B" w:rsidRPr="00714373" w:rsidRDefault="002F4D1B" w:rsidP="002F4D1B">
      <w:pPr>
        <w:ind w:left="993" w:hanging="141"/>
        <w:rPr>
          <w:i/>
          <w:sz w:val="24"/>
          <w:szCs w:val="24"/>
        </w:rPr>
      </w:pPr>
      <w:proofErr w:type="spellStart"/>
      <w:r w:rsidRPr="00714373">
        <w:rPr>
          <w:i/>
          <w:sz w:val="24"/>
          <w:szCs w:val="24"/>
        </w:rPr>
        <w:t>Toxocara</w:t>
      </w:r>
      <w:proofErr w:type="spellEnd"/>
      <w:r w:rsidRPr="00714373">
        <w:rPr>
          <w:i/>
          <w:sz w:val="24"/>
          <w:szCs w:val="24"/>
        </w:rPr>
        <w:t xml:space="preserve"> </w:t>
      </w:r>
      <w:proofErr w:type="spellStart"/>
      <w:r w:rsidRPr="00714373">
        <w:rPr>
          <w:i/>
          <w:sz w:val="24"/>
          <w:szCs w:val="24"/>
        </w:rPr>
        <w:t>cati</w:t>
      </w:r>
      <w:proofErr w:type="spellEnd"/>
    </w:p>
    <w:p w:rsidR="002F4D1B" w:rsidRPr="00714373" w:rsidRDefault="002F4D1B" w:rsidP="002F4D1B">
      <w:pPr>
        <w:ind w:left="851"/>
        <w:rPr>
          <w:sz w:val="24"/>
          <w:szCs w:val="24"/>
        </w:rPr>
      </w:pP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Forebyggelse af hjerteorm (</w:t>
      </w:r>
      <w:proofErr w:type="spellStart"/>
      <w:r>
        <w:rPr>
          <w:i/>
          <w:sz w:val="24"/>
          <w:szCs w:val="24"/>
        </w:rPr>
        <w:t>Dirofilaria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immitis</w:t>
      </w:r>
      <w:proofErr w:type="spellEnd"/>
      <w:r>
        <w:rPr>
          <w:sz w:val="24"/>
          <w:szCs w:val="24"/>
        </w:rPr>
        <w:t xml:space="preserve">), hvis samtidig behandling mod </w:t>
      </w:r>
      <w:proofErr w:type="spellStart"/>
      <w:r>
        <w:rPr>
          <w:sz w:val="24"/>
          <w:szCs w:val="24"/>
        </w:rPr>
        <w:t>cestoder</w:t>
      </w:r>
      <w:proofErr w:type="spellEnd"/>
      <w:r>
        <w:rPr>
          <w:sz w:val="24"/>
          <w:szCs w:val="24"/>
        </w:rPr>
        <w:t xml:space="preserve"> er indiceret.</w:t>
      </w:r>
    </w:p>
    <w:p w:rsidR="002F4D1B" w:rsidRPr="004D0A2F" w:rsidRDefault="002F4D1B" w:rsidP="002F4D1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F4D1B" w:rsidRPr="004D0A2F" w:rsidRDefault="002F4D1B" w:rsidP="002F4D1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D0A2F">
        <w:rPr>
          <w:b/>
          <w:szCs w:val="24"/>
        </w:rPr>
        <w:t>4.3</w:t>
      </w:r>
      <w:r w:rsidRPr="004D0A2F">
        <w:rPr>
          <w:b/>
          <w:szCs w:val="24"/>
        </w:rPr>
        <w:tab/>
        <w:t>Kontraindikationer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Bør ikke anvendes til katte, som er under 6 uger gamle og/eller som vejer mindre end 0,5 kg.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Bør ikke anvendes i tilfælde af overfølsomhed over for de aktive stoffer eller over for et eller flere af hjælpestofferne.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4.4</w:t>
      </w:r>
      <w:r w:rsidRPr="004D0A2F">
        <w:rPr>
          <w:b/>
          <w:sz w:val="24"/>
          <w:szCs w:val="24"/>
        </w:rPr>
        <w:tab/>
        <w:t>Særlige advarsler</w:t>
      </w:r>
    </w:p>
    <w:p w:rsidR="002F4D1B" w:rsidRPr="004D0A2F" w:rsidRDefault="002F4D1B" w:rsidP="002F4D1B">
      <w:pPr>
        <w:spacing w:line="280" w:lineRule="atLeast"/>
        <w:ind w:left="851" w:hanging="851"/>
        <w:rPr>
          <w:bCs/>
          <w:sz w:val="24"/>
          <w:szCs w:val="24"/>
        </w:rPr>
      </w:pPr>
      <w:r w:rsidRPr="004D0A2F">
        <w:rPr>
          <w:sz w:val="24"/>
          <w:szCs w:val="24"/>
        </w:rPr>
        <w:tab/>
        <w:t>Det anbefales at alle dyr, der lever i samme hus, behandles</w:t>
      </w:r>
      <w:r>
        <w:rPr>
          <w:sz w:val="24"/>
          <w:szCs w:val="24"/>
        </w:rPr>
        <w:t xml:space="preserve"> samtidigt</w:t>
      </w:r>
      <w:r w:rsidRPr="004D0A2F">
        <w:rPr>
          <w:sz w:val="24"/>
          <w:szCs w:val="24"/>
        </w:rPr>
        <w:t>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spacing w:line="280" w:lineRule="atLeast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For at kunne udvikle et effektivt ormekontrolprogram bør lokale epidemiologiske oplysninger og kattens levevilkår tages med i betragtningen, og det anbefales derfor at søge professionel rådgivning.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Efter hyppig, gentagen brug af ormemidler af en bestemt gruppe kan resistens hos parasitten udvikles over for denne gruppe.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spacing w:line="280" w:lineRule="atLeast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 xml:space="preserve">Ved behandling af </w:t>
      </w:r>
      <w:r w:rsidRPr="004D0A2F">
        <w:rPr>
          <w:i/>
          <w:sz w:val="24"/>
          <w:szCs w:val="24"/>
        </w:rPr>
        <w:t xml:space="preserve">D. </w:t>
      </w:r>
      <w:proofErr w:type="spellStart"/>
      <w:r w:rsidRPr="004D0A2F">
        <w:rPr>
          <w:i/>
          <w:sz w:val="24"/>
          <w:szCs w:val="24"/>
        </w:rPr>
        <w:t>caninum</w:t>
      </w:r>
      <w:r w:rsidRPr="004D0A2F">
        <w:rPr>
          <w:sz w:val="24"/>
          <w:szCs w:val="24"/>
        </w:rPr>
        <w:t>-</w:t>
      </w:r>
      <w:r>
        <w:rPr>
          <w:sz w:val="24"/>
          <w:szCs w:val="24"/>
        </w:rPr>
        <w:t>infestationer</w:t>
      </w:r>
      <w:proofErr w:type="spellEnd"/>
      <w:r>
        <w:rPr>
          <w:sz w:val="24"/>
          <w:szCs w:val="24"/>
        </w:rPr>
        <w:t xml:space="preserve"> </w:t>
      </w:r>
      <w:r w:rsidRPr="004D0A2F">
        <w:rPr>
          <w:sz w:val="24"/>
          <w:szCs w:val="24"/>
        </w:rPr>
        <w:t xml:space="preserve">bør samtidig behandling af </w:t>
      </w:r>
      <w:proofErr w:type="spellStart"/>
      <w:r w:rsidRPr="004D0A2F">
        <w:rPr>
          <w:sz w:val="24"/>
          <w:szCs w:val="24"/>
        </w:rPr>
        <w:t>mellemværter</w:t>
      </w:r>
      <w:proofErr w:type="spellEnd"/>
      <w:r w:rsidRPr="004D0A2F">
        <w:rPr>
          <w:sz w:val="24"/>
          <w:szCs w:val="24"/>
        </w:rPr>
        <w:t xml:space="preserve"> såsom lopper og lus overvejes, for at forhindre geninfektion.</w:t>
      </w:r>
    </w:p>
    <w:p w:rsidR="002F4D1B" w:rsidRPr="004D0A2F" w:rsidRDefault="002F4D1B" w:rsidP="002F4D1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4.5</w:t>
      </w:r>
      <w:r w:rsidRPr="004D0A2F">
        <w:rPr>
          <w:b/>
          <w:sz w:val="24"/>
          <w:szCs w:val="24"/>
        </w:rPr>
        <w:tab/>
        <w:t>Særlige forsigtighedsregler vedrørende brugen</w:t>
      </w: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ab/>
      </w: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ab/>
        <w:t>Særlige forsigtighedsregler for dyret</w:t>
      </w:r>
    </w:p>
    <w:p w:rsidR="002F4D1B" w:rsidRDefault="002F4D1B" w:rsidP="002F4D1B">
      <w:pPr>
        <w:pStyle w:val="Brdtekstindrykning"/>
        <w:ind w:left="851"/>
        <w:rPr>
          <w:sz w:val="24"/>
          <w:szCs w:val="24"/>
        </w:rPr>
      </w:pPr>
      <w:r>
        <w:rPr>
          <w:kern w:val="28"/>
          <w:sz w:val="24"/>
          <w:szCs w:val="24"/>
        </w:rPr>
        <w:t>Der har ikke været udført undersøgelser med alvorligt svækkede katte, eller katte med alvorlig nedsat nyre- eller leverfunktion. Præparatet anbefales ikke til disse dyr,</w:t>
      </w:r>
      <w:r>
        <w:rPr>
          <w:sz w:val="24"/>
          <w:szCs w:val="24"/>
        </w:rPr>
        <w:t xml:space="preserve"> i så fald kun efter en risikovurdering foretaget den dyrlæge, der er ansvarlig for behand</w:t>
      </w:r>
      <w:r>
        <w:rPr>
          <w:sz w:val="24"/>
          <w:szCs w:val="24"/>
        </w:rPr>
        <w:softHyphen/>
        <w:t>lingen.</w:t>
      </w:r>
    </w:p>
    <w:p w:rsidR="002F4D1B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 xml:space="preserve">Undersøgelser har vist, at behandling af hunde med et stort antal cirkulerende </w:t>
      </w:r>
      <w:proofErr w:type="spellStart"/>
      <w:r w:rsidRPr="004D0A2F">
        <w:rPr>
          <w:sz w:val="24"/>
          <w:szCs w:val="24"/>
        </w:rPr>
        <w:t>mikrofilarier</w:t>
      </w:r>
      <w:proofErr w:type="spellEnd"/>
      <w:r w:rsidRPr="004D0A2F">
        <w:rPr>
          <w:sz w:val="24"/>
          <w:szCs w:val="24"/>
        </w:rPr>
        <w:t xml:space="preserve"> af og til kan føre til overfølsomhedsreaktioner, som f.eks. blege slimhinder, opkastning, rystelser, besværet vejrtrækning eller voldsom </w:t>
      </w:r>
      <w:proofErr w:type="spellStart"/>
      <w:r w:rsidRPr="004D0A2F">
        <w:rPr>
          <w:sz w:val="24"/>
          <w:szCs w:val="24"/>
        </w:rPr>
        <w:t>savlen</w:t>
      </w:r>
      <w:proofErr w:type="spellEnd"/>
      <w:r w:rsidRPr="004D0A2F">
        <w:rPr>
          <w:sz w:val="24"/>
          <w:szCs w:val="24"/>
        </w:rPr>
        <w:t xml:space="preserve">. Disse reaktioner hænger sammen med frigivelse af proteiner fra døde eller døende </w:t>
      </w:r>
      <w:proofErr w:type="spellStart"/>
      <w:r w:rsidRPr="004D0A2F">
        <w:rPr>
          <w:sz w:val="24"/>
          <w:szCs w:val="24"/>
        </w:rPr>
        <w:t>mikrofilarier</w:t>
      </w:r>
      <w:proofErr w:type="spellEnd"/>
      <w:r w:rsidRPr="004D0A2F">
        <w:rPr>
          <w:sz w:val="24"/>
          <w:szCs w:val="24"/>
        </w:rPr>
        <w:t xml:space="preserve"> og er ikke en direkte toksisk effekt af lægemidlet. Derfor bør det ikke anvendes til hunde, der lider af </w:t>
      </w:r>
      <w:proofErr w:type="spellStart"/>
      <w:r w:rsidRPr="004D0A2F">
        <w:rPr>
          <w:sz w:val="24"/>
          <w:szCs w:val="24"/>
        </w:rPr>
        <w:t>mikrofilariæmi</w:t>
      </w:r>
      <w:proofErr w:type="spellEnd"/>
      <w:r w:rsidRPr="004D0A2F">
        <w:rPr>
          <w:sz w:val="24"/>
          <w:szCs w:val="24"/>
        </w:rPr>
        <w:t xml:space="preserve">. I mangel af data om katte med </w:t>
      </w:r>
      <w:proofErr w:type="spellStart"/>
      <w:r w:rsidRPr="004D0A2F">
        <w:rPr>
          <w:sz w:val="24"/>
          <w:szCs w:val="24"/>
        </w:rPr>
        <w:t>mikrofilariæmi</w:t>
      </w:r>
      <w:proofErr w:type="spellEnd"/>
      <w:r w:rsidRPr="004D0A2F">
        <w:rPr>
          <w:sz w:val="24"/>
          <w:szCs w:val="24"/>
        </w:rPr>
        <w:t xml:space="preserve"> må lægemidlet kun anvendes efter den ansvarlige dyrlæges vurdering af risiko og fordele.</w:t>
      </w:r>
    </w:p>
    <w:p w:rsidR="002F4D1B" w:rsidRDefault="002F4D1B" w:rsidP="002F4D1B">
      <w:pPr>
        <w:ind w:left="851" w:hanging="851"/>
        <w:rPr>
          <w:sz w:val="24"/>
          <w:szCs w:val="24"/>
        </w:rPr>
      </w:pP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Tabletterne er tilsat smag. For at undgår indtagelse ved hændeligt uheld, skal tabletterne opbevares utilgængeligt for dyr.</w:t>
      </w:r>
    </w:p>
    <w:p w:rsidR="00376574" w:rsidRDefault="00376574" w:rsidP="002F4D1B">
      <w:pPr>
        <w:ind w:left="851"/>
        <w:rPr>
          <w:sz w:val="24"/>
          <w:szCs w:val="24"/>
        </w:rPr>
      </w:pPr>
    </w:p>
    <w:p w:rsidR="00376574" w:rsidRDefault="00376574" w:rsidP="00376574">
      <w:pPr>
        <w:ind w:left="851"/>
        <w:rPr>
          <w:sz w:val="24"/>
          <w:szCs w:val="24"/>
        </w:rPr>
      </w:pPr>
      <w:r>
        <w:rPr>
          <w:sz w:val="24"/>
          <w:szCs w:val="24"/>
        </w:rPr>
        <w:t>Ifølge god dyrlægepraksis bør dyr vejes for at sikre korrekt dosering.</w:t>
      </w:r>
    </w:p>
    <w:p w:rsidR="00376574" w:rsidRDefault="00376574" w:rsidP="0037657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Sørg for at katte, der vejer mellem 0,5 kg og ≤ 2 kg, gives den rette styrke tablet (4 mg </w:t>
      </w:r>
      <w:proofErr w:type="spellStart"/>
      <w:r>
        <w:rPr>
          <w:sz w:val="24"/>
          <w:szCs w:val="24"/>
        </w:rPr>
        <w:t>m</w:t>
      </w:r>
      <w:r w:rsidRPr="004D0A2F">
        <w:rPr>
          <w:sz w:val="24"/>
          <w:szCs w:val="24"/>
        </w:rPr>
        <w:t>ilbemycinoxim</w:t>
      </w:r>
      <w:proofErr w:type="spellEnd"/>
      <w:r>
        <w:rPr>
          <w:sz w:val="24"/>
          <w:szCs w:val="24"/>
        </w:rPr>
        <w:t xml:space="preserve">/10 mg </w:t>
      </w:r>
      <w:proofErr w:type="spellStart"/>
      <w:r>
        <w:rPr>
          <w:sz w:val="24"/>
          <w:szCs w:val="24"/>
        </w:rPr>
        <w:t>praziquantel</w:t>
      </w:r>
      <w:proofErr w:type="spellEnd"/>
      <w:r>
        <w:rPr>
          <w:sz w:val="24"/>
          <w:szCs w:val="24"/>
        </w:rPr>
        <w:t>) og den korrekte dosis (½ eller 1 tablet) for hver vægtklasse (½ tablet til katte der vejer 0,5 kg til 1 kg; 1 tablet til katte der vejer mellem 1 og 2 kg).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376574">
      <w:pPr>
        <w:keepNext/>
        <w:ind w:left="851" w:hanging="851"/>
        <w:rPr>
          <w:b/>
          <w:sz w:val="24"/>
          <w:szCs w:val="24"/>
        </w:rPr>
      </w:pPr>
      <w:r w:rsidRPr="004D0A2F">
        <w:rPr>
          <w:sz w:val="24"/>
          <w:szCs w:val="24"/>
        </w:rPr>
        <w:tab/>
      </w:r>
      <w:r w:rsidRPr="004D0A2F">
        <w:rPr>
          <w:b/>
          <w:sz w:val="24"/>
          <w:szCs w:val="24"/>
        </w:rPr>
        <w:t>Særlige forsigtighedsregler for personer, der administrerer lægemidlet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>Vask hænder efter brug.</w:t>
      </w:r>
    </w:p>
    <w:p w:rsidR="002F4D1B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Halverede tabletter bør lægges tilbage i blisterkortet, som bør opbevares i æsken. </w:t>
      </w:r>
    </w:p>
    <w:p w:rsidR="002F4D1B" w:rsidRPr="004D0A2F" w:rsidRDefault="002F4D1B" w:rsidP="002F4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D0A2F">
        <w:rPr>
          <w:sz w:val="24"/>
          <w:szCs w:val="24"/>
        </w:rPr>
        <w:t>I tilfælde af indgift ved hændeligt uheld, især hos børn, skal der straks søges lægehjælp, og indlægssedlen eller etiketten bør vises til lægen.</w:t>
      </w:r>
    </w:p>
    <w:p w:rsidR="002F4D1B" w:rsidRPr="00376574" w:rsidRDefault="002F4D1B" w:rsidP="002F4D1B">
      <w:pPr>
        <w:ind w:left="851" w:hanging="851"/>
        <w:rPr>
          <w:sz w:val="24"/>
          <w:szCs w:val="24"/>
        </w:rPr>
      </w:pPr>
    </w:p>
    <w:p w:rsidR="002F4D1B" w:rsidRPr="00376574" w:rsidRDefault="002F4D1B" w:rsidP="002F4D1B">
      <w:pPr>
        <w:ind w:left="851" w:hanging="851"/>
        <w:rPr>
          <w:b/>
          <w:sz w:val="24"/>
          <w:szCs w:val="24"/>
        </w:rPr>
      </w:pPr>
      <w:r w:rsidRPr="00376574">
        <w:rPr>
          <w:sz w:val="24"/>
          <w:szCs w:val="24"/>
        </w:rPr>
        <w:tab/>
      </w:r>
      <w:r w:rsidRPr="00376574">
        <w:rPr>
          <w:b/>
          <w:sz w:val="24"/>
          <w:szCs w:val="24"/>
        </w:rPr>
        <w:t>Andre forsigtighedsregler</w:t>
      </w:r>
    </w:p>
    <w:p w:rsidR="002F4D1B" w:rsidRPr="00376574" w:rsidRDefault="002F4D1B" w:rsidP="002F4D1B">
      <w:pPr>
        <w:ind w:left="851" w:hanging="851"/>
        <w:rPr>
          <w:sz w:val="24"/>
          <w:szCs w:val="24"/>
        </w:rPr>
      </w:pPr>
      <w:r w:rsidRPr="00376574">
        <w:rPr>
          <w:sz w:val="24"/>
          <w:szCs w:val="24"/>
        </w:rPr>
        <w:tab/>
      </w:r>
      <w:proofErr w:type="spellStart"/>
      <w:r w:rsidRPr="00376574">
        <w:rPr>
          <w:sz w:val="24"/>
          <w:szCs w:val="24"/>
        </w:rPr>
        <w:t>Echinococcose</w:t>
      </w:r>
      <w:proofErr w:type="spellEnd"/>
      <w:r w:rsidRPr="00376574">
        <w:rPr>
          <w:sz w:val="24"/>
          <w:szCs w:val="24"/>
        </w:rPr>
        <w:t xml:space="preserve"> udgør en fare for mennesker. Da </w:t>
      </w:r>
      <w:proofErr w:type="spellStart"/>
      <w:r w:rsidRPr="00376574">
        <w:rPr>
          <w:sz w:val="24"/>
          <w:szCs w:val="24"/>
        </w:rPr>
        <w:t>echinococcose</w:t>
      </w:r>
      <w:proofErr w:type="spellEnd"/>
      <w:r w:rsidRPr="00376574">
        <w:rPr>
          <w:sz w:val="24"/>
          <w:szCs w:val="24"/>
        </w:rPr>
        <w:t xml:space="preserve"> er en anmeldelsespligtig sygdom ifølge Verdensorganisationen for Dyresundhed (OIE), skal specifikke retningslinjer vedrørende behandling og opfølgning samt vedrørende beskyttelsesforan</w:t>
      </w:r>
      <w:r w:rsidRPr="00376574">
        <w:rPr>
          <w:sz w:val="24"/>
          <w:szCs w:val="24"/>
        </w:rPr>
        <w:softHyphen/>
        <w:t>staltninger for mennesker indhentes fra den relevante myndighed.</w:t>
      </w:r>
    </w:p>
    <w:p w:rsidR="002F4D1B" w:rsidRPr="00376574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4.6</w:t>
      </w:r>
      <w:r w:rsidRPr="004D0A2F">
        <w:rPr>
          <w:b/>
          <w:sz w:val="24"/>
          <w:szCs w:val="24"/>
        </w:rPr>
        <w:tab/>
        <w:t>Bivirkninger</w:t>
      </w:r>
    </w:p>
    <w:p w:rsidR="002F4D1B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</w:r>
      <w:r>
        <w:rPr>
          <w:sz w:val="24"/>
          <w:szCs w:val="24"/>
        </w:rPr>
        <w:t>I meget sjældne tilfælde er der, specielt hos unge katte, observeret</w:t>
      </w:r>
      <w:r w:rsidR="00376574">
        <w:rPr>
          <w:sz w:val="24"/>
          <w:szCs w:val="24"/>
        </w:rPr>
        <w:t xml:space="preserve"> overfølsomhedsreaktioner og</w:t>
      </w:r>
      <w:r>
        <w:rPr>
          <w:sz w:val="24"/>
          <w:szCs w:val="24"/>
        </w:rPr>
        <w:t xml:space="preserve"> følgende systemiske symptomer (f.eks. sløvhed), neurologiske symptomer (f.eks. </w:t>
      </w:r>
      <w:proofErr w:type="spellStart"/>
      <w:r>
        <w:rPr>
          <w:sz w:val="24"/>
          <w:szCs w:val="24"/>
        </w:rPr>
        <w:t>ataksi</w:t>
      </w:r>
      <w:proofErr w:type="spellEnd"/>
      <w:r>
        <w:rPr>
          <w:sz w:val="24"/>
          <w:szCs w:val="24"/>
        </w:rPr>
        <w:t xml:space="preserve"> og muskelrystelser) og/eller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symptomer (f.eks. opkastning og diarré).</w:t>
      </w:r>
    </w:p>
    <w:p w:rsidR="002F4D1B" w:rsidRDefault="002F4D1B" w:rsidP="002F4D1B">
      <w:pPr>
        <w:ind w:left="851" w:hanging="851"/>
        <w:rPr>
          <w:sz w:val="24"/>
          <w:szCs w:val="24"/>
        </w:rPr>
      </w:pP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2F4D1B" w:rsidRDefault="002F4D1B" w:rsidP="002F4D1B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4.7</w:t>
      </w:r>
      <w:r w:rsidRPr="004D0A2F">
        <w:rPr>
          <w:b/>
          <w:sz w:val="24"/>
          <w:szCs w:val="24"/>
        </w:rPr>
        <w:tab/>
        <w:t>Drægtighed, diegivning eller æglægning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 xml:space="preserve">I en undersøgelse blev denne kombination af aktive stoffer påvist at være veltolereret af </w:t>
      </w:r>
      <w:r>
        <w:rPr>
          <w:sz w:val="24"/>
          <w:szCs w:val="24"/>
        </w:rPr>
        <w:t>hunkatte til avl</w:t>
      </w:r>
      <w:r w:rsidRPr="004D0A2F">
        <w:rPr>
          <w:sz w:val="24"/>
          <w:szCs w:val="24"/>
        </w:rPr>
        <w:t xml:space="preserve">, herunder under drægtighed og diegivning. Må kun anvendes i overensstemmelse med den ansvarlige dyrlæges </w:t>
      </w:r>
      <w:r>
        <w:rPr>
          <w:sz w:val="24"/>
          <w:szCs w:val="24"/>
        </w:rPr>
        <w:t>risikovurdering</w:t>
      </w:r>
      <w:r w:rsidRPr="004D0A2F">
        <w:rPr>
          <w:sz w:val="24"/>
          <w:szCs w:val="24"/>
        </w:rPr>
        <w:t>, da der ikke er udført nogen specifik undersøgelse af lægemid</w:t>
      </w:r>
      <w:r>
        <w:rPr>
          <w:sz w:val="24"/>
          <w:szCs w:val="24"/>
        </w:rPr>
        <w:t>let</w:t>
      </w:r>
      <w:r w:rsidRPr="004D0A2F">
        <w:rPr>
          <w:sz w:val="24"/>
          <w:szCs w:val="24"/>
        </w:rPr>
        <w:t>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4.8</w:t>
      </w:r>
      <w:r w:rsidRPr="004D0A2F">
        <w:rPr>
          <w:b/>
          <w:sz w:val="24"/>
          <w:szCs w:val="24"/>
        </w:rPr>
        <w:tab/>
        <w:t>Interaktion med andre lægemidler og andre former for interaktion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  <w:r w:rsidRPr="004D0A2F">
        <w:rPr>
          <w:sz w:val="24"/>
          <w:szCs w:val="24"/>
        </w:rPr>
        <w:tab/>
        <w:t xml:space="preserve">Samtidig brug af </w:t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>/</w:t>
      </w:r>
      <w:proofErr w:type="spellStart"/>
      <w:r w:rsidRPr="004D0A2F">
        <w:rPr>
          <w:sz w:val="24"/>
          <w:szCs w:val="24"/>
        </w:rPr>
        <w:t>milbemycinoxim</w:t>
      </w:r>
      <w:proofErr w:type="spellEnd"/>
      <w:r w:rsidRPr="004D0A2F">
        <w:rPr>
          <w:sz w:val="24"/>
          <w:szCs w:val="24"/>
        </w:rPr>
        <w:t xml:space="preserve"> og </w:t>
      </w:r>
      <w:proofErr w:type="spellStart"/>
      <w:r w:rsidRPr="004D0A2F">
        <w:rPr>
          <w:sz w:val="24"/>
          <w:szCs w:val="24"/>
        </w:rPr>
        <w:t>selamectin</w:t>
      </w:r>
      <w:proofErr w:type="spellEnd"/>
      <w:r w:rsidRPr="004D0A2F">
        <w:rPr>
          <w:sz w:val="24"/>
          <w:szCs w:val="24"/>
        </w:rPr>
        <w:t xml:space="preserve"> er veltolereret. Der observeredes ingen interaktioner ved indgift af den anbefalede dosis af den makrocykliske </w:t>
      </w:r>
      <w:proofErr w:type="spellStart"/>
      <w:r w:rsidRPr="004D0A2F">
        <w:rPr>
          <w:sz w:val="24"/>
          <w:szCs w:val="24"/>
        </w:rPr>
        <w:t>lakton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 w:rsidRPr="004D0A2F">
        <w:rPr>
          <w:sz w:val="24"/>
          <w:szCs w:val="24"/>
        </w:rPr>
        <w:t>selamectin</w:t>
      </w:r>
      <w:proofErr w:type="spellEnd"/>
      <w:r w:rsidRPr="004D0A2F">
        <w:rPr>
          <w:sz w:val="24"/>
          <w:szCs w:val="24"/>
        </w:rPr>
        <w:t xml:space="preserve"> under behandling med den anbefalede dosis. I mangel af yderligere undersøgelser bør der udvises forsigtighed ved samtidig brug af lægemidlet og andre makrocykliske laktoner. Der er heller ikke udført undersøgelser med reproducerende dyr.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4.9</w:t>
      </w:r>
      <w:r w:rsidRPr="004D0A2F">
        <w:rPr>
          <w:b/>
          <w:sz w:val="24"/>
          <w:szCs w:val="24"/>
        </w:rPr>
        <w:tab/>
        <w:t>Dosering og indgivelsesmåde</w:t>
      </w:r>
    </w:p>
    <w:p w:rsidR="002F4D1B" w:rsidRPr="004D0A2F" w:rsidRDefault="002F4D1B" w:rsidP="002F4D1B">
      <w:pPr>
        <w:ind w:left="851" w:hanging="851"/>
        <w:rPr>
          <w:iCs/>
          <w:sz w:val="24"/>
          <w:szCs w:val="24"/>
        </w:rPr>
      </w:pPr>
      <w:r w:rsidRPr="004D0A2F">
        <w:rPr>
          <w:sz w:val="24"/>
          <w:szCs w:val="24"/>
        </w:rPr>
        <w:tab/>
        <w:t>Oral anvendelse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Dyret bør vejes for at sikre korrekt dosering.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 xml:space="preserve">Mindste anbefalede dosis: 2 mg </w:t>
      </w:r>
      <w:proofErr w:type="spellStart"/>
      <w:r w:rsidRPr="004D0A2F">
        <w:rPr>
          <w:sz w:val="24"/>
          <w:szCs w:val="24"/>
        </w:rPr>
        <w:t>milbemycinoxim</w:t>
      </w:r>
      <w:proofErr w:type="spellEnd"/>
      <w:r w:rsidRPr="004D0A2F">
        <w:rPr>
          <w:sz w:val="24"/>
          <w:szCs w:val="24"/>
        </w:rPr>
        <w:t xml:space="preserve"> og 5 mg </w:t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 xml:space="preserve"> pr. kg givet som oral engangsdosis.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Lægemidlet gives sammen med foder eller efter nogen foderindtagelse.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Det er en lille tablet.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For at gøre indtagelsen lettere, er tabletterne blevet tilsat kødsmag.</w:t>
      </w:r>
    </w:p>
    <w:p w:rsidR="002F4D1B" w:rsidRPr="004D0A2F" w:rsidRDefault="002F4D1B" w:rsidP="002F4D1B">
      <w:pPr>
        <w:pStyle w:val="Text"/>
        <w:spacing w:before="0"/>
        <w:ind w:left="851" w:hanging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0A2F">
        <w:rPr>
          <w:rFonts w:ascii="Times New Roman" w:hAnsi="Times New Roman"/>
          <w:sz w:val="24"/>
          <w:szCs w:val="24"/>
        </w:rPr>
        <w:t>Tabletterne kan deles i to.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376574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D0A2F">
        <w:rPr>
          <w:sz w:val="24"/>
          <w:szCs w:val="24"/>
        </w:rPr>
        <w:t>Afhængig af kattens vægt er doseringen følgende:</w:t>
      </w:r>
    </w:p>
    <w:p w:rsidR="002F4D1B" w:rsidRPr="004D0A2F" w:rsidRDefault="002F4D1B" w:rsidP="002F4D1B">
      <w:pPr>
        <w:pStyle w:val="Brdtekstindrykning"/>
        <w:tabs>
          <w:tab w:val="clear" w:pos="567"/>
        </w:tabs>
        <w:ind w:left="851" w:hanging="851"/>
        <w:jc w:val="both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0"/>
      </w:tblGrid>
      <w:tr w:rsidR="002F4D1B" w:rsidRPr="004D0A2F" w:rsidTr="00AB5E79">
        <w:trPr>
          <w:cantSplit/>
          <w:trHeight w:val="320"/>
        </w:trPr>
        <w:tc>
          <w:tcPr>
            <w:tcW w:w="1701" w:type="dxa"/>
          </w:tcPr>
          <w:p w:rsidR="002F4D1B" w:rsidRPr="004D0A2F" w:rsidRDefault="002F4D1B" w:rsidP="00AB5E79">
            <w:pPr>
              <w:spacing w:before="60" w:after="60"/>
              <w:ind w:left="851" w:hanging="851"/>
              <w:jc w:val="center"/>
              <w:rPr>
                <w:b/>
                <w:sz w:val="24"/>
                <w:szCs w:val="24"/>
              </w:rPr>
            </w:pPr>
            <w:r w:rsidRPr="004D0A2F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260" w:type="dxa"/>
          </w:tcPr>
          <w:p w:rsidR="002F4D1B" w:rsidRPr="004D0A2F" w:rsidRDefault="002F4D1B" w:rsidP="00AB5E79">
            <w:pPr>
              <w:spacing w:before="60" w:after="60"/>
              <w:ind w:left="851" w:hanging="851"/>
              <w:jc w:val="center"/>
              <w:rPr>
                <w:b/>
                <w:sz w:val="24"/>
                <w:szCs w:val="24"/>
              </w:rPr>
            </w:pPr>
            <w:r w:rsidRPr="004D0A2F">
              <w:rPr>
                <w:b/>
                <w:sz w:val="24"/>
                <w:szCs w:val="24"/>
              </w:rPr>
              <w:t>Tabletter</w:t>
            </w:r>
          </w:p>
        </w:tc>
      </w:tr>
      <w:tr w:rsidR="002F4D1B" w:rsidRPr="004D0A2F" w:rsidTr="00AB5E79">
        <w:trPr>
          <w:cantSplit/>
        </w:trPr>
        <w:tc>
          <w:tcPr>
            <w:tcW w:w="1701" w:type="dxa"/>
          </w:tcPr>
          <w:p w:rsidR="002F4D1B" w:rsidRPr="004D0A2F" w:rsidRDefault="002F4D1B" w:rsidP="00AB5E79">
            <w:pPr>
              <w:spacing w:before="20" w:after="20"/>
              <w:ind w:left="851" w:hanging="851"/>
              <w:jc w:val="center"/>
              <w:rPr>
                <w:sz w:val="24"/>
                <w:szCs w:val="24"/>
              </w:rPr>
            </w:pPr>
            <w:r w:rsidRPr="004D0A2F">
              <w:rPr>
                <w:sz w:val="24"/>
                <w:szCs w:val="24"/>
              </w:rPr>
              <w:t>0,5 - 1 kg</w:t>
            </w:r>
          </w:p>
        </w:tc>
        <w:tc>
          <w:tcPr>
            <w:tcW w:w="3260" w:type="dxa"/>
          </w:tcPr>
          <w:p w:rsidR="002F4D1B" w:rsidRPr="004D0A2F" w:rsidRDefault="002F4D1B" w:rsidP="00AB5E79">
            <w:pPr>
              <w:spacing w:before="20" w:after="20"/>
              <w:ind w:left="851" w:hanging="851"/>
              <w:jc w:val="center"/>
              <w:rPr>
                <w:sz w:val="24"/>
                <w:szCs w:val="24"/>
              </w:rPr>
            </w:pPr>
            <w:r w:rsidRPr="004D0A2F">
              <w:rPr>
                <w:sz w:val="24"/>
                <w:szCs w:val="24"/>
              </w:rPr>
              <w:t>1/2 tablet</w:t>
            </w:r>
          </w:p>
        </w:tc>
      </w:tr>
      <w:tr w:rsidR="002F4D1B" w:rsidRPr="004D0A2F" w:rsidTr="00AB5E79">
        <w:trPr>
          <w:cantSplit/>
        </w:trPr>
        <w:tc>
          <w:tcPr>
            <w:tcW w:w="1701" w:type="dxa"/>
          </w:tcPr>
          <w:p w:rsidR="002F4D1B" w:rsidRPr="004D0A2F" w:rsidRDefault="002F4D1B" w:rsidP="00AB5E79">
            <w:pPr>
              <w:spacing w:before="20" w:after="20"/>
              <w:ind w:left="851" w:hanging="851"/>
              <w:jc w:val="center"/>
              <w:rPr>
                <w:sz w:val="24"/>
                <w:szCs w:val="24"/>
              </w:rPr>
            </w:pPr>
            <w:r w:rsidRPr="004D0A2F">
              <w:rPr>
                <w:sz w:val="24"/>
                <w:szCs w:val="24"/>
              </w:rPr>
              <w:t>&gt; 1 – 2 kg</w:t>
            </w:r>
          </w:p>
        </w:tc>
        <w:tc>
          <w:tcPr>
            <w:tcW w:w="3260" w:type="dxa"/>
          </w:tcPr>
          <w:p w:rsidR="002F4D1B" w:rsidRPr="004D0A2F" w:rsidRDefault="002F4D1B" w:rsidP="00AB5E79">
            <w:pPr>
              <w:spacing w:before="20" w:after="20"/>
              <w:ind w:left="851" w:hanging="851"/>
              <w:jc w:val="center"/>
              <w:rPr>
                <w:sz w:val="24"/>
                <w:szCs w:val="24"/>
              </w:rPr>
            </w:pPr>
            <w:r w:rsidRPr="004D0A2F">
              <w:rPr>
                <w:sz w:val="24"/>
                <w:szCs w:val="24"/>
              </w:rPr>
              <w:t>1 tablet</w:t>
            </w:r>
          </w:p>
        </w:tc>
      </w:tr>
    </w:tbl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Præparatet kan anvendes som forebyggende behandling mod hjerteorm, hvis der samtidig er behov for behandling mod bændelorm. Præparatets forebyggende virkning varer i en måned. Ved forebyggende behandling mod hjerteorm foretrækkes brugen af præparater med ét aktivt stof.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4.10</w:t>
      </w:r>
      <w:r w:rsidRPr="004D0A2F">
        <w:rPr>
          <w:b/>
          <w:sz w:val="24"/>
          <w:szCs w:val="24"/>
        </w:rPr>
        <w:tab/>
        <w:t>Overdosering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</w:r>
      <w:r>
        <w:rPr>
          <w:sz w:val="24"/>
          <w:szCs w:val="24"/>
        </w:rPr>
        <w:t>I en undersøgelse hvor lægemidlet blev indgivet med en terapeutisk dosis på hhv. 1 gange, 3 gange og 5 gange den normale dosis i en varighed, der oversteg den terapeutiske indikation, dvs. 3 gange med 15 dages mellemrum, blev der set symptomer, som normalt ikke ses ved den anbefalede dosis (se pkt. 4.6) ved indgivelse af 5 gange den terapeutiske dosis efter anden og tredje behandling. Disse symptomer forsvandt spontant næste dag.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4.11</w:t>
      </w:r>
      <w:r w:rsidRPr="004D0A2F">
        <w:rPr>
          <w:b/>
          <w:sz w:val="24"/>
          <w:szCs w:val="24"/>
        </w:rPr>
        <w:tab/>
        <w:t>Tilbageholdelsestid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 w:rsidRPr="004D0A2F">
        <w:rPr>
          <w:sz w:val="24"/>
          <w:szCs w:val="24"/>
        </w:rPr>
        <w:tab/>
        <w:t>Ikke relevant.</w:t>
      </w:r>
    </w:p>
    <w:p w:rsidR="002F4D1B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5.</w:t>
      </w:r>
      <w:r w:rsidRPr="004D0A2F">
        <w:rPr>
          <w:b/>
          <w:sz w:val="24"/>
          <w:szCs w:val="24"/>
        </w:rPr>
        <w:tab/>
        <w:t>FARMAKOLOGISKE EGENSKABER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Farmakoterapeutisk</w:t>
      </w:r>
      <w:proofErr w:type="spellEnd"/>
      <w:r w:rsidRPr="004D0A2F">
        <w:rPr>
          <w:sz w:val="24"/>
          <w:szCs w:val="24"/>
        </w:rPr>
        <w:t xml:space="preserve"> gruppe: Antiparasitære midler, insekticider og repellenter – </w:t>
      </w:r>
      <w:proofErr w:type="spellStart"/>
      <w:r w:rsidRPr="004D0A2F">
        <w:rPr>
          <w:sz w:val="24"/>
          <w:szCs w:val="24"/>
        </w:rPr>
        <w:t>endektocider</w:t>
      </w:r>
      <w:proofErr w:type="spellEnd"/>
      <w:r w:rsidRPr="004D0A2F">
        <w:rPr>
          <w:sz w:val="24"/>
          <w:szCs w:val="24"/>
        </w:rPr>
        <w:t xml:space="preserve">, </w:t>
      </w:r>
      <w:proofErr w:type="spellStart"/>
      <w:r w:rsidRPr="004D0A2F">
        <w:rPr>
          <w:sz w:val="24"/>
          <w:szCs w:val="24"/>
        </w:rPr>
        <w:t>milbemycin</w:t>
      </w:r>
      <w:proofErr w:type="spellEnd"/>
      <w:r w:rsidRPr="004D0A2F">
        <w:rPr>
          <w:sz w:val="24"/>
          <w:szCs w:val="24"/>
        </w:rPr>
        <w:t xml:space="preserve"> kombinationer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ATCvet</w:t>
      </w:r>
      <w:proofErr w:type="spellEnd"/>
      <w:r w:rsidRPr="004D0A2F">
        <w:rPr>
          <w:sz w:val="24"/>
          <w:szCs w:val="24"/>
        </w:rPr>
        <w:t xml:space="preserve"> kode: QP54AB51 (</w:t>
      </w:r>
      <w:proofErr w:type="spellStart"/>
      <w:r w:rsidRPr="004D0A2F">
        <w:rPr>
          <w:sz w:val="24"/>
          <w:szCs w:val="24"/>
        </w:rPr>
        <w:t>Milbemycin</w:t>
      </w:r>
      <w:proofErr w:type="spellEnd"/>
      <w:r w:rsidRPr="004D0A2F">
        <w:rPr>
          <w:sz w:val="24"/>
          <w:szCs w:val="24"/>
        </w:rPr>
        <w:t>, kombinationer)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5.1</w:t>
      </w:r>
      <w:r w:rsidRPr="004D0A2F">
        <w:rPr>
          <w:b/>
          <w:sz w:val="24"/>
          <w:szCs w:val="24"/>
        </w:rPr>
        <w:tab/>
      </w:r>
      <w:proofErr w:type="spellStart"/>
      <w:r w:rsidRPr="004D0A2F">
        <w:rPr>
          <w:b/>
          <w:sz w:val="24"/>
          <w:szCs w:val="24"/>
        </w:rPr>
        <w:t>Farmakodynamiske</w:t>
      </w:r>
      <w:proofErr w:type="spellEnd"/>
      <w:r w:rsidRPr="004D0A2F">
        <w:rPr>
          <w:b/>
          <w:sz w:val="24"/>
          <w:szCs w:val="24"/>
        </w:rPr>
        <w:t xml:space="preserve"> egenskaber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 tilhører gruppen af makrocykliske laktoner, isoleret efter fermentering af </w:t>
      </w:r>
      <w:proofErr w:type="spellStart"/>
      <w:r>
        <w:rPr>
          <w:i/>
          <w:sz w:val="24"/>
          <w:szCs w:val="24"/>
        </w:rPr>
        <w:t>Streptomyces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hygroscopicus</w:t>
      </w:r>
      <w:proofErr w:type="spellEnd"/>
      <w:r>
        <w:rPr>
          <w:sz w:val="24"/>
          <w:szCs w:val="24"/>
        </w:rPr>
        <w:t xml:space="preserve"> var. </w:t>
      </w:r>
      <w:proofErr w:type="spellStart"/>
      <w:r>
        <w:rPr>
          <w:i/>
          <w:sz w:val="24"/>
          <w:szCs w:val="24"/>
        </w:rPr>
        <w:t>aureolacrimosus</w:t>
      </w:r>
      <w:proofErr w:type="spellEnd"/>
      <w:r>
        <w:rPr>
          <w:sz w:val="24"/>
          <w:szCs w:val="24"/>
        </w:rPr>
        <w:t xml:space="preserve">. Det er virksomt mod mider, larve- og voksenstadier af </w:t>
      </w:r>
      <w:proofErr w:type="spellStart"/>
      <w:r>
        <w:rPr>
          <w:sz w:val="24"/>
          <w:szCs w:val="24"/>
        </w:rPr>
        <w:t>nematoder</w:t>
      </w:r>
      <w:proofErr w:type="spellEnd"/>
      <w:r>
        <w:rPr>
          <w:sz w:val="24"/>
          <w:szCs w:val="24"/>
        </w:rPr>
        <w:t xml:space="preserve"> såvel som mod larver af </w:t>
      </w:r>
      <w:proofErr w:type="spellStart"/>
      <w:r>
        <w:rPr>
          <w:i/>
          <w:sz w:val="24"/>
          <w:szCs w:val="24"/>
        </w:rPr>
        <w:t>Dirofilaria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immitis</w:t>
      </w:r>
      <w:proofErr w:type="spellEnd"/>
      <w:r>
        <w:rPr>
          <w:sz w:val="24"/>
          <w:szCs w:val="24"/>
        </w:rPr>
        <w:t xml:space="preserve">. Effekten af </w:t>
      </w:r>
      <w:proofErr w:type="spellStart"/>
      <w:r>
        <w:rPr>
          <w:sz w:val="24"/>
          <w:szCs w:val="24"/>
        </w:rPr>
        <w:t>milbemycin</w:t>
      </w:r>
      <w:proofErr w:type="spellEnd"/>
      <w:r>
        <w:rPr>
          <w:sz w:val="24"/>
          <w:szCs w:val="24"/>
        </w:rPr>
        <w:t xml:space="preserve"> er relateret til dets virkning på </w:t>
      </w:r>
      <w:proofErr w:type="spellStart"/>
      <w:r>
        <w:rPr>
          <w:sz w:val="24"/>
          <w:szCs w:val="24"/>
        </w:rPr>
        <w:t>neurotransmissionen</w:t>
      </w:r>
      <w:proofErr w:type="spellEnd"/>
      <w:r>
        <w:rPr>
          <w:sz w:val="24"/>
          <w:szCs w:val="24"/>
        </w:rPr>
        <w:t xml:space="preserve"> hos </w:t>
      </w:r>
      <w:proofErr w:type="spellStart"/>
      <w:r>
        <w:rPr>
          <w:sz w:val="24"/>
          <w:szCs w:val="24"/>
        </w:rPr>
        <w:t>invertebrater</w:t>
      </w:r>
      <w:proofErr w:type="spellEnd"/>
      <w:r>
        <w:rPr>
          <w:sz w:val="24"/>
          <w:szCs w:val="24"/>
        </w:rPr>
        <w:t xml:space="preserve">. I lighed med </w:t>
      </w:r>
      <w:proofErr w:type="spellStart"/>
      <w:r>
        <w:rPr>
          <w:sz w:val="24"/>
          <w:szCs w:val="24"/>
        </w:rPr>
        <w:t>avermectiner</w:t>
      </w:r>
      <w:proofErr w:type="spellEnd"/>
      <w:r>
        <w:rPr>
          <w:sz w:val="24"/>
          <w:szCs w:val="24"/>
        </w:rPr>
        <w:t xml:space="preserve"> og andre </w:t>
      </w:r>
      <w:proofErr w:type="spellStart"/>
      <w:r>
        <w:rPr>
          <w:sz w:val="24"/>
          <w:szCs w:val="24"/>
        </w:rPr>
        <w:t>milbemyciner</w:t>
      </w:r>
      <w:proofErr w:type="spellEnd"/>
      <w:r>
        <w:rPr>
          <w:sz w:val="24"/>
          <w:szCs w:val="24"/>
        </w:rPr>
        <w:t xml:space="preserve"> øger </w:t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nematode</w:t>
      </w:r>
      <w:proofErr w:type="spellEnd"/>
      <w:r>
        <w:rPr>
          <w:sz w:val="24"/>
          <w:szCs w:val="24"/>
        </w:rPr>
        <w:t xml:space="preserve">- og insektmembranens permeabilitet over for </w:t>
      </w:r>
      <w:proofErr w:type="spellStart"/>
      <w:r>
        <w:rPr>
          <w:sz w:val="24"/>
          <w:szCs w:val="24"/>
        </w:rPr>
        <w:t>chloridioner</w:t>
      </w:r>
      <w:proofErr w:type="spellEnd"/>
      <w:r>
        <w:rPr>
          <w:sz w:val="24"/>
          <w:szCs w:val="24"/>
        </w:rPr>
        <w:t xml:space="preserve"> via glutamatstyrede </w:t>
      </w:r>
      <w:proofErr w:type="spellStart"/>
      <w:r>
        <w:rPr>
          <w:sz w:val="24"/>
          <w:szCs w:val="24"/>
        </w:rPr>
        <w:t>chloridionkanaler</w:t>
      </w:r>
      <w:proofErr w:type="spellEnd"/>
      <w:r>
        <w:rPr>
          <w:sz w:val="24"/>
          <w:szCs w:val="24"/>
        </w:rPr>
        <w:t xml:space="preserve"> (relateret til </w:t>
      </w:r>
      <w:proofErr w:type="spellStart"/>
      <w:r>
        <w:rPr>
          <w:sz w:val="24"/>
          <w:szCs w:val="24"/>
        </w:rPr>
        <w:t>vertebrat</w:t>
      </w:r>
      <w:proofErr w:type="spellEnd"/>
      <w:r>
        <w:rPr>
          <w:sz w:val="24"/>
          <w:szCs w:val="24"/>
        </w:rPr>
        <w:t xml:space="preserve"> GABA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glycinreceptorer</w:t>
      </w:r>
      <w:proofErr w:type="spellEnd"/>
      <w:r>
        <w:rPr>
          <w:sz w:val="24"/>
          <w:szCs w:val="24"/>
        </w:rPr>
        <w:t xml:space="preserve">). Dette fører til </w:t>
      </w:r>
      <w:proofErr w:type="spellStart"/>
      <w:r>
        <w:rPr>
          <w:sz w:val="24"/>
          <w:szCs w:val="24"/>
        </w:rPr>
        <w:t>hyperpolarisering</w:t>
      </w:r>
      <w:proofErr w:type="spellEnd"/>
      <w:r>
        <w:rPr>
          <w:sz w:val="24"/>
          <w:szCs w:val="24"/>
        </w:rPr>
        <w:t xml:space="preserve"> af den </w:t>
      </w:r>
      <w:proofErr w:type="spellStart"/>
      <w:r>
        <w:rPr>
          <w:sz w:val="24"/>
          <w:szCs w:val="24"/>
        </w:rPr>
        <w:t>neuromuskulære</w:t>
      </w:r>
      <w:proofErr w:type="spellEnd"/>
      <w:r>
        <w:rPr>
          <w:sz w:val="24"/>
          <w:szCs w:val="24"/>
        </w:rPr>
        <w:t xml:space="preserve"> membran hvilket medfører paralyse og død af parasitten.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 xml:space="preserve"> er et </w:t>
      </w:r>
      <w:proofErr w:type="spellStart"/>
      <w:r w:rsidRPr="004D0A2F">
        <w:rPr>
          <w:sz w:val="24"/>
          <w:szCs w:val="24"/>
        </w:rPr>
        <w:t>acyleret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 w:rsidRPr="004D0A2F">
        <w:rPr>
          <w:sz w:val="24"/>
          <w:szCs w:val="24"/>
        </w:rPr>
        <w:t>pyrazin-isoquinolinderivat</w:t>
      </w:r>
      <w:proofErr w:type="spellEnd"/>
      <w:r w:rsidRPr="004D0A2F">
        <w:rPr>
          <w:sz w:val="24"/>
          <w:szCs w:val="24"/>
        </w:rPr>
        <w:t xml:space="preserve">. </w:t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 xml:space="preserve"> er virksomt mod </w:t>
      </w:r>
      <w:proofErr w:type="spellStart"/>
      <w:r w:rsidRPr="004D0A2F">
        <w:rPr>
          <w:sz w:val="24"/>
          <w:szCs w:val="24"/>
        </w:rPr>
        <w:t>cestoder</w:t>
      </w:r>
      <w:proofErr w:type="spellEnd"/>
      <w:r w:rsidRPr="004D0A2F">
        <w:rPr>
          <w:sz w:val="24"/>
          <w:szCs w:val="24"/>
        </w:rPr>
        <w:t xml:space="preserve"> og </w:t>
      </w:r>
      <w:proofErr w:type="spellStart"/>
      <w:r w:rsidRPr="004D0A2F">
        <w:rPr>
          <w:sz w:val="24"/>
          <w:szCs w:val="24"/>
        </w:rPr>
        <w:t>trematoder</w:t>
      </w:r>
      <w:proofErr w:type="spellEnd"/>
      <w:r w:rsidRPr="004D0A2F">
        <w:rPr>
          <w:sz w:val="24"/>
          <w:szCs w:val="24"/>
        </w:rPr>
        <w:t>. Det ændrer calcium-permeabiliteten (</w:t>
      </w:r>
      <w:proofErr w:type="spellStart"/>
      <w:r w:rsidRPr="004D0A2F">
        <w:rPr>
          <w:sz w:val="24"/>
          <w:szCs w:val="24"/>
        </w:rPr>
        <w:t>influks</w:t>
      </w:r>
      <w:proofErr w:type="spellEnd"/>
      <w:r w:rsidRPr="004D0A2F">
        <w:rPr>
          <w:sz w:val="24"/>
          <w:szCs w:val="24"/>
        </w:rPr>
        <w:t xml:space="preserve"> af Ca</w:t>
      </w:r>
      <w:r w:rsidRPr="00F07AE9">
        <w:rPr>
          <w:sz w:val="24"/>
          <w:szCs w:val="24"/>
          <w:vertAlign w:val="superscript"/>
        </w:rPr>
        <w:t>2+</w:t>
      </w:r>
      <w:r w:rsidRPr="004D0A2F">
        <w:rPr>
          <w:sz w:val="24"/>
          <w:szCs w:val="24"/>
        </w:rPr>
        <w:t xml:space="preserve">) i membraner i parasitten, og bevirker en ubalance i membranstrukturen, hvilket fører til membran depolarisering og næsten øjeblikkelig sammentrækning af muskulaturen (tetani), hurtig </w:t>
      </w:r>
      <w:proofErr w:type="spellStart"/>
      <w:r w:rsidRPr="004D0A2F">
        <w:rPr>
          <w:sz w:val="24"/>
          <w:szCs w:val="24"/>
        </w:rPr>
        <w:t>vakuolisering</w:t>
      </w:r>
      <w:proofErr w:type="spellEnd"/>
      <w:r w:rsidRPr="004D0A2F">
        <w:rPr>
          <w:sz w:val="24"/>
          <w:szCs w:val="24"/>
        </w:rPr>
        <w:t xml:space="preserve"> af det </w:t>
      </w:r>
      <w:proofErr w:type="spellStart"/>
      <w:r w:rsidRPr="004D0A2F">
        <w:rPr>
          <w:sz w:val="24"/>
          <w:szCs w:val="24"/>
        </w:rPr>
        <w:t>syncytiale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 w:rsidRPr="004D0A2F">
        <w:rPr>
          <w:sz w:val="24"/>
          <w:szCs w:val="24"/>
        </w:rPr>
        <w:t>tegument</w:t>
      </w:r>
      <w:proofErr w:type="spellEnd"/>
      <w:r w:rsidRPr="004D0A2F">
        <w:rPr>
          <w:sz w:val="24"/>
          <w:szCs w:val="24"/>
        </w:rPr>
        <w:t xml:space="preserve"> og efterfølgende </w:t>
      </w:r>
      <w:proofErr w:type="spellStart"/>
      <w:r w:rsidRPr="004D0A2F">
        <w:rPr>
          <w:sz w:val="24"/>
          <w:szCs w:val="24"/>
        </w:rPr>
        <w:t>tegumental</w:t>
      </w:r>
      <w:proofErr w:type="spellEnd"/>
      <w:r w:rsidRPr="004D0A2F">
        <w:rPr>
          <w:sz w:val="24"/>
          <w:szCs w:val="24"/>
        </w:rPr>
        <w:t xml:space="preserve"> disintegration (blisterdannelse), hvilket letter parasittens udstødning fra </w:t>
      </w:r>
      <w:proofErr w:type="spellStart"/>
      <w:r w:rsidRPr="004D0A2F">
        <w:rPr>
          <w:sz w:val="24"/>
          <w:szCs w:val="24"/>
        </w:rPr>
        <w:t>mave-tarmkanalen</w:t>
      </w:r>
      <w:proofErr w:type="spellEnd"/>
      <w:r w:rsidRPr="004D0A2F">
        <w:rPr>
          <w:sz w:val="24"/>
          <w:szCs w:val="24"/>
        </w:rPr>
        <w:t xml:space="preserve"> eller dens død.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376574">
      <w:pPr>
        <w:keepNext/>
        <w:ind w:left="851" w:hanging="851"/>
        <w:rPr>
          <w:b/>
          <w:sz w:val="24"/>
          <w:szCs w:val="24"/>
        </w:rPr>
      </w:pPr>
      <w:r w:rsidRPr="00BF3306">
        <w:rPr>
          <w:b/>
          <w:sz w:val="24"/>
          <w:szCs w:val="24"/>
        </w:rPr>
        <w:t>5.2</w:t>
      </w:r>
      <w:r w:rsidRPr="00BF3306">
        <w:rPr>
          <w:b/>
          <w:sz w:val="24"/>
          <w:szCs w:val="24"/>
        </w:rPr>
        <w:tab/>
      </w:r>
      <w:proofErr w:type="spellStart"/>
      <w:r w:rsidRPr="00BF3306">
        <w:rPr>
          <w:b/>
          <w:sz w:val="24"/>
          <w:szCs w:val="24"/>
        </w:rPr>
        <w:t>Farmakokinetiske</w:t>
      </w:r>
      <w:proofErr w:type="spellEnd"/>
      <w:r w:rsidRPr="00BF3306">
        <w:rPr>
          <w:b/>
          <w:sz w:val="24"/>
          <w:szCs w:val="24"/>
        </w:rPr>
        <w:t xml:space="preserve"> egenskaber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 xml:space="preserve">Hos katte nås maksimal plasmakoncentration af </w:t>
      </w:r>
      <w:proofErr w:type="spellStart"/>
      <w:r w:rsidRPr="004D0A2F">
        <w:rPr>
          <w:sz w:val="24"/>
          <w:szCs w:val="24"/>
        </w:rPr>
        <w:t>praziquantel</w:t>
      </w:r>
      <w:proofErr w:type="spellEnd"/>
      <w:r w:rsidRPr="004D0A2F">
        <w:rPr>
          <w:sz w:val="24"/>
          <w:szCs w:val="24"/>
        </w:rPr>
        <w:t xml:space="preserve"> inden for 1-4 timer efter oral indgift. 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Halveringstiden for eliminering er ca. 3 timer.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lastRenderedPageBreak/>
        <w:t xml:space="preserve">Hos hunde sker der en hurtig </w:t>
      </w:r>
      <w:proofErr w:type="spellStart"/>
      <w:r w:rsidRPr="004D0A2F">
        <w:rPr>
          <w:sz w:val="24"/>
          <w:szCs w:val="24"/>
        </w:rPr>
        <w:t>hepatisk</w:t>
      </w:r>
      <w:proofErr w:type="spellEnd"/>
      <w:r w:rsidRPr="004D0A2F">
        <w:rPr>
          <w:sz w:val="24"/>
          <w:szCs w:val="24"/>
        </w:rPr>
        <w:t xml:space="preserve"> biotransformation, hovedsageligt til </w:t>
      </w:r>
      <w:proofErr w:type="spellStart"/>
      <w:r w:rsidRPr="004D0A2F">
        <w:rPr>
          <w:sz w:val="24"/>
          <w:szCs w:val="24"/>
        </w:rPr>
        <w:t>monohydroxylerede</w:t>
      </w:r>
      <w:proofErr w:type="spellEnd"/>
      <w:r w:rsidRPr="004D0A2F">
        <w:rPr>
          <w:sz w:val="24"/>
          <w:szCs w:val="24"/>
        </w:rPr>
        <w:t xml:space="preserve"> derivater. 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 xml:space="preserve">Hos hunde sker eliminationen hovedsagelig </w:t>
      </w:r>
      <w:proofErr w:type="spellStart"/>
      <w:r w:rsidRPr="004D0A2F">
        <w:rPr>
          <w:sz w:val="24"/>
          <w:szCs w:val="24"/>
        </w:rPr>
        <w:t>renalt</w:t>
      </w:r>
      <w:proofErr w:type="spellEnd"/>
      <w:r w:rsidRPr="004D0A2F">
        <w:rPr>
          <w:sz w:val="24"/>
          <w:szCs w:val="24"/>
        </w:rPr>
        <w:t>.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 xml:space="preserve">Hos katte nås maksimal plasmakoncentration af </w:t>
      </w:r>
      <w:proofErr w:type="spellStart"/>
      <w:r w:rsidRPr="004D0A2F">
        <w:rPr>
          <w:sz w:val="24"/>
          <w:szCs w:val="24"/>
        </w:rPr>
        <w:t>milbemycinoxim</w:t>
      </w:r>
      <w:proofErr w:type="spellEnd"/>
      <w:r w:rsidRPr="004D0A2F">
        <w:rPr>
          <w:sz w:val="24"/>
          <w:szCs w:val="24"/>
        </w:rPr>
        <w:t xml:space="preserve"> inden for 2-4 timer efter oral indgift. Halveringstiden for eliminering er ca. 32-48 timer.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 xml:space="preserve">Hos rotter synes </w:t>
      </w:r>
      <w:proofErr w:type="spellStart"/>
      <w:r w:rsidRPr="004D0A2F">
        <w:rPr>
          <w:sz w:val="24"/>
          <w:szCs w:val="24"/>
        </w:rPr>
        <w:t>metaboliseringen</w:t>
      </w:r>
      <w:proofErr w:type="spellEnd"/>
      <w:r w:rsidRPr="004D0A2F">
        <w:rPr>
          <w:sz w:val="24"/>
          <w:szCs w:val="24"/>
        </w:rPr>
        <w:t xml:space="preserve"> at være fuldstændig, omend langsom, da </w:t>
      </w:r>
      <w:proofErr w:type="spellStart"/>
      <w:r w:rsidRPr="004D0A2F">
        <w:rPr>
          <w:sz w:val="24"/>
          <w:szCs w:val="24"/>
        </w:rPr>
        <w:t>uomdannet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 w:rsidRPr="004D0A2F">
        <w:rPr>
          <w:sz w:val="24"/>
          <w:szCs w:val="24"/>
        </w:rPr>
        <w:t>milbemycinoxim</w:t>
      </w:r>
      <w:proofErr w:type="spellEnd"/>
      <w:r w:rsidRPr="004D0A2F">
        <w:rPr>
          <w:sz w:val="24"/>
          <w:szCs w:val="24"/>
        </w:rPr>
        <w:t xml:space="preserve"> ikke er blevet fundet hverken i urin eller fæces. Hovedmetabolitter hos rotter er </w:t>
      </w:r>
      <w:proofErr w:type="spellStart"/>
      <w:r w:rsidRPr="004D0A2F">
        <w:rPr>
          <w:sz w:val="24"/>
          <w:szCs w:val="24"/>
        </w:rPr>
        <w:t>monohydroxylerede</w:t>
      </w:r>
      <w:proofErr w:type="spellEnd"/>
      <w:r w:rsidRPr="004D0A2F">
        <w:rPr>
          <w:sz w:val="24"/>
          <w:szCs w:val="24"/>
        </w:rPr>
        <w:t xml:space="preserve"> derivater, dannet ved </w:t>
      </w:r>
      <w:proofErr w:type="spellStart"/>
      <w:r w:rsidRPr="004D0A2F">
        <w:rPr>
          <w:sz w:val="24"/>
          <w:szCs w:val="24"/>
        </w:rPr>
        <w:t>hepatisk</w:t>
      </w:r>
      <w:proofErr w:type="spellEnd"/>
      <w:r w:rsidRPr="004D0A2F">
        <w:rPr>
          <w:sz w:val="24"/>
          <w:szCs w:val="24"/>
        </w:rPr>
        <w:t xml:space="preserve"> biotransformation. Ud over forholdsvis høje leverkoncentrationer er der en vis koncentrering i fedt, hvilket afspejler stoffets </w:t>
      </w:r>
      <w:proofErr w:type="spellStart"/>
      <w:r w:rsidRPr="004D0A2F">
        <w:rPr>
          <w:sz w:val="24"/>
          <w:szCs w:val="24"/>
        </w:rPr>
        <w:t>lipofile</w:t>
      </w:r>
      <w:proofErr w:type="spellEnd"/>
      <w:r w:rsidRPr="004D0A2F">
        <w:rPr>
          <w:sz w:val="24"/>
          <w:szCs w:val="24"/>
        </w:rPr>
        <w:t xml:space="preserve"> egenskaber.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5.3</w:t>
      </w:r>
      <w:r w:rsidRPr="004D0A2F">
        <w:rPr>
          <w:b/>
          <w:sz w:val="24"/>
          <w:szCs w:val="24"/>
        </w:rPr>
        <w:tab/>
        <w:t>Miljømæssige forhold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>-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</w:t>
      </w:r>
      <w:r w:rsidRPr="004D0A2F">
        <w:rPr>
          <w:b/>
          <w:sz w:val="24"/>
          <w:szCs w:val="24"/>
        </w:rPr>
        <w:tab/>
        <w:t>FARMACEUTISKE OPLYSNINGER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6.1</w:t>
      </w:r>
      <w:r w:rsidRPr="004D0A2F">
        <w:rPr>
          <w:b/>
          <w:sz w:val="24"/>
          <w:szCs w:val="24"/>
        </w:rPr>
        <w:tab/>
        <w:t>Hjælpestoffer</w:t>
      </w:r>
    </w:p>
    <w:p w:rsidR="002F4D1B" w:rsidRPr="004D0A2F" w:rsidRDefault="002F4D1B" w:rsidP="002F4D1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Kerne:</w:t>
      </w:r>
    </w:p>
    <w:p w:rsidR="002F4D1B" w:rsidRPr="004D0A2F" w:rsidRDefault="002F4D1B" w:rsidP="002F4D1B">
      <w:pPr>
        <w:ind w:left="851"/>
        <w:rPr>
          <w:sz w:val="24"/>
          <w:szCs w:val="24"/>
          <w:lang w:val="en-US"/>
        </w:rPr>
      </w:pPr>
      <w:proofErr w:type="spellStart"/>
      <w:r w:rsidRPr="004D0A2F">
        <w:rPr>
          <w:sz w:val="24"/>
          <w:szCs w:val="24"/>
          <w:lang w:val="en-US"/>
        </w:rPr>
        <w:t>Mikrokrystallinsk</w:t>
      </w:r>
      <w:proofErr w:type="spellEnd"/>
      <w:r w:rsidRPr="004D0A2F">
        <w:rPr>
          <w:sz w:val="24"/>
          <w:szCs w:val="24"/>
          <w:lang w:val="en-US"/>
        </w:rPr>
        <w:t xml:space="preserve"> cellulose</w:t>
      </w:r>
    </w:p>
    <w:p w:rsidR="002F4D1B" w:rsidRPr="004D0A2F" w:rsidRDefault="002F4D1B" w:rsidP="002F4D1B">
      <w:pPr>
        <w:ind w:left="851"/>
        <w:rPr>
          <w:sz w:val="24"/>
          <w:szCs w:val="24"/>
          <w:lang w:val="en-US"/>
        </w:rPr>
      </w:pPr>
      <w:proofErr w:type="spellStart"/>
      <w:r w:rsidRPr="004D0A2F">
        <w:rPr>
          <w:sz w:val="24"/>
          <w:szCs w:val="24"/>
          <w:lang w:val="en-US"/>
        </w:rPr>
        <w:t>Croscarmellosenatrium</w:t>
      </w:r>
      <w:proofErr w:type="spellEnd"/>
    </w:p>
    <w:p w:rsidR="002F4D1B" w:rsidRPr="004D0A2F" w:rsidRDefault="002F4D1B" w:rsidP="002F4D1B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4D0A2F">
        <w:rPr>
          <w:sz w:val="24"/>
          <w:szCs w:val="24"/>
          <w:lang w:val="en-US"/>
        </w:rPr>
        <w:t>Magnesiumstearat</w:t>
      </w:r>
      <w:proofErr w:type="spellEnd"/>
    </w:p>
    <w:p w:rsidR="002F4D1B" w:rsidRPr="004D0A2F" w:rsidRDefault="002F4D1B" w:rsidP="002F4D1B">
      <w:pPr>
        <w:ind w:left="851"/>
        <w:rPr>
          <w:sz w:val="24"/>
          <w:szCs w:val="24"/>
          <w:lang w:val="en-US"/>
        </w:rPr>
      </w:pPr>
      <w:proofErr w:type="spellStart"/>
      <w:r w:rsidRPr="004D0A2F">
        <w:rPr>
          <w:sz w:val="24"/>
          <w:szCs w:val="24"/>
          <w:lang w:val="en-US"/>
        </w:rPr>
        <w:t>Povidon</w:t>
      </w:r>
      <w:proofErr w:type="spellEnd"/>
      <w:r w:rsidRPr="004D0A2F">
        <w:rPr>
          <w:sz w:val="24"/>
          <w:szCs w:val="24"/>
          <w:lang w:val="en-US"/>
        </w:rPr>
        <w:t xml:space="preserve"> </w:t>
      </w:r>
    </w:p>
    <w:p w:rsidR="002F4D1B" w:rsidRPr="004D0A2F" w:rsidRDefault="002F4D1B" w:rsidP="002F4D1B">
      <w:pPr>
        <w:ind w:left="851"/>
        <w:rPr>
          <w:sz w:val="24"/>
          <w:szCs w:val="24"/>
          <w:lang w:val="en-US"/>
        </w:rPr>
      </w:pPr>
      <w:proofErr w:type="spellStart"/>
      <w:r w:rsidRPr="004D0A2F">
        <w:rPr>
          <w:sz w:val="24"/>
          <w:szCs w:val="24"/>
          <w:lang w:val="en-US"/>
        </w:rPr>
        <w:t>Kolloid</w:t>
      </w:r>
      <w:proofErr w:type="spellEnd"/>
      <w:r w:rsidRPr="004D0A2F">
        <w:rPr>
          <w:sz w:val="24"/>
          <w:szCs w:val="24"/>
          <w:lang w:val="en-US"/>
        </w:rPr>
        <w:t xml:space="preserve"> </w:t>
      </w:r>
      <w:proofErr w:type="spellStart"/>
      <w:r w:rsidRPr="004D0A2F">
        <w:rPr>
          <w:sz w:val="24"/>
          <w:szCs w:val="24"/>
          <w:lang w:val="en-US"/>
        </w:rPr>
        <w:t>vandfri</w:t>
      </w:r>
      <w:proofErr w:type="spellEnd"/>
      <w:r w:rsidRPr="004D0A2F">
        <w:rPr>
          <w:sz w:val="24"/>
          <w:szCs w:val="24"/>
          <w:lang w:val="en-US"/>
        </w:rPr>
        <w:t xml:space="preserve"> silica</w:t>
      </w:r>
    </w:p>
    <w:p w:rsidR="002F4D1B" w:rsidRPr="004D0A2F" w:rsidRDefault="002F4D1B" w:rsidP="002F4D1B">
      <w:pPr>
        <w:ind w:left="851"/>
        <w:rPr>
          <w:sz w:val="24"/>
          <w:szCs w:val="24"/>
          <w:lang w:val="en-US"/>
        </w:rPr>
      </w:pPr>
    </w:p>
    <w:p w:rsidR="00FA0ECB" w:rsidRPr="004D0A2F" w:rsidRDefault="00FA0ECB" w:rsidP="00FA0EC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Overtræk:</w:t>
      </w:r>
    </w:p>
    <w:p w:rsidR="00FA0ECB" w:rsidRPr="004D0A2F" w:rsidRDefault="00FA0ECB" w:rsidP="00FA0EC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Naturlig leversmag fra fjerkræ</w:t>
      </w:r>
    </w:p>
    <w:p w:rsidR="00FA0ECB" w:rsidRPr="004D0A2F" w:rsidRDefault="00FA0ECB" w:rsidP="00FA0ECB">
      <w:pPr>
        <w:ind w:left="851"/>
        <w:rPr>
          <w:sz w:val="24"/>
          <w:szCs w:val="24"/>
        </w:rPr>
      </w:pPr>
      <w:proofErr w:type="spellStart"/>
      <w:r w:rsidRPr="004D0A2F">
        <w:rPr>
          <w:sz w:val="24"/>
          <w:szCs w:val="24"/>
        </w:rPr>
        <w:t>Hypromellose</w:t>
      </w:r>
      <w:proofErr w:type="spellEnd"/>
    </w:p>
    <w:p w:rsidR="00FA0ECB" w:rsidRPr="004D0A2F" w:rsidRDefault="00FA0ECB" w:rsidP="00FA0ECB">
      <w:pPr>
        <w:ind w:left="851"/>
        <w:rPr>
          <w:sz w:val="24"/>
          <w:szCs w:val="24"/>
        </w:rPr>
      </w:pPr>
      <w:r w:rsidRPr="004D0A2F">
        <w:rPr>
          <w:sz w:val="24"/>
          <w:szCs w:val="24"/>
        </w:rPr>
        <w:t>Mikrokrystallinsk cellulose</w:t>
      </w:r>
    </w:p>
    <w:p w:rsidR="00FA0ECB" w:rsidRPr="004D0A2F" w:rsidRDefault="00FA0ECB" w:rsidP="00FA0ECB">
      <w:pPr>
        <w:ind w:left="851"/>
        <w:rPr>
          <w:sz w:val="24"/>
          <w:szCs w:val="24"/>
        </w:rPr>
      </w:pPr>
      <w:proofErr w:type="spellStart"/>
      <w:r w:rsidRPr="004D0A2F">
        <w:rPr>
          <w:sz w:val="24"/>
          <w:szCs w:val="24"/>
        </w:rPr>
        <w:t>Macrogolstearat</w:t>
      </w:r>
      <w:proofErr w:type="spellEnd"/>
    </w:p>
    <w:p w:rsidR="00FA0ECB" w:rsidRPr="004D0A2F" w:rsidRDefault="00FA0ECB" w:rsidP="00FA0EC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D0A2F">
        <w:rPr>
          <w:sz w:val="24"/>
          <w:szCs w:val="24"/>
        </w:rPr>
        <w:t>Jernoxid (E172)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6.2</w:t>
      </w:r>
      <w:r w:rsidRPr="004D0A2F">
        <w:rPr>
          <w:b/>
          <w:sz w:val="24"/>
          <w:szCs w:val="24"/>
        </w:rPr>
        <w:tab/>
        <w:t>Uforligeligheder</w:t>
      </w:r>
    </w:p>
    <w:p w:rsidR="002F4D1B" w:rsidRPr="004D0A2F" w:rsidRDefault="002F4D1B" w:rsidP="002F4D1B">
      <w:pPr>
        <w:ind w:left="851" w:hanging="851"/>
        <w:jc w:val="both"/>
        <w:rPr>
          <w:sz w:val="24"/>
          <w:szCs w:val="24"/>
        </w:rPr>
      </w:pPr>
      <w:r w:rsidRPr="004D0A2F">
        <w:rPr>
          <w:sz w:val="24"/>
          <w:szCs w:val="24"/>
        </w:rPr>
        <w:tab/>
        <w:t>Ikke relevant.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6.3</w:t>
      </w:r>
      <w:r w:rsidRPr="004D0A2F">
        <w:rPr>
          <w:b/>
          <w:sz w:val="24"/>
          <w:szCs w:val="24"/>
        </w:rPr>
        <w:tab/>
        <w:t>Opbevaringstid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 xml:space="preserve">I salgspakning: </w:t>
      </w:r>
      <w:r>
        <w:rPr>
          <w:sz w:val="24"/>
          <w:szCs w:val="24"/>
        </w:rPr>
        <w:t xml:space="preserve">3 </w:t>
      </w:r>
      <w:r w:rsidRPr="004D0A2F">
        <w:rPr>
          <w:sz w:val="24"/>
          <w:szCs w:val="24"/>
        </w:rPr>
        <w:t>år.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Efter første åbning af den indre emballage: 6 måneder.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6.4</w:t>
      </w:r>
      <w:r w:rsidRPr="004D0A2F">
        <w:rPr>
          <w:b/>
          <w:sz w:val="24"/>
          <w:szCs w:val="24"/>
        </w:rPr>
        <w:tab/>
        <w:t>Særlige opbevaringsforhold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</w:r>
      <w:r>
        <w:rPr>
          <w:sz w:val="24"/>
          <w:szCs w:val="24"/>
        </w:rPr>
        <w:t xml:space="preserve">Der er </w:t>
      </w:r>
      <w:r w:rsidRPr="004D0A2F">
        <w:rPr>
          <w:sz w:val="24"/>
          <w:szCs w:val="24"/>
        </w:rPr>
        <w:t xml:space="preserve">ingen særlige </w:t>
      </w:r>
      <w:r>
        <w:rPr>
          <w:sz w:val="24"/>
          <w:szCs w:val="24"/>
        </w:rPr>
        <w:t>krav</w:t>
      </w:r>
      <w:r w:rsidRPr="004D0A2F">
        <w:rPr>
          <w:sz w:val="24"/>
          <w:szCs w:val="24"/>
        </w:rPr>
        <w:t xml:space="preserve"> vedrørende opbevaring</w:t>
      </w:r>
      <w:r>
        <w:rPr>
          <w:sz w:val="24"/>
          <w:szCs w:val="24"/>
        </w:rPr>
        <w:t>stemperaturen for dette lægemiddel.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 xml:space="preserve">Halve tabletter bør opbevares i det originale blisterkort og </w:t>
      </w:r>
      <w:r>
        <w:rPr>
          <w:sz w:val="24"/>
          <w:szCs w:val="24"/>
        </w:rPr>
        <w:t xml:space="preserve">bruges </w:t>
      </w:r>
      <w:r w:rsidRPr="004D0A2F">
        <w:rPr>
          <w:sz w:val="24"/>
          <w:szCs w:val="24"/>
        </w:rPr>
        <w:t>næste gang.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Opbevar blisterkortet i den ydre karton.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376574">
      <w:pPr>
        <w:keepNext/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6.5</w:t>
      </w:r>
      <w:r w:rsidRPr="004D0A2F">
        <w:rPr>
          <w:b/>
          <w:sz w:val="24"/>
          <w:szCs w:val="24"/>
        </w:rPr>
        <w:tab/>
        <w:t>Emballage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>Aluminium/aluminiumblister (orienteret polyamid (OPA)/aluminium/</w:t>
      </w:r>
      <w:proofErr w:type="spellStart"/>
      <w:r w:rsidRPr="004D0A2F">
        <w:rPr>
          <w:sz w:val="24"/>
          <w:szCs w:val="24"/>
        </w:rPr>
        <w:t>polyvinyl</w:t>
      </w:r>
      <w:r>
        <w:rPr>
          <w:sz w:val="24"/>
          <w:szCs w:val="24"/>
        </w:rPr>
        <w:t>ch</w:t>
      </w:r>
      <w:r w:rsidRPr="004D0A2F">
        <w:rPr>
          <w:sz w:val="24"/>
          <w:szCs w:val="24"/>
        </w:rPr>
        <w:t>lorid</w:t>
      </w:r>
      <w:proofErr w:type="spellEnd"/>
      <w:r w:rsidRPr="004D0A2F">
        <w:rPr>
          <w:sz w:val="24"/>
          <w:szCs w:val="24"/>
        </w:rPr>
        <w:t xml:space="preserve"> (PVC) forseglet med aluminiumsfolie).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 w:rsidRPr="004D0A2F">
        <w:rPr>
          <w:sz w:val="24"/>
          <w:szCs w:val="24"/>
        </w:rPr>
        <w:t>Tilgængelige pakningsstørrelser:</w:t>
      </w:r>
    </w:p>
    <w:p w:rsidR="002F4D1B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2 tabletter, bestående af 1 blisterkort med 2 tabletter (delelig pr. tablet)</w:t>
      </w:r>
    </w:p>
    <w:p w:rsidR="002F4D1B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 papæske med 4 tabletter, bestående af 2 blisterkort med 2 tabletter (delelig pr. tablet)</w:t>
      </w:r>
    </w:p>
    <w:p w:rsidR="002F4D1B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24 tabletter, bestående af 12 blisterkort med 2 tabletter (delelig pr. tablet)</w:t>
      </w:r>
    </w:p>
    <w:p w:rsidR="002F4D1B" w:rsidRPr="004D0A2F" w:rsidRDefault="002F4D1B" w:rsidP="002F4D1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D0A2F">
        <w:rPr>
          <w:sz w:val="24"/>
          <w:szCs w:val="24"/>
        </w:rPr>
        <w:t>Ikke alle pakningsstørrelser er nødvendigvis markedsført.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6.6</w:t>
      </w:r>
      <w:r w:rsidRPr="004D0A2F">
        <w:rPr>
          <w:b/>
          <w:sz w:val="24"/>
          <w:szCs w:val="24"/>
        </w:rPr>
        <w:tab/>
        <w:t>Særlige forholdsregler ved bortskaffelse af rester af lægemidlet eller affald</w:t>
      </w:r>
    </w:p>
    <w:p w:rsidR="002F4D1B" w:rsidRPr="004D0A2F" w:rsidRDefault="002F4D1B" w:rsidP="002F4D1B">
      <w:pPr>
        <w:ind w:left="851" w:hanging="851"/>
        <w:rPr>
          <w:i/>
          <w:sz w:val="24"/>
          <w:szCs w:val="24"/>
        </w:rPr>
      </w:pPr>
      <w:r w:rsidRPr="004D0A2F">
        <w:rPr>
          <w:sz w:val="24"/>
          <w:szCs w:val="24"/>
        </w:rPr>
        <w:tab/>
      </w:r>
      <w:r>
        <w:t>Ikke anvendte veterinærlægemidler, samt affald heraf bør destrueres i henhold til lokale retningslinjer.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4D0A2F">
        <w:rPr>
          <w:sz w:val="24"/>
          <w:szCs w:val="24"/>
        </w:rPr>
        <w:t>Milpro</w:t>
      </w:r>
      <w:proofErr w:type="spellEnd"/>
      <w:r w:rsidRPr="004D0A2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 xml:space="preserve">. </w:t>
      </w:r>
      <w:r w:rsidRPr="004D0A2F">
        <w:rPr>
          <w:sz w:val="24"/>
          <w:szCs w:val="24"/>
        </w:rPr>
        <w:t>må ikke udledes i vandløb, da dette kan være farligt for fisk og andre organismer i vandet.</w:t>
      </w:r>
    </w:p>
    <w:p w:rsidR="002F4D1B" w:rsidRDefault="002F4D1B" w:rsidP="002F4D1B">
      <w:pPr>
        <w:ind w:left="851" w:hanging="851"/>
        <w:rPr>
          <w:b/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7.</w:t>
      </w:r>
      <w:r w:rsidRPr="004D0A2F">
        <w:rPr>
          <w:b/>
          <w:sz w:val="24"/>
          <w:szCs w:val="24"/>
        </w:rPr>
        <w:tab/>
        <w:t>INDEHAVER AF MARKEDSFØRINGSTILLADELSEN</w:t>
      </w:r>
    </w:p>
    <w:p w:rsidR="002F4D1B" w:rsidRPr="004D0A2F" w:rsidRDefault="002F4D1B" w:rsidP="002F4D1B">
      <w:pPr>
        <w:ind w:left="851" w:right="-318"/>
        <w:rPr>
          <w:sz w:val="24"/>
          <w:szCs w:val="24"/>
        </w:rPr>
      </w:pPr>
      <w:proofErr w:type="spellStart"/>
      <w:r w:rsidRPr="004D0A2F">
        <w:rPr>
          <w:sz w:val="24"/>
          <w:szCs w:val="24"/>
        </w:rPr>
        <w:t>V</w:t>
      </w:r>
      <w:r>
        <w:rPr>
          <w:sz w:val="24"/>
          <w:szCs w:val="24"/>
        </w:rPr>
        <w:t>irbac</w:t>
      </w:r>
      <w:proofErr w:type="spellEnd"/>
    </w:p>
    <w:p w:rsidR="002F4D1B" w:rsidRPr="004D0A2F" w:rsidRDefault="002F4D1B" w:rsidP="002F4D1B">
      <w:pPr>
        <w:ind w:left="851" w:right="-318"/>
        <w:rPr>
          <w:sz w:val="24"/>
          <w:szCs w:val="24"/>
        </w:rPr>
      </w:pPr>
      <w:r w:rsidRPr="004D0A2F">
        <w:rPr>
          <w:sz w:val="24"/>
          <w:szCs w:val="24"/>
        </w:rPr>
        <w:t>1ère avenue – 2065m – L.I.D.</w:t>
      </w:r>
    </w:p>
    <w:p w:rsidR="002F4D1B" w:rsidRPr="004D0A2F" w:rsidRDefault="002F4D1B" w:rsidP="002F4D1B">
      <w:pPr>
        <w:ind w:left="851" w:right="-318"/>
        <w:rPr>
          <w:sz w:val="24"/>
          <w:szCs w:val="24"/>
        </w:rPr>
      </w:pPr>
      <w:r w:rsidRPr="004D0A2F">
        <w:rPr>
          <w:sz w:val="24"/>
          <w:szCs w:val="24"/>
        </w:rPr>
        <w:t xml:space="preserve">06516 </w:t>
      </w:r>
      <w:proofErr w:type="spellStart"/>
      <w:r w:rsidRPr="004D0A2F">
        <w:rPr>
          <w:sz w:val="24"/>
          <w:szCs w:val="24"/>
        </w:rPr>
        <w:t>Carros</w:t>
      </w:r>
      <w:proofErr w:type="spellEnd"/>
    </w:p>
    <w:p w:rsidR="002F4D1B" w:rsidRPr="004D0A2F" w:rsidRDefault="002F4D1B" w:rsidP="002F4D1B">
      <w:pPr>
        <w:ind w:left="851" w:right="-318"/>
        <w:rPr>
          <w:sz w:val="24"/>
          <w:szCs w:val="24"/>
        </w:rPr>
      </w:pPr>
      <w:r w:rsidRPr="004D0A2F">
        <w:rPr>
          <w:sz w:val="24"/>
          <w:szCs w:val="24"/>
        </w:rPr>
        <w:t>F</w:t>
      </w:r>
      <w:r>
        <w:rPr>
          <w:sz w:val="24"/>
          <w:szCs w:val="24"/>
        </w:rPr>
        <w:t>rankrig</w:t>
      </w:r>
    </w:p>
    <w:p w:rsidR="002F4D1B" w:rsidRPr="004D0A2F" w:rsidRDefault="002F4D1B" w:rsidP="002F4D1B">
      <w:pPr>
        <w:ind w:left="851"/>
        <w:rPr>
          <w:bCs/>
          <w:sz w:val="24"/>
          <w:szCs w:val="24"/>
        </w:rPr>
      </w:pPr>
    </w:p>
    <w:p w:rsidR="002F4D1B" w:rsidRPr="004D0A2F" w:rsidRDefault="002F4D1B" w:rsidP="002F4D1B">
      <w:pPr>
        <w:ind w:left="851" w:right="-318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Repræsentant</w:t>
      </w:r>
    </w:p>
    <w:p w:rsidR="002F4D1B" w:rsidRPr="004D0A2F" w:rsidRDefault="002F4D1B" w:rsidP="002F4D1B">
      <w:pPr>
        <w:ind w:left="851"/>
        <w:rPr>
          <w:bCs/>
          <w:sz w:val="24"/>
          <w:szCs w:val="24"/>
        </w:rPr>
      </w:pPr>
      <w:proofErr w:type="spellStart"/>
      <w:r w:rsidRPr="004D0A2F">
        <w:rPr>
          <w:bCs/>
          <w:sz w:val="24"/>
          <w:szCs w:val="24"/>
        </w:rPr>
        <w:t>Virbac</w:t>
      </w:r>
      <w:proofErr w:type="spellEnd"/>
      <w:r w:rsidRPr="004D0A2F">
        <w:rPr>
          <w:bCs/>
          <w:sz w:val="24"/>
          <w:szCs w:val="24"/>
        </w:rPr>
        <w:t xml:space="preserve"> Danmark A/S</w:t>
      </w:r>
    </w:p>
    <w:p w:rsidR="002F4D1B" w:rsidRPr="004D0A2F" w:rsidRDefault="002F4D1B" w:rsidP="002F4D1B">
      <w:pPr>
        <w:ind w:left="851"/>
        <w:rPr>
          <w:bCs/>
          <w:sz w:val="24"/>
          <w:szCs w:val="24"/>
        </w:rPr>
      </w:pPr>
      <w:r w:rsidRPr="004D0A2F">
        <w:rPr>
          <w:bCs/>
          <w:sz w:val="24"/>
          <w:szCs w:val="24"/>
        </w:rPr>
        <w:t>Profilvej 1</w:t>
      </w:r>
    </w:p>
    <w:p w:rsidR="002F4D1B" w:rsidRPr="004D0A2F" w:rsidRDefault="002F4D1B" w:rsidP="002F4D1B">
      <w:pPr>
        <w:ind w:left="851"/>
        <w:rPr>
          <w:bCs/>
          <w:sz w:val="24"/>
          <w:szCs w:val="24"/>
        </w:rPr>
      </w:pPr>
      <w:r w:rsidRPr="004D0A2F">
        <w:rPr>
          <w:bCs/>
          <w:sz w:val="24"/>
          <w:szCs w:val="24"/>
        </w:rPr>
        <w:t>6000 Kolding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8.</w:t>
      </w:r>
      <w:r w:rsidRPr="004D0A2F">
        <w:rPr>
          <w:b/>
          <w:sz w:val="24"/>
          <w:szCs w:val="24"/>
        </w:rPr>
        <w:tab/>
        <w:t>MARKEDSFØRINGSTILLADELSESNUMMER (NUMRE)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>52583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9.</w:t>
      </w:r>
      <w:r w:rsidRPr="004D0A2F">
        <w:rPr>
          <w:b/>
          <w:sz w:val="24"/>
          <w:szCs w:val="24"/>
        </w:rPr>
        <w:tab/>
        <w:t>DATO FOR FØRSTE MARKEDSFØRINGSTILLADELSE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  <w:t>11. juni 2014</w:t>
      </w:r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10.</w:t>
      </w:r>
      <w:r w:rsidRPr="004D0A2F">
        <w:rPr>
          <w:b/>
          <w:sz w:val="24"/>
          <w:szCs w:val="24"/>
        </w:rPr>
        <w:tab/>
        <w:t>DATO FOR ÆNDRING AF TEKSTEN</w:t>
      </w:r>
    </w:p>
    <w:p w:rsidR="002F4D1B" w:rsidRDefault="002F4D1B" w:rsidP="002F4D1B">
      <w:pPr>
        <w:ind w:left="851" w:hanging="851"/>
        <w:rPr>
          <w:sz w:val="24"/>
          <w:szCs w:val="24"/>
        </w:rPr>
      </w:pPr>
      <w:r w:rsidRPr="004D0A2F">
        <w:rPr>
          <w:sz w:val="24"/>
          <w:szCs w:val="24"/>
        </w:rPr>
        <w:tab/>
      </w:r>
      <w:r w:rsidR="00FA0ECB">
        <w:rPr>
          <w:sz w:val="24"/>
          <w:szCs w:val="24"/>
        </w:rPr>
        <w:t>07. november 2024</w:t>
      </w:r>
      <w:bookmarkStart w:id="0" w:name="_GoBack"/>
      <w:bookmarkEnd w:id="0"/>
    </w:p>
    <w:p w:rsidR="002F4D1B" w:rsidRPr="004D0A2F" w:rsidRDefault="002F4D1B" w:rsidP="002F4D1B">
      <w:pPr>
        <w:ind w:left="851" w:hanging="851"/>
        <w:rPr>
          <w:sz w:val="24"/>
          <w:szCs w:val="24"/>
        </w:rPr>
      </w:pPr>
    </w:p>
    <w:p w:rsidR="002F4D1B" w:rsidRPr="004D0A2F" w:rsidRDefault="002F4D1B" w:rsidP="002F4D1B">
      <w:pPr>
        <w:ind w:left="851" w:hanging="851"/>
        <w:rPr>
          <w:b/>
          <w:sz w:val="24"/>
          <w:szCs w:val="24"/>
        </w:rPr>
      </w:pPr>
      <w:r w:rsidRPr="004D0A2F">
        <w:rPr>
          <w:b/>
          <w:sz w:val="24"/>
          <w:szCs w:val="24"/>
        </w:rPr>
        <w:t>11.</w:t>
      </w:r>
      <w:r w:rsidRPr="004D0A2F">
        <w:rPr>
          <w:b/>
          <w:sz w:val="24"/>
          <w:szCs w:val="24"/>
        </w:rPr>
        <w:tab/>
        <w:t>UDLEVERINGSBESTEMMELSE</w:t>
      </w:r>
    </w:p>
    <w:p w:rsidR="002F4D1B" w:rsidRPr="004D0A2F" w:rsidRDefault="002F4D1B" w:rsidP="002F4D1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4D0A2F">
        <w:rPr>
          <w:szCs w:val="24"/>
        </w:rPr>
        <w:tab/>
        <w:t>B</w:t>
      </w:r>
    </w:p>
    <w:p w:rsidR="002F4D1B" w:rsidRPr="006A33D9" w:rsidRDefault="002F4D1B" w:rsidP="002F4D1B"/>
    <w:p w:rsidR="0003527F" w:rsidRPr="002F4D1B" w:rsidRDefault="0003527F" w:rsidP="002F4D1B"/>
    <w:sectPr w:rsidR="0003527F" w:rsidRPr="002F4D1B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D1B" w:rsidRDefault="002F4D1B">
      <w:r>
        <w:separator/>
      </w:r>
    </w:p>
  </w:endnote>
  <w:endnote w:type="continuationSeparator" w:id="0">
    <w:p w:rsidR="002F4D1B" w:rsidRDefault="002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76574">
      <w:rPr>
        <w:i/>
        <w:noProof/>
        <w:snapToGrid w:val="0"/>
        <w:sz w:val="18"/>
      </w:rPr>
      <w:t>Milpro Vet., filmovertrukne tabletter 4+10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76574">
      <w:rPr>
        <w:i/>
        <w:noProof/>
        <w:snapToGrid w:val="0"/>
        <w:sz w:val="18"/>
      </w:rPr>
      <w:t>Milpro Vet., filmovertrukne tabletter 4+10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D1B" w:rsidRDefault="002F4D1B">
      <w:r>
        <w:separator/>
      </w:r>
    </w:p>
  </w:footnote>
  <w:footnote w:type="continuationSeparator" w:id="0">
    <w:p w:rsidR="002F4D1B" w:rsidRDefault="002F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1B"/>
    <w:rsid w:val="0003527F"/>
    <w:rsid w:val="00065C7D"/>
    <w:rsid w:val="000C6CD4"/>
    <w:rsid w:val="001577E4"/>
    <w:rsid w:val="001612E4"/>
    <w:rsid w:val="001858CA"/>
    <w:rsid w:val="001C4AEF"/>
    <w:rsid w:val="001D3CC5"/>
    <w:rsid w:val="002F4D1B"/>
    <w:rsid w:val="00322BDE"/>
    <w:rsid w:val="00376574"/>
    <w:rsid w:val="003D4192"/>
    <w:rsid w:val="00406EE7"/>
    <w:rsid w:val="00407013"/>
    <w:rsid w:val="00441A78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14373"/>
    <w:rsid w:val="007E2A00"/>
    <w:rsid w:val="008010F2"/>
    <w:rsid w:val="008A0722"/>
    <w:rsid w:val="008D2408"/>
    <w:rsid w:val="009202AE"/>
    <w:rsid w:val="00932676"/>
    <w:rsid w:val="009D66C6"/>
    <w:rsid w:val="00A0199C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65617"/>
    <w:rsid w:val="00EB5778"/>
    <w:rsid w:val="00EE5253"/>
    <w:rsid w:val="00FA0ECB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F3C2A"/>
  <w15:chartTrackingRefBased/>
  <w15:docId w15:val="{6AA66C54-711B-4149-9A3D-9631DB6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F4D1B"/>
    <w:pPr>
      <w:tabs>
        <w:tab w:val="left" w:pos="567"/>
      </w:tabs>
      <w:spacing w:after="120" w:line="260" w:lineRule="exact"/>
      <w:ind w:left="283"/>
    </w:pPr>
    <w:rPr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F4D1B"/>
    <w:rPr>
      <w:sz w:val="22"/>
      <w:lang w:eastAsia="en-US"/>
    </w:rPr>
  </w:style>
  <w:style w:type="paragraph" w:customStyle="1" w:styleId="Text">
    <w:name w:val="Text"/>
    <w:basedOn w:val="Normal"/>
    <w:rsid w:val="002F4D1B"/>
    <w:pPr>
      <w:spacing w:before="120"/>
      <w:jc w:val="both"/>
    </w:pPr>
    <w:rPr>
      <w:rFonts w:ascii="Arial" w:hAnsi="Arial"/>
      <w:sz w:val="22"/>
      <w:lang w:eastAsia="da-DK"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2024094290 punkt 2 og 6.1</dc:description>
  <cp:lastModifiedBy>Alexandra Wæver</cp:lastModifiedBy>
  <cp:revision>2</cp:revision>
  <dcterms:created xsi:type="dcterms:W3CDTF">2024-11-07T12:49:00Z</dcterms:created>
  <dcterms:modified xsi:type="dcterms:W3CDTF">2024-11-07T12:49:00Z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