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51B" w:rsidRPr="00406EE7" w:rsidRDefault="003F451B" w:rsidP="003F451B">
      <w:pPr>
        <w:tabs>
          <w:tab w:val="left" w:pos="6804"/>
        </w:tabs>
        <w:rPr>
          <w:b/>
          <w:sz w:val="24"/>
          <w:szCs w:val="24"/>
        </w:rPr>
      </w:pPr>
      <w:r>
        <w:rPr>
          <w:b/>
          <w:noProof/>
          <w:sz w:val="24"/>
          <w:szCs w:val="24"/>
          <w:lang w:eastAsia="da-DK"/>
        </w:rPr>
        <w:drawing>
          <wp:inline distT="0" distB="0" distL="0" distR="0" wp14:anchorId="66669B58" wp14:editId="096265ED">
            <wp:extent cx="2465832" cy="688848"/>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3F451B" w:rsidRPr="00406EE7" w:rsidRDefault="003F451B" w:rsidP="003F451B">
      <w:pPr>
        <w:tabs>
          <w:tab w:val="left" w:pos="6804"/>
        </w:tabs>
        <w:rPr>
          <w:b/>
          <w:sz w:val="24"/>
          <w:szCs w:val="24"/>
        </w:rPr>
      </w:pPr>
    </w:p>
    <w:p w:rsidR="003F451B" w:rsidRPr="00406EE7" w:rsidRDefault="00DF0DFC" w:rsidP="003F451B">
      <w:pPr>
        <w:tabs>
          <w:tab w:val="left" w:pos="6804"/>
        </w:tabs>
        <w:jc w:val="right"/>
        <w:rPr>
          <w:b/>
          <w:sz w:val="24"/>
          <w:szCs w:val="24"/>
        </w:rPr>
      </w:pPr>
      <w:r>
        <w:rPr>
          <w:b/>
          <w:sz w:val="24"/>
          <w:szCs w:val="24"/>
        </w:rPr>
        <w:t>3</w:t>
      </w:r>
      <w:r w:rsidR="003F451B">
        <w:rPr>
          <w:b/>
          <w:sz w:val="24"/>
          <w:szCs w:val="24"/>
        </w:rPr>
        <w:t xml:space="preserve">. </w:t>
      </w:r>
      <w:r>
        <w:rPr>
          <w:b/>
          <w:sz w:val="24"/>
          <w:szCs w:val="24"/>
        </w:rPr>
        <w:t>august</w:t>
      </w:r>
      <w:r w:rsidR="003F451B">
        <w:rPr>
          <w:b/>
          <w:sz w:val="24"/>
          <w:szCs w:val="24"/>
        </w:rPr>
        <w:t xml:space="preserve"> 20</w:t>
      </w:r>
      <w:r w:rsidR="006135FD">
        <w:rPr>
          <w:b/>
          <w:sz w:val="24"/>
          <w:szCs w:val="24"/>
        </w:rPr>
        <w:t>2</w:t>
      </w:r>
      <w:r w:rsidR="00C1200B">
        <w:rPr>
          <w:b/>
          <w:sz w:val="24"/>
          <w:szCs w:val="24"/>
        </w:rPr>
        <w:t>3</w:t>
      </w:r>
    </w:p>
    <w:p w:rsidR="003F451B" w:rsidRPr="00406EE7" w:rsidRDefault="003F451B" w:rsidP="003F451B">
      <w:pPr>
        <w:tabs>
          <w:tab w:val="left" w:pos="8222"/>
        </w:tabs>
        <w:rPr>
          <w:sz w:val="24"/>
          <w:szCs w:val="24"/>
        </w:rPr>
      </w:pPr>
    </w:p>
    <w:p w:rsidR="003F451B" w:rsidRPr="00406EE7" w:rsidRDefault="003F451B" w:rsidP="003F451B">
      <w:pPr>
        <w:tabs>
          <w:tab w:val="left" w:pos="8222"/>
        </w:tabs>
        <w:rPr>
          <w:sz w:val="24"/>
          <w:szCs w:val="24"/>
        </w:rPr>
      </w:pPr>
    </w:p>
    <w:p w:rsidR="003F451B" w:rsidRPr="00406EE7" w:rsidRDefault="003F451B" w:rsidP="003F451B">
      <w:pPr>
        <w:tabs>
          <w:tab w:val="left" w:pos="8222"/>
        </w:tabs>
        <w:jc w:val="center"/>
        <w:rPr>
          <w:b/>
          <w:sz w:val="24"/>
          <w:szCs w:val="24"/>
        </w:rPr>
      </w:pPr>
      <w:r w:rsidRPr="00406EE7">
        <w:rPr>
          <w:b/>
          <w:sz w:val="24"/>
          <w:szCs w:val="24"/>
        </w:rPr>
        <w:t>PRODUKTRESUMÉ</w:t>
      </w:r>
    </w:p>
    <w:p w:rsidR="003F451B" w:rsidRPr="00406EE7" w:rsidRDefault="003F451B" w:rsidP="003F451B">
      <w:pPr>
        <w:tabs>
          <w:tab w:val="left" w:pos="8222"/>
        </w:tabs>
        <w:jc w:val="center"/>
        <w:rPr>
          <w:b/>
          <w:sz w:val="24"/>
          <w:szCs w:val="24"/>
        </w:rPr>
      </w:pPr>
    </w:p>
    <w:p w:rsidR="003F451B" w:rsidRPr="00406EE7" w:rsidRDefault="003F451B" w:rsidP="003F451B">
      <w:pPr>
        <w:tabs>
          <w:tab w:val="left" w:pos="8222"/>
        </w:tabs>
        <w:jc w:val="center"/>
        <w:rPr>
          <w:b/>
          <w:sz w:val="24"/>
          <w:szCs w:val="24"/>
        </w:rPr>
      </w:pPr>
      <w:r w:rsidRPr="00406EE7">
        <w:rPr>
          <w:b/>
          <w:sz w:val="24"/>
          <w:szCs w:val="24"/>
        </w:rPr>
        <w:t>for</w:t>
      </w:r>
    </w:p>
    <w:p w:rsidR="003F451B" w:rsidRPr="00406EE7" w:rsidRDefault="003F451B" w:rsidP="003F451B">
      <w:pPr>
        <w:tabs>
          <w:tab w:val="left" w:pos="8222"/>
        </w:tabs>
        <w:jc w:val="center"/>
        <w:rPr>
          <w:b/>
          <w:sz w:val="24"/>
          <w:szCs w:val="24"/>
        </w:rPr>
      </w:pPr>
    </w:p>
    <w:p w:rsidR="003F451B" w:rsidRPr="00406EE7" w:rsidRDefault="003F451B" w:rsidP="003F451B">
      <w:pPr>
        <w:tabs>
          <w:tab w:val="left" w:pos="8222"/>
        </w:tabs>
        <w:jc w:val="center"/>
        <w:rPr>
          <w:b/>
          <w:sz w:val="24"/>
          <w:szCs w:val="24"/>
        </w:rPr>
      </w:pPr>
      <w:proofErr w:type="spellStart"/>
      <w:r>
        <w:rPr>
          <w:b/>
          <w:sz w:val="24"/>
          <w:szCs w:val="24"/>
        </w:rPr>
        <w:t>Modulis</w:t>
      </w:r>
      <w:proofErr w:type="spellEnd"/>
      <w:r>
        <w:rPr>
          <w:b/>
          <w:sz w:val="24"/>
          <w:szCs w:val="24"/>
        </w:rPr>
        <w:t xml:space="preserve"> </w:t>
      </w:r>
      <w:proofErr w:type="spellStart"/>
      <w:r>
        <w:rPr>
          <w:b/>
          <w:sz w:val="24"/>
          <w:szCs w:val="24"/>
        </w:rPr>
        <w:t>Vet</w:t>
      </w:r>
      <w:proofErr w:type="spellEnd"/>
      <w:r>
        <w:rPr>
          <w:b/>
          <w:sz w:val="24"/>
          <w:szCs w:val="24"/>
        </w:rPr>
        <w:t>., oral opløsning</w:t>
      </w:r>
    </w:p>
    <w:p w:rsidR="003F451B" w:rsidRPr="00406EE7" w:rsidRDefault="003F451B" w:rsidP="003F451B">
      <w:pPr>
        <w:tabs>
          <w:tab w:val="left" w:pos="8222"/>
        </w:tabs>
        <w:jc w:val="both"/>
        <w:rPr>
          <w:sz w:val="24"/>
          <w:szCs w:val="24"/>
        </w:rPr>
      </w:pPr>
    </w:p>
    <w:p w:rsidR="003F451B" w:rsidRPr="00DC7A98" w:rsidRDefault="003F451B" w:rsidP="003F451B">
      <w:pPr>
        <w:ind w:left="851" w:hanging="851"/>
        <w:jc w:val="both"/>
        <w:rPr>
          <w:sz w:val="24"/>
          <w:szCs w:val="24"/>
        </w:rPr>
      </w:pPr>
    </w:p>
    <w:p w:rsidR="003F451B" w:rsidRPr="00DC7A98" w:rsidRDefault="003F451B" w:rsidP="003F451B">
      <w:pPr>
        <w:ind w:left="851" w:hanging="851"/>
        <w:rPr>
          <w:b/>
          <w:sz w:val="24"/>
          <w:szCs w:val="24"/>
        </w:rPr>
      </w:pPr>
      <w:r w:rsidRPr="00DC7A98">
        <w:rPr>
          <w:b/>
          <w:sz w:val="24"/>
          <w:szCs w:val="24"/>
        </w:rPr>
        <w:t>0.</w:t>
      </w:r>
      <w:r w:rsidRPr="00DC7A98">
        <w:rPr>
          <w:b/>
          <w:sz w:val="24"/>
          <w:szCs w:val="24"/>
        </w:rPr>
        <w:tab/>
        <w:t>D.SP.NR.</w:t>
      </w:r>
    </w:p>
    <w:p w:rsidR="003F451B" w:rsidRPr="00DC7A98" w:rsidRDefault="003F451B" w:rsidP="003F451B">
      <w:pPr>
        <w:ind w:left="851"/>
        <w:rPr>
          <w:sz w:val="24"/>
          <w:szCs w:val="24"/>
        </w:rPr>
      </w:pPr>
      <w:r w:rsidRPr="00DC7A98">
        <w:rPr>
          <w:sz w:val="24"/>
          <w:szCs w:val="24"/>
        </w:rPr>
        <w:t>29006</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1.</w:t>
      </w:r>
      <w:r w:rsidRPr="00DC7A98">
        <w:rPr>
          <w:b/>
          <w:sz w:val="24"/>
          <w:szCs w:val="24"/>
        </w:rPr>
        <w:tab/>
        <w:t>VETERINÆRLÆGEMIDLETS NAVN</w:t>
      </w:r>
    </w:p>
    <w:p w:rsidR="003F451B" w:rsidRPr="00DC7A98" w:rsidRDefault="003F451B" w:rsidP="003F451B">
      <w:pPr>
        <w:ind w:left="851"/>
        <w:rPr>
          <w:sz w:val="24"/>
          <w:szCs w:val="24"/>
        </w:rPr>
      </w:pPr>
      <w:proofErr w:type="spellStart"/>
      <w:r w:rsidRPr="00DC7A98">
        <w:rPr>
          <w:sz w:val="24"/>
          <w:szCs w:val="24"/>
        </w:rPr>
        <w:t>Modulis</w:t>
      </w:r>
      <w:proofErr w:type="spellEnd"/>
      <w:r w:rsidRPr="00DC7A98">
        <w:rPr>
          <w:sz w:val="24"/>
          <w:szCs w:val="24"/>
        </w:rPr>
        <w:t xml:space="preserve"> </w:t>
      </w:r>
      <w:proofErr w:type="spellStart"/>
      <w:r w:rsidRPr="00DC7A98">
        <w:rPr>
          <w:sz w:val="24"/>
          <w:szCs w:val="24"/>
        </w:rPr>
        <w:t>Vet</w:t>
      </w:r>
      <w:proofErr w:type="spellEnd"/>
      <w:r w:rsidRPr="00DC7A98">
        <w:rPr>
          <w:sz w:val="24"/>
          <w:szCs w:val="24"/>
        </w:rPr>
        <w:t>.</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2.</w:t>
      </w:r>
      <w:r w:rsidRPr="00DC7A98">
        <w:rPr>
          <w:b/>
          <w:sz w:val="24"/>
          <w:szCs w:val="24"/>
        </w:rPr>
        <w:tab/>
        <w:t>KVALITATIV OG KVANTITATIV SAMMENSÆTNING</w:t>
      </w:r>
    </w:p>
    <w:p w:rsidR="003F451B" w:rsidRPr="00DC7A98" w:rsidRDefault="003F451B" w:rsidP="003F451B">
      <w:pPr>
        <w:ind w:left="851"/>
        <w:rPr>
          <w:sz w:val="24"/>
          <w:szCs w:val="24"/>
        </w:rPr>
      </w:pPr>
      <w:r w:rsidRPr="00DC7A98">
        <w:rPr>
          <w:sz w:val="24"/>
          <w:szCs w:val="24"/>
        </w:rPr>
        <w:t>Hver ml indeholder:</w:t>
      </w:r>
    </w:p>
    <w:p w:rsidR="003F451B" w:rsidRPr="00DC7A98" w:rsidRDefault="003F451B" w:rsidP="003F451B">
      <w:pPr>
        <w:ind w:left="851"/>
        <w:rPr>
          <w:sz w:val="24"/>
          <w:szCs w:val="24"/>
        </w:rPr>
      </w:pPr>
      <w:r w:rsidRPr="00DC7A98">
        <w:rPr>
          <w:b/>
          <w:sz w:val="24"/>
          <w:szCs w:val="24"/>
        </w:rPr>
        <w:t>Aktivt stof:</w:t>
      </w:r>
    </w:p>
    <w:p w:rsidR="003F451B" w:rsidRPr="00D61134" w:rsidRDefault="003F451B" w:rsidP="003F451B">
      <w:pPr>
        <w:ind w:left="851"/>
        <w:rPr>
          <w:sz w:val="24"/>
          <w:szCs w:val="24"/>
        </w:rPr>
      </w:pPr>
      <w:proofErr w:type="spellStart"/>
      <w:r w:rsidRPr="00D61134">
        <w:rPr>
          <w:sz w:val="24"/>
          <w:szCs w:val="24"/>
        </w:rPr>
        <w:t>Ciclosporin</w:t>
      </w:r>
      <w:proofErr w:type="spellEnd"/>
      <w:r w:rsidRPr="00D61134">
        <w:rPr>
          <w:sz w:val="24"/>
          <w:szCs w:val="24"/>
        </w:rPr>
        <w:t>…………………………………100 mg</w:t>
      </w:r>
    </w:p>
    <w:p w:rsidR="003F451B" w:rsidRPr="00D61134" w:rsidRDefault="003F451B" w:rsidP="003F451B">
      <w:pPr>
        <w:ind w:left="851" w:hanging="851"/>
        <w:rPr>
          <w:sz w:val="24"/>
          <w:szCs w:val="24"/>
        </w:rPr>
      </w:pPr>
    </w:p>
    <w:p w:rsidR="003F451B" w:rsidRPr="00D61134" w:rsidRDefault="003F451B" w:rsidP="003F451B">
      <w:pPr>
        <w:ind w:left="851"/>
        <w:rPr>
          <w:b/>
          <w:sz w:val="24"/>
          <w:szCs w:val="24"/>
        </w:rPr>
      </w:pPr>
      <w:r w:rsidRPr="00D61134">
        <w:rPr>
          <w:b/>
          <w:sz w:val="24"/>
          <w:szCs w:val="24"/>
        </w:rPr>
        <w:t>Hjælpestof:</w:t>
      </w:r>
    </w:p>
    <w:p w:rsidR="003F451B" w:rsidRPr="00D61134" w:rsidRDefault="003F451B" w:rsidP="003F451B">
      <w:pPr>
        <w:ind w:left="851"/>
        <w:rPr>
          <w:sz w:val="24"/>
          <w:szCs w:val="24"/>
        </w:rPr>
      </w:pPr>
      <w:r>
        <w:rPr>
          <w:sz w:val="24"/>
          <w:szCs w:val="24"/>
        </w:rPr>
        <w:t>all-rac</w:t>
      </w:r>
      <w:r>
        <w:rPr>
          <w:rFonts w:ascii="Arial" w:hAnsi="Arial" w:cs="Arial"/>
          <w:color w:val="000000"/>
          <w:szCs w:val="22"/>
          <w:lang w:eastAsia="fr-FR"/>
        </w:rPr>
        <w:t>-</w:t>
      </w:r>
      <w:r>
        <w:rPr>
          <w:rFonts w:ascii="Arial" w:hAnsi="Arial" w:cs="Arial"/>
          <w:color w:val="000000"/>
          <w:szCs w:val="22"/>
          <w:lang w:eastAsia="fr-FR"/>
        </w:rPr>
        <w:sym w:font="Symbol" w:char="F061"/>
      </w:r>
      <w:r>
        <w:rPr>
          <w:rFonts w:ascii="Arial" w:hAnsi="Arial" w:cs="Arial"/>
          <w:color w:val="000000"/>
          <w:szCs w:val="22"/>
          <w:lang w:eastAsia="fr-FR"/>
        </w:rPr>
        <w:t>-</w:t>
      </w:r>
      <w:proofErr w:type="spellStart"/>
      <w:r>
        <w:rPr>
          <w:sz w:val="24"/>
          <w:szCs w:val="24"/>
        </w:rPr>
        <w:t>tokoferol</w:t>
      </w:r>
      <w:proofErr w:type="spellEnd"/>
      <w:r>
        <w:rPr>
          <w:sz w:val="24"/>
          <w:szCs w:val="24"/>
        </w:rPr>
        <w:t xml:space="preserve"> (E307)………</w:t>
      </w:r>
      <w:proofErr w:type="gramStart"/>
      <w:r>
        <w:rPr>
          <w:sz w:val="24"/>
          <w:szCs w:val="24"/>
        </w:rPr>
        <w:t>………….</w:t>
      </w:r>
      <w:proofErr w:type="gramEnd"/>
      <w:r>
        <w:rPr>
          <w:sz w:val="24"/>
          <w:szCs w:val="24"/>
        </w:rPr>
        <w:t>1 mg</w:t>
      </w:r>
    </w:p>
    <w:p w:rsidR="003F451B" w:rsidRPr="00D61134" w:rsidRDefault="003F451B" w:rsidP="003F451B">
      <w:pPr>
        <w:ind w:left="851" w:hanging="851"/>
        <w:rPr>
          <w:sz w:val="24"/>
          <w:szCs w:val="24"/>
        </w:rPr>
      </w:pPr>
    </w:p>
    <w:p w:rsidR="003F451B" w:rsidRPr="00DC7A98" w:rsidRDefault="003F451B" w:rsidP="003F451B">
      <w:pPr>
        <w:ind w:left="851"/>
        <w:rPr>
          <w:sz w:val="24"/>
          <w:szCs w:val="24"/>
        </w:rPr>
      </w:pPr>
      <w:r w:rsidRPr="00DC7A98">
        <w:rPr>
          <w:sz w:val="24"/>
          <w:szCs w:val="24"/>
        </w:rPr>
        <w:t xml:space="preserve">Alle hjælpestoffer er anført under pkt. 6.1  </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3.</w:t>
      </w:r>
      <w:r w:rsidRPr="00DC7A98">
        <w:rPr>
          <w:b/>
          <w:sz w:val="24"/>
          <w:szCs w:val="24"/>
        </w:rPr>
        <w:tab/>
        <w:t>LÆGEMIDDELFORM</w:t>
      </w:r>
    </w:p>
    <w:p w:rsidR="003F451B" w:rsidRPr="00DC7A98" w:rsidRDefault="003F451B" w:rsidP="003F451B">
      <w:pPr>
        <w:ind w:left="851"/>
        <w:rPr>
          <w:sz w:val="24"/>
          <w:szCs w:val="24"/>
        </w:rPr>
      </w:pPr>
      <w:r w:rsidRPr="00DC7A98">
        <w:rPr>
          <w:sz w:val="24"/>
          <w:szCs w:val="24"/>
        </w:rPr>
        <w:t>Oral opløsning.</w:t>
      </w:r>
    </w:p>
    <w:p w:rsidR="0098604A" w:rsidRPr="00DC7A98" w:rsidRDefault="003F451B" w:rsidP="0098604A">
      <w:pPr>
        <w:ind w:left="851"/>
        <w:rPr>
          <w:sz w:val="24"/>
          <w:szCs w:val="24"/>
        </w:rPr>
      </w:pPr>
      <w:r w:rsidRPr="00DC7A98">
        <w:rPr>
          <w:sz w:val="24"/>
          <w:szCs w:val="24"/>
        </w:rPr>
        <w:t>Klar til let gullig, gennemsigtig opløsning</w:t>
      </w:r>
      <w:r w:rsidR="0098604A">
        <w:rPr>
          <w:sz w:val="24"/>
          <w:szCs w:val="24"/>
        </w:rPr>
        <w:t>. Et slør, mindre flager eller let bundfældning kan observeres.</w:t>
      </w:r>
    </w:p>
    <w:p w:rsidR="003F451B" w:rsidRDefault="003F451B" w:rsidP="003F451B">
      <w:pPr>
        <w:ind w:left="851" w:hanging="851"/>
        <w:rPr>
          <w:sz w:val="24"/>
          <w:szCs w:val="24"/>
        </w:rPr>
      </w:pPr>
    </w:p>
    <w:p w:rsidR="0098604A" w:rsidRPr="00DC7A98" w:rsidRDefault="0098604A"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4.</w:t>
      </w:r>
      <w:r w:rsidRPr="00DC7A98">
        <w:rPr>
          <w:b/>
          <w:sz w:val="24"/>
          <w:szCs w:val="24"/>
        </w:rPr>
        <w:tab/>
        <w:t>KLINISKE OPLYSNINGER</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u w:val="single"/>
        </w:rPr>
      </w:pPr>
      <w:r w:rsidRPr="00DC7A98">
        <w:rPr>
          <w:b/>
          <w:sz w:val="24"/>
          <w:szCs w:val="24"/>
        </w:rPr>
        <w:t>4.1</w:t>
      </w:r>
      <w:r w:rsidRPr="00DC7A98">
        <w:rPr>
          <w:b/>
          <w:sz w:val="24"/>
          <w:szCs w:val="24"/>
        </w:rPr>
        <w:tab/>
        <w:t>Dyrearter</w:t>
      </w:r>
    </w:p>
    <w:p w:rsidR="003F451B" w:rsidRPr="00DC7A98" w:rsidRDefault="003F451B" w:rsidP="003F451B">
      <w:pPr>
        <w:ind w:left="851"/>
        <w:rPr>
          <w:sz w:val="24"/>
          <w:szCs w:val="24"/>
        </w:rPr>
      </w:pPr>
      <w:r w:rsidRPr="00DC7A98">
        <w:rPr>
          <w:sz w:val="24"/>
          <w:szCs w:val="24"/>
        </w:rPr>
        <w:t>Hunde.</w:t>
      </w:r>
    </w:p>
    <w:p w:rsidR="003F451B" w:rsidRPr="00DC7A98" w:rsidRDefault="003F451B" w:rsidP="003F451B">
      <w:pPr>
        <w:ind w:left="851" w:hanging="851"/>
        <w:rPr>
          <w:sz w:val="24"/>
          <w:szCs w:val="24"/>
        </w:rPr>
      </w:pPr>
    </w:p>
    <w:p w:rsidR="003F451B" w:rsidRPr="00DC7A98" w:rsidRDefault="003F451B" w:rsidP="003F451B">
      <w:pPr>
        <w:pStyle w:val="Sidehoved"/>
        <w:tabs>
          <w:tab w:val="clear" w:pos="4819"/>
          <w:tab w:val="clear" w:pos="9638"/>
        </w:tabs>
        <w:ind w:left="851" w:hanging="851"/>
        <w:rPr>
          <w:b/>
          <w:szCs w:val="24"/>
        </w:rPr>
      </w:pPr>
      <w:r w:rsidRPr="00DC7A98">
        <w:rPr>
          <w:b/>
          <w:szCs w:val="24"/>
        </w:rPr>
        <w:t>4.2</w:t>
      </w:r>
      <w:r w:rsidRPr="00DC7A98">
        <w:rPr>
          <w:b/>
          <w:szCs w:val="24"/>
        </w:rPr>
        <w:tab/>
        <w:t>Terapeutiske indikationer</w:t>
      </w:r>
    </w:p>
    <w:p w:rsidR="003F451B" w:rsidRPr="00DC7A98" w:rsidRDefault="003F451B" w:rsidP="003F451B">
      <w:pPr>
        <w:ind w:left="851"/>
        <w:rPr>
          <w:sz w:val="24"/>
          <w:szCs w:val="24"/>
        </w:rPr>
      </w:pPr>
      <w:r w:rsidRPr="00DC7A98">
        <w:rPr>
          <w:sz w:val="24"/>
          <w:szCs w:val="24"/>
        </w:rPr>
        <w:t xml:space="preserve">Til behandling af kroniske tilstande af </w:t>
      </w:r>
      <w:proofErr w:type="spellStart"/>
      <w:r w:rsidRPr="00DC7A98">
        <w:rPr>
          <w:sz w:val="24"/>
          <w:szCs w:val="24"/>
        </w:rPr>
        <w:t>atopisk</w:t>
      </w:r>
      <w:proofErr w:type="spellEnd"/>
      <w:r w:rsidRPr="00DC7A98">
        <w:rPr>
          <w:sz w:val="24"/>
          <w:szCs w:val="24"/>
        </w:rPr>
        <w:t xml:space="preserve"> </w:t>
      </w:r>
      <w:proofErr w:type="spellStart"/>
      <w:r w:rsidRPr="00DC7A98">
        <w:rPr>
          <w:sz w:val="24"/>
          <w:szCs w:val="24"/>
        </w:rPr>
        <w:t>dermatitis</w:t>
      </w:r>
      <w:proofErr w:type="spellEnd"/>
      <w:r w:rsidRPr="00DC7A98">
        <w:rPr>
          <w:sz w:val="24"/>
          <w:szCs w:val="24"/>
        </w:rPr>
        <w:t xml:space="preserve"> hos hunde.</w:t>
      </w:r>
    </w:p>
    <w:p w:rsidR="003F451B" w:rsidRPr="00DC7A98" w:rsidRDefault="003F451B" w:rsidP="003F451B">
      <w:pPr>
        <w:pStyle w:val="Sidehoved"/>
        <w:tabs>
          <w:tab w:val="clear" w:pos="4819"/>
          <w:tab w:val="clear" w:pos="9638"/>
        </w:tabs>
        <w:ind w:left="851" w:hanging="851"/>
        <w:rPr>
          <w:szCs w:val="24"/>
        </w:rPr>
      </w:pPr>
    </w:p>
    <w:p w:rsidR="003F451B" w:rsidRPr="00DC7A98" w:rsidRDefault="003F451B" w:rsidP="003F451B">
      <w:pPr>
        <w:pStyle w:val="Sidehoved"/>
        <w:tabs>
          <w:tab w:val="clear" w:pos="4819"/>
          <w:tab w:val="clear" w:pos="9638"/>
        </w:tabs>
        <w:ind w:left="851" w:hanging="851"/>
        <w:rPr>
          <w:b/>
          <w:szCs w:val="24"/>
        </w:rPr>
      </w:pPr>
      <w:r w:rsidRPr="00DC7A98">
        <w:rPr>
          <w:b/>
          <w:szCs w:val="24"/>
        </w:rPr>
        <w:t>4.3</w:t>
      </w:r>
      <w:r w:rsidRPr="00DC7A98">
        <w:rPr>
          <w:b/>
          <w:szCs w:val="24"/>
        </w:rPr>
        <w:tab/>
        <w:t>Kontraindikationer</w:t>
      </w:r>
    </w:p>
    <w:p w:rsidR="003F451B" w:rsidRPr="00DC7A98" w:rsidRDefault="003F451B" w:rsidP="003F451B">
      <w:pPr>
        <w:ind w:left="851"/>
        <w:rPr>
          <w:sz w:val="24"/>
          <w:szCs w:val="24"/>
        </w:rPr>
      </w:pPr>
      <w:r w:rsidRPr="00DC7A98">
        <w:rPr>
          <w:sz w:val="24"/>
          <w:szCs w:val="24"/>
        </w:rPr>
        <w:t xml:space="preserve">Må ikke anvendes i tilfælde af overfølsomhed over for </w:t>
      </w:r>
      <w:proofErr w:type="spellStart"/>
      <w:r w:rsidRPr="00DC7A98">
        <w:rPr>
          <w:sz w:val="24"/>
          <w:szCs w:val="24"/>
        </w:rPr>
        <w:t>ciclosporin</w:t>
      </w:r>
      <w:proofErr w:type="spellEnd"/>
      <w:r w:rsidRPr="00DC7A98">
        <w:rPr>
          <w:sz w:val="24"/>
          <w:szCs w:val="24"/>
        </w:rPr>
        <w:t xml:space="preserve"> eller over for et eller flere af hjælpestofferne.</w:t>
      </w:r>
    </w:p>
    <w:p w:rsidR="003F451B" w:rsidRPr="00DC7A98" w:rsidRDefault="003F451B" w:rsidP="003F451B">
      <w:pPr>
        <w:ind w:left="851"/>
        <w:rPr>
          <w:sz w:val="24"/>
          <w:szCs w:val="24"/>
        </w:rPr>
      </w:pPr>
      <w:r w:rsidRPr="00DC7A98">
        <w:rPr>
          <w:sz w:val="24"/>
          <w:szCs w:val="24"/>
        </w:rPr>
        <w:t>Må ikke anvendes til hunde, der er yngre end 6 måneder eller hunde, der vejer mindre end 2 kg.</w:t>
      </w:r>
    </w:p>
    <w:p w:rsidR="003F451B" w:rsidRPr="00DC7A98" w:rsidRDefault="003F451B" w:rsidP="003F451B">
      <w:pPr>
        <w:ind w:left="851"/>
        <w:rPr>
          <w:sz w:val="24"/>
          <w:szCs w:val="24"/>
        </w:rPr>
      </w:pPr>
      <w:r w:rsidRPr="00DC7A98">
        <w:rPr>
          <w:sz w:val="24"/>
          <w:szCs w:val="24"/>
        </w:rPr>
        <w:lastRenderedPageBreak/>
        <w:t>Må ikke anvendes til hunde der tidligere har haft ondartede kræftsygdomme eller som lider af fremadskridende kræftsygdomme.</w:t>
      </w:r>
    </w:p>
    <w:p w:rsidR="003F451B" w:rsidRPr="00DC7A98" w:rsidRDefault="003F451B" w:rsidP="003F451B">
      <w:pPr>
        <w:ind w:left="851"/>
        <w:rPr>
          <w:sz w:val="24"/>
          <w:szCs w:val="24"/>
        </w:rPr>
      </w:pPr>
      <w:r w:rsidRPr="00DC7A98">
        <w:rPr>
          <w:sz w:val="24"/>
          <w:szCs w:val="24"/>
        </w:rPr>
        <w:t>Hunde må ikke vaccineres med en levende vaccine under behandlingen eller inden for 2 uger før og efter behandling</w:t>
      </w:r>
      <w:r>
        <w:rPr>
          <w:sz w:val="24"/>
          <w:szCs w:val="24"/>
        </w:rPr>
        <w:t xml:space="preserve"> </w:t>
      </w:r>
      <w:r w:rsidRPr="00DC7A98">
        <w:rPr>
          <w:sz w:val="24"/>
          <w:szCs w:val="24"/>
        </w:rPr>
        <w:t xml:space="preserve">(se også </w:t>
      </w:r>
      <w:r>
        <w:rPr>
          <w:sz w:val="24"/>
          <w:szCs w:val="24"/>
        </w:rPr>
        <w:t>pkt.</w:t>
      </w:r>
      <w:r w:rsidRPr="00DC7A98">
        <w:rPr>
          <w:sz w:val="24"/>
          <w:szCs w:val="24"/>
        </w:rPr>
        <w:t xml:space="preserve"> 4.5 og</w:t>
      </w:r>
      <w:r>
        <w:rPr>
          <w:sz w:val="24"/>
          <w:szCs w:val="24"/>
        </w:rPr>
        <w:t xml:space="preserve"> pkt.</w:t>
      </w:r>
      <w:r w:rsidRPr="00DC7A98">
        <w:rPr>
          <w:sz w:val="24"/>
          <w:szCs w:val="24"/>
        </w:rPr>
        <w:t xml:space="preserve"> 4.8).</w:t>
      </w:r>
    </w:p>
    <w:p w:rsidR="003F451B" w:rsidRPr="00DC7A98" w:rsidRDefault="003F451B" w:rsidP="003F451B">
      <w:pPr>
        <w:pStyle w:val="Sidehoved"/>
        <w:tabs>
          <w:tab w:val="clear" w:pos="4819"/>
          <w:tab w:val="clear" w:pos="9638"/>
        </w:tabs>
        <w:ind w:left="851" w:hanging="851"/>
        <w:rPr>
          <w:szCs w:val="24"/>
        </w:rPr>
      </w:pPr>
    </w:p>
    <w:p w:rsidR="003F451B" w:rsidRPr="00DC7A98" w:rsidRDefault="003F451B" w:rsidP="003F451B">
      <w:pPr>
        <w:ind w:left="851" w:hanging="851"/>
        <w:rPr>
          <w:b/>
          <w:sz w:val="24"/>
          <w:szCs w:val="24"/>
        </w:rPr>
      </w:pPr>
      <w:r w:rsidRPr="00DC7A98">
        <w:rPr>
          <w:b/>
          <w:sz w:val="24"/>
          <w:szCs w:val="24"/>
        </w:rPr>
        <w:t>4.4</w:t>
      </w:r>
      <w:r w:rsidRPr="00DC7A98">
        <w:rPr>
          <w:b/>
          <w:sz w:val="24"/>
          <w:szCs w:val="24"/>
        </w:rPr>
        <w:tab/>
        <w:t>Særlige advarsler</w:t>
      </w:r>
    </w:p>
    <w:p w:rsidR="003F451B" w:rsidRPr="00DC7A98" w:rsidRDefault="003F451B" w:rsidP="003F451B">
      <w:pPr>
        <w:ind w:left="851" w:hanging="851"/>
        <w:rPr>
          <w:sz w:val="24"/>
          <w:szCs w:val="24"/>
        </w:rPr>
      </w:pPr>
      <w:r w:rsidRPr="00DC7A98">
        <w:rPr>
          <w:sz w:val="24"/>
          <w:szCs w:val="24"/>
        </w:rPr>
        <w:tab/>
      </w:r>
      <w:bookmarkStart w:id="0" w:name="_Hlk16166737"/>
      <w:r>
        <w:rPr>
          <w:sz w:val="24"/>
          <w:szCs w:val="24"/>
        </w:rPr>
        <w:t xml:space="preserve">Vær opmærksom på eventuelt igangværende tiltag og/eller behandling mod moderat til svær kløe når behandling med </w:t>
      </w:r>
      <w:proofErr w:type="spellStart"/>
      <w:r>
        <w:rPr>
          <w:sz w:val="24"/>
          <w:szCs w:val="24"/>
        </w:rPr>
        <w:t>ciclosporin</w:t>
      </w:r>
      <w:proofErr w:type="spellEnd"/>
      <w:r>
        <w:rPr>
          <w:sz w:val="24"/>
          <w:szCs w:val="24"/>
        </w:rPr>
        <w:t xml:space="preserve"> initieres</w:t>
      </w:r>
      <w:bookmarkEnd w:id="0"/>
      <w:r>
        <w:rPr>
          <w:sz w:val="24"/>
          <w:szCs w:val="24"/>
        </w:rPr>
        <w:t>.</w:t>
      </w:r>
    </w:p>
    <w:p w:rsidR="003F451B" w:rsidRPr="00DC7A98" w:rsidRDefault="003F451B" w:rsidP="003F451B">
      <w:pPr>
        <w:pStyle w:val="Sidehoved"/>
        <w:tabs>
          <w:tab w:val="clear" w:pos="4819"/>
          <w:tab w:val="clear" w:pos="9638"/>
        </w:tabs>
        <w:ind w:left="851" w:hanging="851"/>
        <w:rPr>
          <w:szCs w:val="24"/>
        </w:rPr>
      </w:pPr>
    </w:p>
    <w:p w:rsidR="003F451B" w:rsidRPr="00DC7A98" w:rsidRDefault="003F451B" w:rsidP="003F451B">
      <w:pPr>
        <w:ind w:left="851" w:hanging="851"/>
        <w:rPr>
          <w:b/>
          <w:sz w:val="24"/>
          <w:szCs w:val="24"/>
        </w:rPr>
      </w:pPr>
      <w:r w:rsidRPr="00DC7A98">
        <w:rPr>
          <w:b/>
          <w:sz w:val="24"/>
          <w:szCs w:val="24"/>
        </w:rPr>
        <w:t>4.5</w:t>
      </w:r>
      <w:r w:rsidRPr="00DC7A98">
        <w:rPr>
          <w:b/>
          <w:sz w:val="24"/>
          <w:szCs w:val="24"/>
        </w:rPr>
        <w:tab/>
        <w:t>Særlige forsigtighedsregler vedrørende brugen</w:t>
      </w:r>
    </w:p>
    <w:p w:rsidR="003F451B" w:rsidRPr="00DC7A98" w:rsidRDefault="003F451B" w:rsidP="003F451B">
      <w:pPr>
        <w:ind w:left="851" w:hanging="851"/>
        <w:rPr>
          <w:b/>
          <w:sz w:val="24"/>
          <w:szCs w:val="24"/>
        </w:rPr>
      </w:pPr>
      <w:r w:rsidRPr="00DC7A98">
        <w:rPr>
          <w:b/>
          <w:sz w:val="24"/>
          <w:szCs w:val="24"/>
        </w:rPr>
        <w:tab/>
      </w:r>
    </w:p>
    <w:p w:rsidR="003F451B" w:rsidRPr="00DC7A98" w:rsidRDefault="003F451B" w:rsidP="003F451B">
      <w:pPr>
        <w:ind w:left="851" w:hanging="851"/>
        <w:rPr>
          <w:b/>
          <w:sz w:val="24"/>
          <w:szCs w:val="24"/>
        </w:rPr>
      </w:pPr>
      <w:r w:rsidRPr="00DC7A98">
        <w:rPr>
          <w:b/>
          <w:sz w:val="24"/>
          <w:szCs w:val="24"/>
        </w:rPr>
        <w:tab/>
        <w:t>Særlige forsigtighedsregler for dyret</w:t>
      </w:r>
    </w:p>
    <w:p w:rsidR="003F451B" w:rsidRPr="00DC7A98" w:rsidRDefault="003F451B" w:rsidP="003F451B">
      <w:pPr>
        <w:ind w:left="851" w:hanging="851"/>
        <w:rPr>
          <w:sz w:val="24"/>
          <w:szCs w:val="24"/>
        </w:rPr>
      </w:pPr>
      <w:r w:rsidRPr="00DC7A98">
        <w:rPr>
          <w:sz w:val="24"/>
          <w:szCs w:val="24"/>
        </w:rPr>
        <w:tab/>
        <w:t xml:space="preserve">Kliniske symptomer på </w:t>
      </w:r>
      <w:proofErr w:type="spellStart"/>
      <w:r w:rsidRPr="00DC7A98">
        <w:rPr>
          <w:sz w:val="24"/>
          <w:szCs w:val="24"/>
        </w:rPr>
        <w:t>atopisk</w:t>
      </w:r>
      <w:proofErr w:type="spellEnd"/>
      <w:r w:rsidRPr="00DC7A98">
        <w:rPr>
          <w:sz w:val="24"/>
          <w:szCs w:val="24"/>
        </w:rPr>
        <w:t xml:space="preserve"> </w:t>
      </w:r>
      <w:proofErr w:type="spellStart"/>
      <w:r w:rsidRPr="00DC7A98">
        <w:rPr>
          <w:sz w:val="24"/>
          <w:szCs w:val="24"/>
        </w:rPr>
        <w:t>dermatitis</w:t>
      </w:r>
      <w:proofErr w:type="spellEnd"/>
      <w:r w:rsidRPr="00DC7A98">
        <w:rPr>
          <w:sz w:val="24"/>
          <w:szCs w:val="24"/>
        </w:rPr>
        <w:t xml:space="preserve"> i form af </w:t>
      </w:r>
      <w:proofErr w:type="spellStart"/>
      <w:r w:rsidRPr="00DC7A98">
        <w:rPr>
          <w:sz w:val="24"/>
          <w:szCs w:val="24"/>
        </w:rPr>
        <w:t>pruritus</w:t>
      </w:r>
      <w:proofErr w:type="spellEnd"/>
      <w:r w:rsidRPr="00DC7A98">
        <w:rPr>
          <w:sz w:val="24"/>
          <w:szCs w:val="24"/>
        </w:rPr>
        <w:t xml:space="preserve"> og hudinflammation er ikke specifikke for denne lidelse og andre årsager til </w:t>
      </w:r>
      <w:proofErr w:type="spellStart"/>
      <w:r w:rsidRPr="00DC7A98">
        <w:rPr>
          <w:sz w:val="24"/>
          <w:szCs w:val="24"/>
        </w:rPr>
        <w:t>dermatitis</w:t>
      </w:r>
      <w:proofErr w:type="spellEnd"/>
      <w:r w:rsidRPr="00DC7A98">
        <w:rPr>
          <w:sz w:val="24"/>
          <w:szCs w:val="24"/>
        </w:rPr>
        <w:t xml:space="preserve"> som f.eks. </w:t>
      </w:r>
      <w:proofErr w:type="spellStart"/>
      <w:r w:rsidRPr="00DC7A98">
        <w:rPr>
          <w:sz w:val="24"/>
          <w:szCs w:val="24"/>
        </w:rPr>
        <w:t>ektoparasitter</w:t>
      </w:r>
      <w:proofErr w:type="spellEnd"/>
      <w:r w:rsidRPr="00DC7A98">
        <w:rPr>
          <w:sz w:val="24"/>
          <w:szCs w:val="24"/>
        </w:rPr>
        <w:t xml:space="preserve">, andre allergiske tilstande som forårsager dermatologiske symptomer (f.eks. loppeallergi eller foderbåren allergi) eller eventuelle infektioner med bakterier og svampe bør udredes før behandling startes. Det er god praksis at behandle loppeangreb før og under behandling af </w:t>
      </w:r>
      <w:proofErr w:type="spellStart"/>
      <w:r w:rsidRPr="00DC7A98">
        <w:rPr>
          <w:sz w:val="24"/>
          <w:szCs w:val="24"/>
        </w:rPr>
        <w:t>atopisk</w:t>
      </w:r>
      <w:proofErr w:type="spellEnd"/>
      <w:r w:rsidRPr="00DC7A98">
        <w:rPr>
          <w:sz w:val="24"/>
          <w:szCs w:val="24"/>
        </w:rPr>
        <w:t xml:space="preserve"> </w:t>
      </w:r>
      <w:proofErr w:type="spellStart"/>
      <w:r w:rsidRPr="00DC7A98">
        <w:rPr>
          <w:sz w:val="24"/>
          <w:szCs w:val="24"/>
        </w:rPr>
        <w:t>dermatitis</w:t>
      </w:r>
      <w:proofErr w:type="spellEnd"/>
      <w:r w:rsidRPr="00DC7A98">
        <w:rPr>
          <w:sz w:val="24"/>
          <w:szCs w:val="24"/>
        </w:rPr>
        <w:t>.</w:t>
      </w:r>
    </w:p>
    <w:p w:rsidR="003F451B" w:rsidRPr="00DC7A98" w:rsidRDefault="003F451B" w:rsidP="003F451B">
      <w:pPr>
        <w:ind w:left="851"/>
        <w:rPr>
          <w:sz w:val="24"/>
          <w:szCs w:val="24"/>
        </w:rPr>
      </w:pPr>
      <w:r w:rsidRPr="00DC7A98">
        <w:rPr>
          <w:sz w:val="24"/>
          <w:szCs w:val="24"/>
        </w:rPr>
        <w:t>Det anbefales, at fjerne infektioner med bakterier og svampe før brug af dette veterinære lægemiddel. Infektioner der opstår i behandlingsperioden, er imidlertid ikke nødvendigvis begrundelse for at ophøre behandlingen, med mindre infektionen er alvorlig.</w:t>
      </w:r>
    </w:p>
    <w:p w:rsidR="003F451B" w:rsidRDefault="003F451B" w:rsidP="003F451B">
      <w:pPr>
        <w:ind w:left="851"/>
        <w:rPr>
          <w:sz w:val="24"/>
          <w:szCs w:val="24"/>
        </w:rPr>
      </w:pPr>
      <w:r w:rsidRPr="00DC7A98">
        <w:rPr>
          <w:sz w:val="24"/>
          <w:szCs w:val="24"/>
        </w:rPr>
        <w:t xml:space="preserve">En komplet klinisk undersøgelse bør udføres før behandling. Da </w:t>
      </w:r>
      <w:proofErr w:type="spellStart"/>
      <w:r w:rsidRPr="00DC7A98">
        <w:rPr>
          <w:sz w:val="24"/>
          <w:szCs w:val="24"/>
        </w:rPr>
        <w:t>ciclosporin</w:t>
      </w:r>
      <w:proofErr w:type="spellEnd"/>
      <w:r w:rsidRPr="00DC7A98">
        <w:rPr>
          <w:sz w:val="24"/>
          <w:szCs w:val="24"/>
        </w:rPr>
        <w:t xml:space="preserve"> hæmmer T-lymfocytterne og skønt det ikke inducerer dannelsen af tumorer, kan det føre til en øget forekomst af ondartede tilstande</w:t>
      </w:r>
      <w:r>
        <w:rPr>
          <w:sz w:val="24"/>
          <w:szCs w:val="24"/>
        </w:rPr>
        <w:t xml:space="preserve"> på grund af reduceret antitumor-immunrespons.</w:t>
      </w:r>
      <w:r w:rsidRPr="00DC7A98">
        <w:rPr>
          <w:sz w:val="24"/>
          <w:szCs w:val="24"/>
        </w:rPr>
        <w:t xml:space="preserve"> </w:t>
      </w:r>
    </w:p>
    <w:p w:rsidR="003F451B" w:rsidRPr="00DC7A98" w:rsidRDefault="003F451B" w:rsidP="003F451B">
      <w:pPr>
        <w:ind w:left="851"/>
        <w:rPr>
          <w:sz w:val="24"/>
          <w:szCs w:val="24"/>
        </w:rPr>
      </w:pPr>
      <w:proofErr w:type="spellStart"/>
      <w:r w:rsidRPr="00DC7A98">
        <w:rPr>
          <w:sz w:val="24"/>
          <w:szCs w:val="24"/>
        </w:rPr>
        <w:t>Lymfadenopati</w:t>
      </w:r>
      <w:proofErr w:type="spellEnd"/>
      <w:r w:rsidRPr="00DC7A98">
        <w:rPr>
          <w:sz w:val="24"/>
          <w:szCs w:val="24"/>
        </w:rPr>
        <w:t xml:space="preserve"> som observeres under behandling med </w:t>
      </w:r>
      <w:proofErr w:type="spellStart"/>
      <w:r w:rsidRPr="00DC7A98">
        <w:rPr>
          <w:sz w:val="24"/>
          <w:szCs w:val="24"/>
        </w:rPr>
        <w:t>ciclosporin</w:t>
      </w:r>
      <w:proofErr w:type="spellEnd"/>
      <w:r w:rsidRPr="00DC7A98">
        <w:rPr>
          <w:sz w:val="24"/>
          <w:szCs w:val="24"/>
        </w:rPr>
        <w:t>, bør overvåges med jævne mellemrum.</w:t>
      </w:r>
    </w:p>
    <w:p w:rsidR="003F451B" w:rsidRPr="00DC7A98" w:rsidRDefault="003F451B" w:rsidP="003F451B">
      <w:pPr>
        <w:ind w:left="851"/>
        <w:rPr>
          <w:sz w:val="24"/>
          <w:szCs w:val="24"/>
        </w:rPr>
      </w:pPr>
      <w:r w:rsidRPr="00DC7A98">
        <w:rPr>
          <w:sz w:val="24"/>
          <w:szCs w:val="24"/>
        </w:rPr>
        <w:t xml:space="preserve">Hos laboratoriedyr anses det for sandsynligt, at </w:t>
      </w:r>
      <w:proofErr w:type="spellStart"/>
      <w:r w:rsidRPr="00DC7A98">
        <w:rPr>
          <w:sz w:val="24"/>
          <w:szCs w:val="24"/>
        </w:rPr>
        <w:t>ciclosporin</w:t>
      </w:r>
      <w:proofErr w:type="spellEnd"/>
      <w:r w:rsidRPr="00DC7A98">
        <w:rPr>
          <w:sz w:val="24"/>
          <w:szCs w:val="24"/>
        </w:rPr>
        <w:t xml:space="preserve"> påvirker mængden af cirkulerende insulin og for en forøgelse af </w:t>
      </w:r>
      <w:proofErr w:type="spellStart"/>
      <w:r w:rsidRPr="00DC7A98">
        <w:rPr>
          <w:sz w:val="24"/>
          <w:szCs w:val="24"/>
        </w:rPr>
        <w:t>glucæmi</w:t>
      </w:r>
      <w:proofErr w:type="spellEnd"/>
      <w:r w:rsidRPr="00DC7A98">
        <w:rPr>
          <w:sz w:val="24"/>
          <w:szCs w:val="24"/>
        </w:rPr>
        <w:t xml:space="preserve">. Hvis der findes symptomer, der peger i retning af diabetes mellitus skal </w:t>
      </w:r>
      <w:proofErr w:type="spellStart"/>
      <w:r w:rsidRPr="00DC7A98">
        <w:rPr>
          <w:sz w:val="24"/>
          <w:szCs w:val="24"/>
        </w:rPr>
        <w:t>glucæmi</w:t>
      </w:r>
      <w:proofErr w:type="spellEnd"/>
      <w:r w:rsidRPr="00DC7A98">
        <w:rPr>
          <w:sz w:val="24"/>
          <w:szCs w:val="24"/>
        </w:rPr>
        <w:t xml:space="preserve"> som følge af behandling overvåges. Hvis symptomer på diabetes mellitus bliver observeret ved brug af produktet, f.eks. </w:t>
      </w:r>
      <w:proofErr w:type="spellStart"/>
      <w:r w:rsidRPr="00DC7A98">
        <w:rPr>
          <w:sz w:val="24"/>
          <w:szCs w:val="24"/>
        </w:rPr>
        <w:t>polyuri</w:t>
      </w:r>
      <w:proofErr w:type="spellEnd"/>
      <w:r w:rsidRPr="00DC7A98">
        <w:rPr>
          <w:sz w:val="24"/>
          <w:szCs w:val="24"/>
        </w:rPr>
        <w:t xml:space="preserve"> eller polydipsi, bør doseringen ændres eller afbrydes og dyrlægen kontaktes. Brug af </w:t>
      </w:r>
      <w:proofErr w:type="spellStart"/>
      <w:r w:rsidRPr="00DC7A98">
        <w:rPr>
          <w:sz w:val="24"/>
          <w:szCs w:val="24"/>
        </w:rPr>
        <w:t>ciclosporin</w:t>
      </w:r>
      <w:proofErr w:type="spellEnd"/>
      <w:r w:rsidRPr="00DC7A98">
        <w:rPr>
          <w:sz w:val="24"/>
          <w:szCs w:val="24"/>
        </w:rPr>
        <w:t xml:space="preserve"> anbefales ikke til hunde med diabetes.</w:t>
      </w:r>
    </w:p>
    <w:p w:rsidR="003F451B" w:rsidRPr="00DC7A98" w:rsidRDefault="003F451B" w:rsidP="003F451B">
      <w:pPr>
        <w:ind w:left="851"/>
        <w:rPr>
          <w:sz w:val="24"/>
          <w:szCs w:val="24"/>
        </w:rPr>
      </w:pPr>
      <w:r w:rsidRPr="00DC7A98">
        <w:rPr>
          <w:sz w:val="24"/>
          <w:szCs w:val="24"/>
        </w:rPr>
        <w:t xml:space="preserve">Vær omhyggelig med overvågning af </w:t>
      </w:r>
      <w:proofErr w:type="spellStart"/>
      <w:r w:rsidRPr="00DC7A98">
        <w:rPr>
          <w:sz w:val="24"/>
          <w:szCs w:val="24"/>
        </w:rPr>
        <w:t>creatinniveau</w:t>
      </w:r>
      <w:proofErr w:type="spellEnd"/>
      <w:r w:rsidRPr="00DC7A98">
        <w:rPr>
          <w:sz w:val="24"/>
          <w:szCs w:val="24"/>
        </w:rPr>
        <w:t xml:space="preserve"> hos hunde med alvorlig nyreinsufficiens.</w:t>
      </w:r>
    </w:p>
    <w:p w:rsidR="003F451B" w:rsidRPr="00DC7A98" w:rsidRDefault="003F451B" w:rsidP="003F451B">
      <w:pPr>
        <w:ind w:left="851"/>
        <w:rPr>
          <w:sz w:val="24"/>
          <w:szCs w:val="24"/>
        </w:rPr>
      </w:pPr>
      <w:r w:rsidRPr="00DC7A98">
        <w:rPr>
          <w:sz w:val="24"/>
          <w:szCs w:val="24"/>
        </w:rPr>
        <w:t xml:space="preserve">Særlig opmærksomhed skal udvises over for vaccination. Behandling med det veterinære lægemiddel kan interferere med vaccinationseffekten. Når det drejer sig om inaktiverede vacciner anbefales det at undlade vaccination under behandlingen eller inden for 2 uger før og efter produktet administreres. For levende vacciner se også </w:t>
      </w:r>
      <w:r>
        <w:rPr>
          <w:sz w:val="24"/>
          <w:szCs w:val="24"/>
        </w:rPr>
        <w:t xml:space="preserve">pkt. </w:t>
      </w:r>
      <w:r w:rsidRPr="00DC7A98">
        <w:rPr>
          <w:sz w:val="24"/>
          <w:szCs w:val="24"/>
        </w:rPr>
        <w:t>4.3.</w:t>
      </w:r>
    </w:p>
    <w:p w:rsidR="003F451B" w:rsidRPr="00DC7A98" w:rsidRDefault="003F451B" w:rsidP="003F451B">
      <w:pPr>
        <w:ind w:left="851"/>
        <w:rPr>
          <w:sz w:val="24"/>
          <w:szCs w:val="24"/>
        </w:rPr>
      </w:pPr>
      <w:r w:rsidRPr="00DC7A98">
        <w:rPr>
          <w:sz w:val="24"/>
          <w:szCs w:val="24"/>
        </w:rPr>
        <w:t>Det anbefales ikke at anvende andre immunsuppressive stoffer samtidig.</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sz w:val="24"/>
          <w:szCs w:val="24"/>
        </w:rPr>
        <w:tab/>
      </w:r>
      <w:r w:rsidRPr="00DC7A98">
        <w:rPr>
          <w:b/>
          <w:sz w:val="24"/>
          <w:szCs w:val="24"/>
        </w:rPr>
        <w:t>Særlige forsigtighedsregler for personer, der administrerer lægemidlet</w:t>
      </w:r>
    </w:p>
    <w:p w:rsidR="003F451B" w:rsidRDefault="003F451B" w:rsidP="003F451B">
      <w:pPr>
        <w:ind w:left="851" w:hanging="851"/>
        <w:rPr>
          <w:sz w:val="24"/>
          <w:szCs w:val="24"/>
        </w:rPr>
      </w:pPr>
      <w:r w:rsidRPr="00DC7A98">
        <w:rPr>
          <w:sz w:val="24"/>
          <w:szCs w:val="24"/>
        </w:rPr>
        <w:tab/>
      </w:r>
      <w:bookmarkStart w:id="1" w:name="_Hlk16166947"/>
      <w:r>
        <w:rPr>
          <w:sz w:val="24"/>
          <w:szCs w:val="24"/>
        </w:rPr>
        <w:t xml:space="preserve">Indtagelse ved hændeligt uheld kan forårsage kvalme og/eller opkast. For at forhindre indtagelse ved hændeligt uheld bør produktet opbevares utilgængeligt for børn. En fyldt sprøjte skal ikke efterlades uden opsyn sammen med børn. I tilfælde af selvindgivelse ved hændeligt uheld skal der straks søges lægehjælp, og indlægssedlen eller etiketten bør vises til lægen. </w:t>
      </w:r>
    </w:p>
    <w:p w:rsidR="003F451B" w:rsidRDefault="003F451B" w:rsidP="003F451B">
      <w:pPr>
        <w:ind w:left="851"/>
        <w:rPr>
          <w:sz w:val="24"/>
          <w:szCs w:val="24"/>
        </w:rPr>
      </w:pPr>
      <w:proofErr w:type="spellStart"/>
      <w:r>
        <w:rPr>
          <w:sz w:val="24"/>
          <w:szCs w:val="24"/>
        </w:rPr>
        <w:t>Ciclosporin</w:t>
      </w:r>
      <w:proofErr w:type="spellEnd"/>
      <w:r>
        <w:rPr>
          <w:sz w:val="24"/>
          <w:szCs w:val="24"/>
        </w:rPr>
        <w:t xml:space="preserve"> kan udløse overfølsomhed (allergiske reaktioner). Ved overfølsomhed over for </w:t>
      </w:r>
      <w:proofErr w:type="spellStart"/>
      <w:r>
        <w:rPr>
          <w:sz w:val="24"/>
          <w:szCs w:val="24"/>
        </w:rPr>
        <w:t>ciclosporin</w:t>
      </w:r>
      <w:proofErr w:type="spellEnd"/>
      <w:r>
        <w:rPr>
          <w:sz w:val="24"/>
          <w:szCs w:val="24"/>
        </w:rPr>
        <w:t xml:space="preserve">, bør kontakt med lægemidlet undgås. </w:t>
      </w:r>
    </w:p>
    <w:p w:rsidR="003F451B" w:rsidRDefault="003F451B" w:rsidP="003F451B">
      <w:pPr>
        <w:ind w:left="851"/>
        <w:rPr>
          <w:sz w:val="24"/>
          <w:szCs w:val="24"/>
        </w:rPr>
      </w:pPr>
      <w:r>
        <w:rPr>
          <w:sz w:val="24"/>
          <w:szCs w:val="24"/>
        </w:rPr>
        <w:t>Øjenirritation er usandsynlig. Som forholdsregel skal kontakt med øjne dog undgås. I tilfælde af kontakt med øjnene skylles grundigt med rent vand. Vask hænder og eksponeret hud efter brug.</w:t>
      </w:r>
      <w:bookmarkEnd w:id="1"/>
    </w:p>
    <w:p w:rsidR="003F451B" w:rsidRPr="00DC7A98" w:rsidRDefault="003F451B" w:rsidP="003F451B">
      <w:pPr>
        <w:ind w:left="851" w:hanging="851"/>
        <w:rPr>
          <w:sz w:val="24"/>
          <w:szCs w:val="24"/>
        </w:rPr>
      </w:pP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sz w:val="24"/>
          <w:szCs w:val="24"/>
        </w:rPr>
        <w:tab/>
      </w:r>
      <w:r w:rsidRPr="00DC7A98">
        <w:rPr>
          <w:b/>
          <w:sz w:val="24"/>
          <w:szCs w:val="24"/>
        </w:rPr>
        <w:t>Andre forsigtighedsregler</w:t>
      </w:r>
    </w:p>
    <w:p w:rsidR="003F451B" w:rsidRPr="00DC7A98" w:rsidRDefault="003F451B" w:rsidP="003F451B">
      <w:pPr>
        <w:ind w:left="851" w:hanging="851"/>
        <w:rPr>
          <w:sz w:val="24"/>
          <w:szCs w:val="24"/>
        </w:rPr>
      </w:pPr>
      <w:r w:rsidRPr="00DC7A98">
        <w:rPr>
          <w:sz w:val="24"/>
          <w:szCs w:val="24"/>
        </w:rPr>
        <w:tab/>
        <w:t>-</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4.6</w:t>
      </w:r>
      <w:r w:rsidRPr="00DC7A98">
        <w:rPr>
          <w:b/>
          <w:sz w:val="24"/>
          <w:szCs w:val="24"/>
        </w:rPr>
        <w:tab/>
        <w:t>Bivirkninger</w:t>
      </w:r>
    </w:p>
    <w:p w:rsidR="003F451B" w:rsidRDefault="003F451B" w:rsidP="003F451B">
      <w:pPr>
        <w:ind w:left="851" w:hanging="851"/>
        <w:rPr>
          <w:sz w:val="24"/>
          <w:szCs w:val="24"/>
        </w:rPr>
      </w:pPr>
      <w:r w:rsidRPr="00DC7A98">
        <w:rPr>
          <w:sz w:val="24"/>
          <w:szCs w:val="24"/>
        </w:rPr>
        <w:tab/>
      </w:r>
      <w:proofErr w:type="spellStart"/>
      <w:r>
        <w:rPr>
          <w:sz w:val="24"/>
          <w:szCs w:val="24"/>
        </w:rPr>
        <w:t>Gastrointestinale</w:t>
      </w:r>
      <w:proofErr w:type="spellEnd"/>
      <w:r>
        <w:rPr>
          <w:sz w:val="24"/>
          <w:szCs w:val="24"/>
        </w:rPr>
        <w:t xml:space="preserve"> forstyrrelser som f.eks. opkast rapporteres sjældent. Diarré, letargi, </w:t>
      </w:r>
      <w:proofErr w:type="spellStart"/>
      <w:r>
        <w:rPr>
          <w:sz w:val="24"/>
          <w:szCs w:val="24"/>
        </w:rPr>
        <w:t>anorexi</w:t>
      </w:r>
      <w:proofErr w:type="spellEnd"/>
      <w:r>
        <w:rPr>
          <w:sz w:val="24"/>
          <w:szCs w:val="24"/>
        </w:rPr>
        <w:t xml:space="preserve">, </w:t>
      </w:r>
      <w:proofErr w:type="spellStart"/>
      <w:r>
        <w:rPr>
          <w:sz w:val="24"/>
          <w:szCs w:val="24"/>
        </w:rPr>
        <w:t>gingivale</w:t>
      </w:r>
      <w:proofErr w:type="spellEnd"/>
      <w:r>
        <w:rPr>
          <w:sz w:val="24"/>
          <w:szCs w:val="24"/>
        </w:rPr>
        <w:t xml:space="preserve"> lidelser og irritation af </w:t>
      </w:r>
      <w:proofErr w:type="spellStart"/>
      <w:r>
        <w:rPr>
          <w:sz w:val="24"/>
          <w:szCs w:val="24"/>
        </w:rPr>
        <w:t>pinnae</w:t>
      </w:r>
      <w:proofErr w:type="spellEnd"/>
      <w:r>
        <w:rPr>
          <w:sz w:val="24"/>
          <w:szCs w:val="24"/>
        </w:rPr>
        <w:t xml:space="preserve"> rapporteres meget sjældent. </w:t>
      </w:r>
    </w:p>
    <w:p w:rsidR="003F451B" w:rsidRDefault="003F451B" w:rsidP="003F451B">
      <w:pPr>
        <w:ind w:left="851"/>
        <w:rPr>
          <w:sz w:val="24"/>
          <w:szCs w:val="24"/>
        </w:rPr>
      </w:pPr>
      <w:r>
        <w:rPr>
          <w:sz w:val="24"/>
          <w:szCs w:val="24"/>
        </w:rPr>
        <w:t xml:space="preserve">Disse tilstande er lette og forbigående og kræver normalt ikke afbrydelse af behandlingen. </w:t>
      </w:r>
    </w:p>
    <w:p w:rsidR="003F451B" w:rsidRDefault="003F451B" w:rsidP="003F451B">
      <w:pPr>
        <w:ind w:left="851"/>
        <w:rPr>
          <w:sz w:val="24"/>
          <w:szCs w:val="24"/>
        </w:rPr>
      </w:pPr>
      <w:r>
        <w:rPr>
          <w:sz w:val="24"/>
          <w:szCs w:val="24"/>
        </w:rPr>
        <w:t xml:space="preserve">Diabetes mellitus rapporteres meget sjældent, hovedsageligt hos West Highland White terrier. </w:t>
      </w:r>
    </w:p>
    <w:p w:rsidR="003F451B" w:rsidRDefault="003F451B" w:rsidP="003F451B">
      <w:pPr>
        <w:ind w:left="851"/>
        <w:rPr>
          <w:sz w:val="24"/>
          <w:szCs w:val="24"/>
        </w:rPr>
      </w:pPr>
      <w:r>
        <w:rPr>
          <w:sz w:val="24"/>
          <w:szCs w:val="24"/>
        </w:rPr>
        <w:t xml:space="preserve">Slimet eller blød afføring var almindeligt forekommende i udviklingsstudierne men ikke forekommende ved spontane bivirkningsrapporter. Hyperaktivitet, hudlæsioner i form af </w:t>
      </w:r>
      <w:proofErr w:type="spellStart"/>
      <w:r>
        <w:rPr>
          <w:sz w:val="24"/>
          <w:szCs w:val="24"/>
        </w:rPr>
        <w:t>verrucøse</w:t>
      </w:r>
      <w:proofErr w:type="spellEnd"/>
      <w:r>
        <w:rPr>
          <w:sz w:val="24"/>
          <w:szCs w:val="24"/>
        </w:rPr>
        <w:t xml:space="preserve"> læsioner eller forandring i hårlaget, muskelsvaghed eller muskelkramper var ikke almindeligt forekommende i udviklingsstudierne og ikke forekommende ved spontane bivirkningsrapporter. Disse tilstande vil normalt forsvinde spontant når behandlingen stoppes.</w:t>
      </w:r>
    </w:p>
    <w:p w:rsidR="003F451B" w:rsidRDefault="003F451B" w:rsidP="003F451B">
      <w:pPr>
        <w:ind w:left="851"/>
        <w:rPr>
          <w:sz w:val="24"/>
          <w:szCs w:val="24"/>
        </w:rPr>
      </w:pPr>
    </w:p>
    <w:p w:rsidR="003F451B" w:rsidRDefault="003F451B" w:rsidP="003F451B">
      <w:pPr>
        <w:ind w:left="851"/>
        <w:rPr>
          <w:sz w:val="24"/>
          <w:szCs w:val="24"/>
        </w:rPr>
      </w:pPr>
      <w:r>
        <w:rPr>
          <w:sz w:val="24"/>
          <w:szCs w:val="24"/>
        </w:rPr>
        <w:t>Med hensyn til ondartede kræfttilfælde henvises til pkt. 4.3 ”Kontraindikationer” og 4.5 ”Særlige forsigtighedsregler vedrørende brugen”.</w:t>
      </w:r>
    </w:p>
    <w:p w:rsidR="003F451B" w:rsidRDefault="003F451B" w:rsidP="003F451B">
      <w:pPr>
        <w:ind w:left="851"/>
        <w:rPr>
          <w:sz w:val="24"/>
          <w:szCs w:val="24"/>
        </w:rPr>
      </w:pPr>
    </w:p>
    <w:p w:rsidR="003F451B" w:rsidRDefault="003F451B" w:rsidP="003F451B">
      <w:pPr>
        <w:ind w:left="851"/>
        <w:rPr>
          <w:sz w:val="24"/>
          <w:szCs w:val="24"/>
        </w:rPr>
      </w:pPr>
      <w:r>
        <w:rPr>
          <w:sz w:val="24"/>
          <w:szCs w:val="24"/>
        </w:rPr>
        <w:t>Hyppigheden af bivirkninger er defineret som:</w:t>
      </w:r>
    </w:p>
    <w:p w:rsidR="003F451B" w:rsidRDefault="003F451B" w:rsidP="003F451B">
      <w:pPr>
        <w:ind w:left="851"/>
        <w:rPr>
          <w:sz w:val="24"/>
          <w:szCs w:val="24"/>
        </w:rPr>
      </w:pPr>
      <w:r>
        <w:rPr>
          <w:sz w:val="24"/>
          <w:szCs w:val="24"/>
        </w:rPr>
        <w:t>- Meget almindelig (flere end 1 ud af 10 behandlede dyr, der viser bivirkninger i løbet af en behandling)</w:t>
      </w:r>
    </w:p>
    <w:p w:rsidR="003F451B" w:rsidRDefault="003F451B" w:rsidP="003F451B">
      <w:pPr>
        <w:ind w:left="851"/>
        <w:rPr>
          <w:sz w:val="24"/>
          <w:szCs w:val="24"/>
        </w:rPr>
      </w:pPr>
      <w:r>
        <w:rPr>
          <w:sz w:val="24"/>
          <w:szCs w:val="24"/>
        </w:rPr>
        <w:t>- Almindelige (flere end 1, men færre end 10 dyr af 100 behandlede dyr)</w:t>
      </w:r>
    </w:p>
    <w:p w:rsidR="003F451B" w:rsidRDefault="003F451B" w:rsidP="003F451B">
      <w:pPr>
        <w:ind w:left="851"/>
        <w:rPr>
          <w:sz w:val="24"/>
          <w:szCs w:val="24"/>
        </w:rPr>
      </w:pPr>
      <w:r>
        <w:rPr>
          <w:sz w:val="24"/>
          <w:szCs w:val="24"/>
        </w:rPr>
        <w:t>- Ikke almindelige (flere end 1, men færre end 10 dyr af 1.000 behandlede dyr)</w:t>
      </w:r>
    </w:p>
    <w:p w:rsidR="003F451B" w:rsidRDefault="003F451B" w:rsidP="003F451B">
      <w:pPr>
        <w:ind w:left="851"/>
        <w:rPr>
          <w:sz w:val="24"/>
          <w:szCs w:val="24"/>
        </w:rPr>
      </w:pPr>
      <w:r>
        <w:rPr>
          <w:sz w:val="24"/>
          <w:szCs w:val="24"/>
        </w:rPr>
        <w:t>- Sjældne (flere end 1, men færre end 10 dyr ud af 10.000 behandlede dyr)</w:t>
      </w:r>
    </w:p>
    <w:p w:rsidR="003F451B" w:rsidRPr="00DC7A98" w:rsidRDefault="003F451B" w:rsidP="003F451B">
      <w:pPr>
        <w:ind w:left="851"/>
        <w:rPr>
          <w:sz w:val="24"/>
          <w:szCs w:val="24"/>
        </w:rPr>
      </w:pPr>
      <w:r>
        <w:rPr>
          <w:sz w:val="24"/>
          <w:szCs w:val="24"/>
        </w:rPr>
        <w:t>- Meget sjælden (færre end 1 dyr ud af 10.000 behandlede dyr, herunder isolerede rapporter)</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4.7</w:t>
      </w:r>
      <w:r w:rsidRPr="00DC7A98">
        <w:rPr>
          <w:b/>
          <w:sz w:val="24"/>
          <w:szCs w:val="24"/>
        </w:rPr>
        <w:tab/>
        <w:t>Drægtighed, diegivning eller æglægning</w:t>
      </w:r>
    </w:p>
    <w:p w:rsidR="003F451B" w:rsidRPr="00DC7A98" w:rsidRDefault="003F451B" w:rsidP="003F451B">
      <w:pPr>
        <w:ind w:left="851" w:hanging="851"/>
        <w:rPr>
          <w:sz w:val="24"/>
          <w:szCs w:val="24"/>
        </w:rPr>
      </w:pPr>
      <w:r w:rsidRPr="00DC7A98">
        <w:rPr>
          <w:sz w:val="24"/>
          <w:szCs w:val="24"/>
        </w:rPr>
        <w:tab/>
        <w:t xml:space="preserve">Ved behandling af laboratoriedyr med doser som medfører </w:t>
      </w:r>
      <w:proofErr w:type="spellStart"/>
      <w:r w:rsidRPr="00DC7A98">
        <w:rPr>
          <w:sz w:val="24"/>
          <w:szCs w:val="24"/>
        </w:rPr>
        <w:t>maternel</w:t>
      </w:r>
      <w:proofErr w:type="spellEnd"/>
      <w:r w:rsidRPr="00DC7A98">
        <w:rPr>
          <w:sz w:val="24"/>
          <w:szCs w:val="24"/>
        </w:rPr>
        <w:t xml:space="preserve"> toksicitet (rotter ved 30 mg/kg og kaniner ved 100 mg/kg legemsvægt) var </w:t>
      </w:r>
      <w:proofErr w:type="spellStart"/>
      <w:r w:rsidRPr="00DC7A98">
        <w:rPr>
          <w:sz w:val="24"/>
          <w:szCs w:val="24"/>
        </w:rPr>
        <w:t>ciclosporin</w:t>
      </w:r>
      <w:proofErr w:type="spellEnd"/>
      <w:r w:rsidRPr="00DC7A98">
        <w:rPr>
          <w:sz w:val="24"/>
          <w:szCs w:val="24"/>
        </w:rPr>
        <w:t xml:space="preserve"> embryo- og </w:t>
      </w:r>
      <w:proofErr w:type="spellStart"/>
      <w:r w:rsidRPr="00DC7A98">
        <w:rPr>
          <w:sz w:val="24"/>
          <w:szCs w:val="24"/>
        </w:rPr>
        <w:t>føtotoksisk</w:t>
      </w:r>
      <w:proofErr w:type="spellEnd"/>
      <w:r w:rsidRPr="00DC7A98">
        <w:rPr>
          <w:sz w:val="24"/>
          <w:szCs w:val="24"/>
        </w:rPr>
        <w:t xml:space="preserve">, i form af øget præ- og </w:t>
      </w:r>
      <w:proofErr w:type="spellStart"/>
      <w:r w:rsidRPr="00DC7A98">
        <w:rPr>
          <w:sz w:val="24"/>
          <w:szCs w:val="24"/>
        </w:rPr>
        <w:t>postnatal</w:t>
      </w:r>
      <w:proofErr w:type="spellEnd"/>
      <w:r w:rsidRPr="00DC7A98">
        <w:rPr>
          <w:sz w:val="24"/>
          <w:szCs w:val="24"/>
        </w:rPr>
        <w:t xml:space="preserve"> mortalitet og nedsat fødselsvægt ledsaget af skeletale misdannelser. Med veltolererede doser (rotter op til 17 mg/kg og kaniner op til 30 mg/kg legemsvægt) medfører </w:t>
      </w:r>
      <w:proofErr w:type="spellStart"/>
      <w:r w:rsidRPr="00DC7A98">
        <w:rPr>
          <w:sz w:val="24"/>
          <w:szCs w:val="24"/>
        </w:rPr>
        <w:t>ciclosporin</w:t>
      </w:r>
      <w:proofErr w:type="spellEnd"/>
      <w:r w:rsidRPr="00DC7A98">
        <w:rPr>
          <w:sz w:val="24"/>
          <w:szCs w:val="24"/>
        </w:rPr>
        <w:t xml:space="preserve"> ikke fosterdød eller </w:t>
      </w:r>
      <w:proofErr w:type="spellStart"/>
      <w:r w:rsidRPr="00DC7A98">
        <w:rPr>
          <w:sz w:val="24"/>
          <w:szCs w:val="24"/>
        </w:rPr>
        <w:t>teratogene</w:t>
      </w:r>
      <w:proofErr w:type="spellEnd"/>
      <w:r w:rsidRPr="00DC7A98">
        <w:rPr>
          <w:sz w:val="24"/>
          <w:szCs w:val="24"/>
        </w:rPr>
        <w:t xml:space="preserve"> effekter. </w:t>
      </w:r>
    </w:p>
    <w:p w:rsidR="003F451B" w:rsidRPr="00DC7A98" w:rsidRDefault="003F451B" w:rsidP="003F451B">
      <w:pPr>
        <w:ind w:left="851"/>
        <w:rPr>
          <w:sz w:val="24"/>
          <w:szCs w:val="24"/>
        </w:rPr>
      </w:pPr>
      <w:r w:rsidRPr="00DC7A98">
        <w:rPr>
          <w:sz w:val="24"/>
          <w:szCs w:val="24"/>
        </w:rPr>
        <w:t xml:space="preserve">Lægemidlets sikkerhed ved brug til avlshanhunde eller drægtige og </w:t>
      </w:r>
      <w:proofErr w:type="spellStart"/>
      <w:r w:rsidRPr="00DC7A98">
        <w:rPr>
          <w:sz w:val="24"/>
          <w:szCs w:val="24"/>
        </w:rPr>
        <w:t>lakterende</w:t>
      </w:r>
      <w:proofErr w:type="spellEnd"/>
      <w:r w:rsidRPr="00DC7A98">
        <w:rPr>
          <w:sz w:val="24"/>
          <w:szCs w:val="24"/>
        </w:rPr>
        <w:t xml:space="preserve"> tæver er ikke undersøgt. Da der ikke forelægger sådanne undersøgelser hos hunde, anbefales anvendelse af lægemidlet til avlsdyr kun at ske efter en risikovurdering foretaget af den ansvarlige dyrlæge. </w:t>
      </w:r>
    </w:p>
    <w:p w:rsidR="003F451B" w:rsidRPr="00DC7A98" w:rsidRDefault="003F451B" w:rsidP="003F451B">
      <w:pPr>
        <w:ind w:left="851"/>
        <w:rPr>
          <w:sz w:val="24"/>
          <w:szCs w:val="24"/>
        </w:rPr>
      </w:pPr>
      <w:proofErr w:type="spellStart"/>
      <w:r w:rsidRPr="00DC7A98">
        <w:rPr>
          <w:sz w:val="24"/>
          <w:szCs w:val="24"/>
        </w:rPr>
        <w:t>Ciclosporin</w:t>
      </w:r>
      <w:proofErr w:type="spellEnd"/>
      <w:r w:rsidRPr="00DC7A98">
        <w:rPr>
          <w:sz w:val="24"/>
          <w:szCs w:val="24"/>
        </w:rPr>
        <w:t xml:space="preserve"> passerer placentabarrieren og udskilles i mælk. Derfor anbefales det ikke at behandle </w:t>
      </w:r>
      <w:proofErr w:type="spellStart"/>
      <w:r w:rsidRPr="00DC7A98">
        <w:rPr>
          <w:sz w:val="24"/>
          <w:szCs w:val="24"/>
        </w:rPr>
        <w:t>lakterende</w:t>
      </w:r>
      <w:proofErr w:type="spellEnd"/>
      <w:r w:rsidRPr="00DC7A98">
        <w:rPr>
          <w:sz w:val="24"/>
          <w:szCs w:val="24"/>
        </w:rPr>
        <w:t xml:space="preserve"> tæver.</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4.8</w:t>
      </w:r>
      <w:r w:rsidRPr="00DC7A98">
        <w:rPr>
          <w:b/>
          <w:sz w:val="24"/>
          <w:szCs w:val="24"/>
        </w:rPr>
        <w:tab/>
        <w:t>Interaktion med andre lægemidler og andre former for interaktion</w:t>
      </w:r>
    </w:p>
    <w:p w:rsidR="003F451B" w:rsidRPr="00DC7A98" w:rsidRDefault="003F451B" w:rsidP="003F451B">
      <w:pPr>
        <w:ind w:left="851" w:hanging="851"/>
        <w:rPr>
          <w:sz w:val="24"/>
          <w:szCs w:val="24"/>
        </w:rPr>
      </w:pPr>
      <w:r w:rsidRPr="00DC7A98">
        <w:rPr>
          <w:sz w:val="24"/>
          <w:szCs w:val="24"/>
        </w:rPr>
        <w:tab/>
        <w:t xml:space="preserve">Det er kendt, at forskellige substanser </w:t>
      </w:r>
      <w:proofErr w:type="spellStart"/>
      <w:r w:rsidRPr="00DC7A98">
        <w:rPr>
          <w:sz w:val="24"/>
          <w:szCs w:val="24"/>
        </w:rPr>
        <w:t>kompetitivt</w:t>
      </w:r>
      <w:proofErr w:type="spellEnd"/>
      <w:r w:rsidRPr="00DC7A98">
        <w:rPr>
          <w:sz w:val="24"/>
          <w:szCs w:val="24"/>
        </w:rPr>
        <w:t xml:space="preserve"> hæmmer eller inducerer enzymerne, der indgår i metabolismen af </w:t>
      </w:r>
      <w:proofErr w:type="spellStart"/>
      <w:r w:rsidRPr="00DC7A98">
        <w:rPr>
          <w:sz w:val="24"/>
          <w:szCs w:val="24"/>
        </w:rPr>
        <w:t>ciclosporin</w:t>
      </w:r>
      <w:proofErr w:type="spellEnd"/>
      <w:r w:rsidRPr="00DC7A98">
        <w:rPr>
          <w:sz w:val="24"/>
          <w:szCs w:val="24"/>
        </w:rPr>
        <w:t xml:space="preserve">, især </w:t>
      </w:r>
      <w:proofErr w:type="spellStart"/>
      <w:r w:rsidRPr="00DC7A98">
        <w:rPr>
          <w:sz w:val="24"/>
          <w:szCs w:val="24"/>
        </w:rPr>
        <w:t>cytokrom</w:t>
      </w:r>
      <w:proofErr w:type="spellEnd"/>
      <w:r w:rsidRPr="00DC7A98">
        <w:rPr>
          <w:sz w:val="24"/>
          <w:szCs w:val="24"/>
        </w:rPr>
        <w:t xml:space="preserve"> P450 (CYP 3A 4).</w:t>
      </w:r>
    </w:p>
    <w:p w:rsidR="003F451B" w:rsidRPr="00DC7A98" w:rsidRDefault="003F451B" w:rsidP="003F451B">
      <w:pPr>
        <w:ind w:left="851"/>
        <w:rPr>
          <w:sz w:val="24"/>
          <w:szCs w:val="24"/>
        </w:rPr>
      </w:pPr>
      <w:r w:rsidRPr="00DC7A98">
        <w:rPr>
          <w:sz w:val="24"/>
          <w:szCs w:val="24"/>
        </w:rPr>
        <w:t xml:space="preserve">I særlige tilfælde hvor det er klinisk begrundet, kan det være påkrævet at justere doseringen af det veterinære lægemiddel. </w:t>
      </w:r>
      <w:proofErr w:type="spellStart"/>
      <w:r w:rsidRPr="00DC7A98">
        <w:rPr>
          <w:sz w:val="24"/>
          <w:szCs w:val="24"/>
        </w:rPr>
        <w:t>Ketoconazol</w:t>
      </w:r>
      <w:proofErr w:type="spellEnd"/>
      <w:r w:rsidRPr="00DC7A98">
        <w:rPr>
          <w:sz w:val="24"/>
          <w:szCs w:val="24"/>
        </w:rPr>
        <w:t xml:space="preserve"> ved 5-10 mg/kg vides at kunne forøge plasmakoncentrationen af </w:t>
      </w:r>
      <w:proofErr w:type="spellStart"/>
      <w:r w:rsidRPr="00DC7A98">
        <w:rPr>
          <w:sz w:val="24"/>
          <w:szCs w:val="24"/>
        </w:rPr>
        <w:t>ciclosporin</w:t>
      </w:r>
      <w:proofErr w:type="spellEnd"/>
      <w:r w:rsidRPr="00DC7A98">
        <w:rPr>
          <w:sz w:val="24"/>
          <w:szCs w:val="24"/>
        </w:rPr>
        <w:t xml:space="preserve"> op til 5 gange hos hunde, som anses for at være klinisk relevant. Ved samtidig brug af </w:t>
      </w:r>
      <w:proofErr w:type="spellStart"/>
      <w:r w:rsidRPr="00DC7A98">
        <w:rPr>
          <w:sz w:val="24"/>
          <w:szCs w:val="24"/>
        </w:rPr>
        <w:t>ketoconazol</w:t>
      </w:r>
      <w:proofErr w:type="spellEnd"/>
      <w:r w:rsidRPr="00DC7A98">
        <w:rPr>
          <w:sz w:val="24"/>
          <w:szCs w:val="24"/>
        </w:rPr>
        <w:t xml:space="preserve"> og </w:t>
      </w:r>
      <w:proofErr w:type="spellStart"/>
      <w:r w:rsidRPr="00DC7A98">
        <w:rPr>
          <w:sz w:val="24"/>
          <w:szCs w:val="24"/>
        </w:rPr>
        <w:t>ciclosporin</w:t>
      </w:r>
      <w:proofErr w:type="spellEnd"/>
      <w:r w:rsidRPr="00DC7A98">
        <w:rPr>
          <w:sz w:val="24"/>
          <w:szCs w:val="24"/>
        </w:rPr>
        <w:t xml:space="preserve"> bør dyrlægen, som </w:t>
      </w:r>
      <w:r w:rsidRPr="00DC7A98">
        <w:rPr>
          <w:sz w:val="24"/>
          <w:szCs w:val="24"/>
        </w:rPr>
        <w:lastRenderedPageBreak/>
        <w:t xml:space="preserve">et praktisk mål, overveje at fordoble behandlingsintervallet for hunde der behandles dagligt. </w:t>
      </w:r>
    </w:p>
    <w:p w:rsidR="003F451B" w:rsidRPr="00DC7A98" w:rsidRDefault="003F451B" w:rsidP="003F451B">
      <w:pPr>
        <w:ind w:left="851"/>
        <w:rPr>
          <w:sz w:val="24"/>
          <w:szCs w:val="24"/>
        </w:rPr>
      </w:pPr>
      <w:r w:rsidRPr="00DC7A98">
        <w:rPr>
          <w:sz w:val="24"/>
          <w:szCs w:val="24"/>
        </w:rPr>
        <w:t xml:space="preserve">Makrolider </w:t>
      </w:r>
      <w:r>
        <w:rPr>
          <w:sz w:val="24"/>
          <w:szCs w:val="24"/>
        </w:rPr>
        <w:t xml:space="preserve">såsom </w:t>
      </w:r>
      <w:proofErr w:type="spellStart"/>
      <w:r>
        <w:rPr>
          <w:sz w:val="24"/>
          <w:szCs w:val="24"/>
        </w:rPr>
        <w:t>erythromycin</w:t>
      </w:r>
      <w:proofErr w:type="spellEnd"/>
      <w:r>
        <w:rPr>
          <w:sz w:val="24"/>
          <w:szCs w:val="24"/>
        </w:rPr>
        <w:t xml:space="preserve"> </w:t>
      </w:r>
      <w:r w:rsidRPr="00DC7A98">
        <w:rPr>
          <w:sz w:val="24"/>
          <w:szCs w:val="24"/>
        </w:rPr>
        <w:t xml:space="preserve">kan øge plasmakoncentrationen af </w:t>
      </w:r>
      <w:proofErr w:type="spellStart"/>
      <w:r w:rsidRPr="00DC7A98">
        <w:rPr>
          <w:sz w:val="24"/>
          <w:szCs w:val="24"/>
        </w:rPr>
        <w:t>ciclosporin</w:t>
      </w:r>
      <w:proofErr w:type="spellEnd"/>
      <w:r w:rsidRPr="00DC7A98">
        <w:rPr>
          <w:sz w:val="24"/>
          <w:szCs w:val="24"/>
        </w:rPr>
        <w:t xml:space="preserve"> op til det dobbelte.</w:t>
      </w:r>
    </w:p>
    <w:p w:rsidR="003F451B" w:rsidRPr="00DC7A98" w:rsidRDefault="003F451B" w:rsidP="003F451B">
      <w:pPr>
        <w:ind w:left="851"/>
        <w:rPr>
          <w:sz w:val="24"/>
          <w:szCs w:val="24"/>
        </w:rPr>
      </w:pPr>
      <w:r w:rsidRPr="00DC7A98">
        <w:rPr>
          <w:sz w:val="24"/>
          <w:szCs w:val="24"/>
        </w:rPr>
        <w:t xml:space="preserve">Visse stoffer med inducerende effekt på </w:t>
      </w:r>
      <w:proofErr w:type="spellStart"/>
      <w:r w:rsidRPr="00DC7A98">
        <w:rPr>
          <w:sz w:val="24"/>
          <w:szCs w:val="24"/>
        </w:rPr>
        <w:t>cytokrom</w:t>
      </w:r>
      <w:proofErr w:type="spellEnd"/>
      <w:r w:rsidRPr="00DC7A98">
        <w:rPr>
          <w:sz w:val="24"/>
          <w:szCs w:val="24"/>
        </w:rPr>
        <w:t xml:space="preserve"> P450, som </w:t>
      </w:r>
      <w:proofErr w:type="spellStart"/>
      <w:r w:rsidRPr="00DC7A98">
        <w:rPr>
          <w:sz w:val="24"/>
          <w:szCs w:val="24"/>
        </w:rPr>
        <w:t>antikrampemidler</w:t>
      </w:r>
      <w:proofErr w:type="spellEnd"/>
      <w:r w:rsidRPr="00DC7A98">
        <w:rPr>
          <w:sz w:val="24"/>
          <w:szCs w:val="24"/>
        </w:rPr>
        <w:t xml:space="preserve"> og antibiotika (f.eks. </w:t>
      </w:r>
      <w:proofErr w:type="spellStart"/>
      <w:r w:rsidRPr="00DC7A98">
        <w:rPr>
          <w:sz w:val="24"/>
          <w:szCs w:val="24"/>
        </w:rPr>
        <w:t>trimethoprim</w:t>
      </w:r>
      <w:proofErr w:type="spellEnd"/>
      <w:r w:rsidRPr="00DC7A98">
        <w:rPr>
          <w:sz w:val="24"/>
          <w:szCs w:val="24"/>
        </w:rPr>
        <w:t>/</w:t>
      </w:r>
      <w:proofErr w:type="spellStart"/>
      <w:r w:rsidRPr="00DC7A98">
        <w:rPr>
          <w:sz w:val="24"/>
          <w:szCs w:val="24"/>
        </w:rPr>
        <w:t>sulfadimidin</w:t>
      </w:r>
      <w:proofErr w:type="spellEnd"/>
      <w:r w:rsidRPr="00DC7A98">
        <w:rPr>
          <w:sz w:val="24"/>
          <w:szCs w:val="24"/>
        </w:rPr>
        <w:t xml:space="preserve">), kan reducere plasmakoncentrationen af </w:t>
      </w:r>
      <w:proofErr w:type="spellStart"/>
      <w:r w:rsidRPr="00DC7A98">
        <w:rPr>
          <w:sz w:val="24"/>
          <w:szCs w:val="24"/>
        </w:rPr>
        <w:t>ciclosporin</w:t>
      </w:r>
      <w:proofErr w:type="spellEnd"/>
      <w:r w:rsidRPr="00DC7A98">
        <w:rPr>
          <w:sz w:val="24"/>
          <w:szCs w:val="24"/>
        </w:rPr>
        <w:t>.</w:t>
      </w:r>
    </w:p>
    <w:p w:rsidR="003F451B" w:rsidRPr="00DC7A98" w:rsidRDefault="003F451B" w:rsidP="003F451B">
      <w:pPr>
        <w:ind w:left="851"/>
        <w:rPr>
          <w:sz w:val="24"/>
          <w:szCs w:val="24"/>
        </w:rPr>
      </w:pPr>
      <w:proofErr w:type="spellStart"/>
      <w:r w:rsidRPr="00DC7A98">
        <w:rPr>
          <w:sz w:val="24"/>
          <w:szCs w:val="24"/>
        </w:rPr>
        <w:t>Ciclosporin</w:t>
      </w:r>
      <w:proofErr w:type="spellEnd"/>
      <w:r w:rsidRPr="00DC7A98">
        <w:rPr>
          <w:sz w:val="24"/>
          <w:szCs w:val="24"/>
        </w:rPr>
        <w:t xml:space="preserve"> er </w:t>
      </w:r>
      <w:proofErr w:type="gramStart"/>
      <w:r w:rsidRPr="00DC7A98">
        <w:rPr>
          <w:sz w:val="24"/>
          <w:szCs w:val="24"/>
        </w:rPr>
        <w:t>en substrat</w:t>
      </w:r>
      <w:proofErr w:type="gramEnd"/>
      <w:r w:rsidRPr="00DC7A98">
        <w:rPr>
          <w:sz w:val="24"/>
          <w:szCs w:val="24"/>
        </w:rPr>
        <w:t xml:space="preserve"> og en hæmmer af MDR1 P-</w:t>
      </w:r>
      <w:proofErr w:type="spellStart"/>
      <w:r w:rsidRPr="00DC7A98">
        <w:rPr>
          <w:sz w:val="24"/>
          <w:szCs w:val="24"/>
        </w:rPr>
        <w:t>glycoprotein</w:t>
      </w:r>
      <w:proofErr w:type="spellEnd"/>
      <w:r w:rsidRPr="00DC7A98">
        <w:rPr>
          <w:sz w:val="24"/>
          <w:szCs w:val="24"/>
        </w:rPr>
        <w:t xml:space="preserve"> transport. Derfor kan samtidig administration af </w:t>
      </w:r>
      <w:proofErr w:type="spellStart"/>
      <w:r w:rsidRPr="00DC7A98">
        <w:rPr>
          <w:sz w:val="24"/>
          <w:szCs w:val="24"/>
        </w:rPr>
        <w:t>ciclosporin</w:t>
      </w:r>
      <w:proofErr w:type="spellEnd"/>
      <w:r w:rsidRPr="00DC7A98">
        <w:rPr>
          <w:sz w:val="24"/>
          <w:szCs w:val="24"/>
        </w:rPr>
        <w:t xml:space="preserve"> og P-</w:t>
      </w:r>
      <w:proofErr w:type="spellStart"/>
      <w:r w:rsidRPr="00DC7A98">
        <w:rPr>
          <w:sz w:val="24"/>
          <w:szCs w:val="24"/>
        </w:rPr>
        <w:t>glycoprotein</w:t>
      </w:r>
      <w:proofErr w:type="spellEnd"/>
      <w:r w:rsidRPr="00DC7A98">
        <w:rPr>
          <w:sz w:val="24"/>
          <w:szCs w:val="24"/>
        </w:rPr>
        <w:t xml:space="preserve"> substrater som makrocykliske laktoner (f.eks. </w:t>
      </w:r>
      <w:proofErr w:type="spellStart"/>
      <w:r w:rsidRPr="00DC7A98">
        <w:rPr>
          <w:sz w:val="24"/>
          <w:szCs w:val="24"/>
        </w:rPr>
        <w:t>ivermectin</w:t>
      </w:r>
      <w:proofErr w:type="spellEnd"/>
      <w:r w:rsidRPr="00DC7A98">
        <w:rPr>
          <w:sz w:val="24"/>
          <w:szCs w:val="24"/>
        </w:rPr>
        <w:t xml:space="preserve"> og </w:t>
      </w:r>
      <w:proofErr w:type="spellStart"/>
      <w:r w:rsidRPr="00DC7A98">
        <w:rPr>
          <w:sz w:val="24"/>
          <w:szCs w:val="24"/>
        </w:rPr>
        <w:t>milbemycin</w:t>
      </w:r>
      <w:proofErr w:type="spellEnd"/>
      <w:r w:rsidRPr="00DC7A98">
        <w:rPr>
          <w:sz w:val="24"/>
          <w:szCs w:val="24"/>
        </w:rPr>
        <w:t xml:space="preserve">) nedsætte </w:t>
      </w:r>
      <w:proofErr w:type="spellStart"/>
      <w:r w:rsidRPr="00DC7A98">
        <w:rPr>
          <w:sz w:val="24"/>
          <w:szCs w:val="24"/>
        </w:rPr>
        <w:t>efflux</w:t>
      </w:r>
      <w:proofErr w:type="spellEnd"/>
      <w:r w:rsidRPr="00DC7A98">
        <w:rPr>
          <w:sz w:val="24"/>
          <w:szCs w:val="24"/>
        </w:rPr>
        <w:t xml:space="preserve"> af disse lægemidler fra cellerne i blod-hjernebarrieren, med en potentiel mulighed for opståen af symptomer på toksicitet i centralnervesystemet.</w:t>
      </w:r>
    </w:p>
    <w:p w:rsidR="003F451B" w:rsidRPr="00DC7A98" w:rsidRDefault="003F451B" w:rsidP="003F451B">
      <w:pPr>
        <w:ind w:left="851"/>
        <w:rPr>
          <w:sz w:val="24"/>
          <w:szCs w:val="24"/>
        </w:rPr>
      </w:pPr>
      <w:proofErr w:type="spellStart"/>
      <w:r w:rsidRPr="00DC7A98">
        <w:rPr>
          <w:sz w:val="24"/>
          <w:szCs w:val="24"/>
        </w:rPr>
        <w:t>Ciclosporin</w:t>
      </w:r>
      <w:proofErr w:type="spellEnd"/>
      <w:r w:rsidRPr="00DC7A98">
        <w:rPr>
          <w:sz w:val="24"/>
          <w:szCs w:val="24"/>
        </w:rPr>
        <w:t xml:space="preserve"> kan øge nyretoksiciteten af </w:t>
      </w:r>
      <w:proofErr w:type="spellStart"/>
      <w:r w:rsidRPr="00DC7A98">
        <w:rPr>
          <w:sz w:val="24"/>
          <w:szCs w:val="24"/>
        </w:rPr>
        <w:t>aminoglykosidantibiotika</w:t>
      </w:r>
      <w:proofErr w:type="spellEnd"/>
      <w:r w:rsidRPr="00DC7A98">
        <w:rPr>
          <w:sz w:val="24"/>
          <w:szCs w:val="24"/>
        </w:rPr>
        <w:t xml:space="preserve"> og </w:t>
      </w:r>
      <w:proofErr w:type="spellStart"/>
      <w:r w:rsidRPr="00DC7A98">
        <w:rPr>
          <w:sz w:val="24"/>
          <w:szCs w:val="24"/>
        </w:rPr>
        <w:t>trimethoprim</w:t>
      </w:r>
      <w:proofErr w:type="spellEnd"/>
      <w:r w:rsidRPr="00DC7A98">
        <w:rPr>
          <w:sz w:val="24"/>
          <w:szCs w:val="24"/>
        </w:rPr>
        <w:t xml:space="preserve">. Samtidig brug af </w:t>
      </w:r>
      <w:proofErr w:type="spellStart"/>
      <w:r w:rsidRPr="00DC7A98">
        <w:rPr>
          <w:sz w:val="24"/>
          <w:szCs w:val="24"/>
        </w:rPr>
        <w:t>ciclosporin</w:t>
      </w:r>
      <w:proofErr w:type="spellEnd"/>
      <w:r w:rsidRPr="00DC7A98">
        <w:rPr>
          <w:sz w:val="24"/>
          <w:szCs w:val="24"/>
        </w:rPr>
        <w:t xml:space="preserve"> og disse stoffer anbefales ikke.</w:t>
      </w:r>
    </w:p>
    <w:p w:rsidR="003F451B" w:rsidRDefault="003F451B" w:rsidP="003F451B">
      <w:pPr>
        <w:ind w:left="851"/>
        <w:rPr>
          <w:sz w:val="24"/>
          <w:szCs w:val="24"/>
        </w:rPr>
      </w:pPr>
      <w:r>
        <w:rPr>
          <w:sz w:val="24"/>
          <w:szCs w:val="24"/>
        </w:rPr>
        <w:t xml:space="preserve">Særlig opmærksomhed skal udvises i forhold til vaccination (se pkt. 4.3 ”Kontraindikationer” og 4.5 ”Særlige forsigtighedsregler vedrørende brugen”). </w:t>
      </w:r>
      <w:bookmarkStart w:id="2" w:name="_Hlk16167023"/>
      <w:r>
        <w:rPr>
          <w:sz w:val="24"/>
          <w:szCs w:val="24"/>
        </w:rPr>
        <w:t>Samtidig behandling med immunsupprimerende midler: se pkt. 4.5 ”Særlige forsigtighedsregler vedrørende brugen”</w:t>
      </w:r>
      <w:bookmarkEnd w:id="2"/>
      <w:r>
        <w:rPr>
          <w:sz w:val="24"/>
          <w:szCs w:val="24"/>
        </w:rPr>
        <w:t>.</w:t>
      </w:r>
    </w:p>
    <w:p w:rsidR="003F451B" w:rsidRPr="00DC7A98" w:rsidRDefault="003F451B" w:rsidP="003F451B">
      <w:pPr>
        <w:ind w:left="851"/>
        <w:rPr>
          <w:sz w:val="24"/>
          <w:szCs w:val="24"/>
        </w:rPr>
      </w:pPr>
    </w:p>
    <w:p w:rsidR="003F451B" w:rsidRPr="00DC7A98" w:rsidRDefault="003F451B" w:rsidP="003F451B">
      <w:pPr>
        <w:ind w:left="851" w:hanging="851"/>
        <w:rPr>
          <w:b/>
          <w:sz w:val="24"/>
          <w:szCs w:val="24"/>
        </w:rPr>
      </w:pPr>
      <w:r w:rsidRPr="00DC7A98">
        <w:rPr>
          <w:b/>
          <w:sz w:val="24"/>
          <w:szCs w:val="24"/>
        </w:rPr>
        <w:t>4.9</w:t>
      </w:r>
      <w:r w:rsidRPr="00DC7A98">
        <w:rPr>
          <w:b/>
          <w:sz w:val="24"/>
          <w:szCs w:val="24"/>
        </w:rPr>
        <w:tab/>
        <w:t>Dosering og indgivelsesmåde</w:t>
      </w:r>
    </w:p>
    <w:p w:rsidR="003F451B" w:rsidRPr="00DC7A98" w:rsidRDefault="003F451B" w:rsidP="003F451B">
      <w:pPr>
        <w:ind w:left="851" w:hanging="851"/>
        <w:rPr>
          <w:sz w:val="24"/>
          <w:szCs w:val="24"/>
        </w:rPr>
      </w:pPr>
      <w:r w:rsidRPr="00DC7A98">
        <w:rPr>
          <w:sz w:val="24"/>
          <w:szCs w:val="24"/>
        </w:rPr>
        <w:tab/>
        <w:t>Oral anvendelse.</w:t>
      </w:r>
    </w:p>
    <w:p w:rsidR="003F451B" w:rsidRDefault="003F451B" w:rsidP="003F451B">
      <w:pPr>
        <w:ind w:left="851"/>
        <w:rPr>
          <w:sz w:val="24"/>
          <w:szCs w:val="24"/>
        </w:rPr>
      </w:pPr>
      <w:r>
        <w:rPr>
          <w:sz w:val="24"/>
          <w:szCs w:val="24"/>
        </w:rPr>
        <w:t>Før behandling igangsættes, bør alternative muligheder for behandling evalueres.</w:t>
      </w:r>
    </w:p>
    <w:p w:rsidR="003F451B" w:rsidRPr="00DC7A98" w:rsidRDefault="003F451B" w:rsidP="003F451B">
      <w:pPr>
        <w:ind w:left="851"/>
        <w:rPr>
          <w:sz w:val="24"/>
          <w:szCs w:val="24"/>
        </w:rPr>
      </w:pPr>
      <w:r w:rsidRPr="00DC7A98">
        <w:rPr>
          <w:sz w:val="24"/>
          <w:szCs w:val="24"/>
        </w:rPr>
        <w:t xml:space="preserve">Den anbefalede dosering af </w:t>
      </w:r>
      <w:proofErr w:type="spellStart"/>
      <w:r w:rsidRPr="00DC7A98">
        <w:rPr>
          <w:sz w:val="24"/>
          <w:szCs w:val="24"/>
        </w:rPr>
        <w:t>ciclosporin</w:t>
      </w:r>
      <w:proofErr w:type="spellEnd"/>
      <w:r w:rsidRPr="00DC7A98">
        <w:rPr>
          <w:sz w:val="24"/>
          <w:szCs w:val="24"/>
        </w:rPr>
        <w:t xml:space="preserve"> er 5 mg/kg legemsvægt, svarende til 0,5 ml opløsning pr. 10 kg legemsvægt.</w:t>
      </w:r>
    </w:p>
    <w:p w:rsidR="003F451B" w:rsidRPr="00DC7A98" w:rsidRDefault="003F451B" w:rsidP="003F451B">
      <w:pPr>
        <w:ind w:left="851" w:hanging="851"/>
        <w:rPr>
          <w:sz w:val="24"/>
          <w:szCs w:val="24"/>
        </w:rPr>
      </w:pPr>
    </w:p>
    <w:p w:rsidR="003F451B" w:rsidRPr="00DC7A98" w:rsidRDefault="003F451B" w:rsidP="003F451B">
      <w:pPr>
        <w:ind w:left="851"/>
        <w:rPr>
          <w:sz w:val="24"/>
          <w:szCs w:val="24"/>
        </w:rPr>
      </w:pPr>
      <w:proofErr w:type="spellStart"/>
      <w:r w:rsidRPr="00DC7A98">
        <w:rPr>
          <w:sz w:val="24"/>
          <w:szCs w:val="24"/>
        </w:rPr>
        <w:t>Initielt</w:t>
      </w:r>
      <w:proofErr w:type="spellEnd"/>
      <w:r w:rsidRPr="00DC7A98">
        <w:rPr>
          <w:sz w:val="24"/>
          <w:szCs w:val="24"/>
        </w:rPr>
        <w:t xml:space="preserve"> vil det veterinære lægemiddel indgives dagligt indtil en tilfredsstillende klinisk forbedring er opnået. Dette vil normalt være tilfældet i løbet af 4 uger. Hvis der ikke opnås en respons i løbet af 8 uger, bør behandlingen stoppes.</w:t>
      </w:r>
    </w:p>
    <w:p w:rsidR="003F451B" w:rsidRPr="00DC7A98" w:rsidRDefault="003F451B" w:rsidP="003F451B">
      <w:pPr>
        <w:ind w:left="851"/>
        <w:rPr>
          <w:sz w:val="24"/>
          <w:szCs w:val="24"/>
        </w:rPr>
      </w:pPr>
      <w:r w:rsidRPr="00DC7A98">
        <w:rPr>
          <w:sz w:val="24"/>
          <w:szCs w:val="24"/>
        </w:rPr>
        <w:t xml:space="preserve">Når de kliniske symptomer på </w:t>
      </w:r>
      <w:proofErr w:type="spellStart"/>
      <w:r w:rsidRPr="00DC7A98">
        <w:rPr>
          <w:sz w:val="24"/>
          <w:szCs w:val="24"/>
        </w:rPr>
        <w:t>atopisk</w:t>
      </w:r>
      <w:proofErr w:type="spellEnd"/>
      <w:r w:rsidRPr="00DC7A98">
        <w:rPr>
          <w:sz w:val="24"/>
          <w:szCs w:val="24"/>
        </w:rPr>
        <w:t xml:space="preserve"> </w:t>
      </w:r>
      <w:proofErr w:type="spellStart"/>
      <w:r w:rsidRPr="00DC7A98">
        <w:rPr>
          <w:sz w:val="24"/>
          <w:szCs w:val="24"/>
        </w:rPr>
        <w:t>dermatitis</w:t>
      </w:r>
      <w:proofErr w:type="spellEnd"/>
      <w:r w:rsidRPr="00DC7A98">
        <w:rPr>
          <w:sz w:val="24"/>
          <w:szCs w:val="24"/>
        </w:rPr>
        <w:t xml:space="preserve"> er under tilfredsstillende kontrol, kan lægemidlet indgives hver anden dag som en vedligeholdelsesdosis. Dyrlægen bør udføre en klinisk vurdering med regelmæssige intervaller og justere behandlingshyppigheden i forhold til det opnåede kliniske respons. </w:t>
      </w:r>
    </w:p>
    <w:p w:rsidR="003F451B" w:rsidRPr="00DC7A98" w:rsidRDefault="003F451B" w:rsidP="003F451B">
      <w:pPr>
        <w:ind w:left="851"/>
        <w:rPr>
          <w:sz w:val="24"/>
          <w:szCs w:val="24"/>
        </w:rPr>
      </w:pPr>
      <w:r w:rsidRPr="00DC7A98">
        <w:rPr>
          <w:sz w:val="24"/>
          <w:szCs w:val="24"/>
        </w:rPr>
        <w:t>I nogle tilfælde hvor de kliniske symptomer er under kontrol ved behandling hver anden dag, kan dyrlægen beslutte at give det veterinære lægemiddel hver 3. eller hver 4. dag.</w:t>
      </w:r>
    </w:p>
    <w:p w:rsidR="003F451B" w:rsidRDefault="003F451B" w:rsidP="003F451B">
      <w:pPr>
        <w:ind w:left="851"/>
        <w:rPr>
          <w:sz w:val="24"/>
          <w:szCs w:val="24"/>
        </w:rPr>
      </w:pPr>
      <w:bookmarkStart w:id="3" w:name="_Hlk16194893"/>
      <w:r>
        <w:rPr>
          <w:sz w:val="24"/>
          <w:szCs w:val="24"/>
        </w:rPr>
        <w:t>Den laveste effektive doseringsfrekvens til opretholdelse af remission af kliniske symptomer bør anvendes</w:t>
      </w:r>
      <w:bookmarkEnd w:id="3"/>
      <w:r>
        <w:rPr>
          <w:sz w:val="24"/>
          <w:szCs w:val="24"/>
        </w:rPr>
        <w:t>.</w:t>
      </w:r>
    </w:p>
    <w:p w:rsidR="003F451B" w:rsidRDefault="003F451B" w:rsidP="003F451B">
      <w:pPr>
        <w:ind w:left="851"/>
        <w:rPr>
          <w:sz w:val="24"/>
          <w:szCs w:val="24"/>
        </w:rPr>
      </w:pPr>
      <w:r w:rsidRPr="00DC7A98">
        <w:rPr>
          <w:sz w:val="24"/>
          <w:szCs w:val="24"/>
        </w:rPr>
        <w:t>Understøttende behandling (f.eks. medicinsk shampoo, essentielle fede syrer) kan overvejes før behandlingsintervallet reduceres.</w:t>
      </w:r>
      <w:r>
        <w:rPr>
          <w:sz w:val="24"/>
          <w:szCs w:val="24"/>
        </w:rPr>
        <w:t xml:space="preserve"> </w:t>
      </w:r>
      <w:bookmarkStart w:id="4" w:name="_Hlk16166617"/>
      <w:r>
        <w:rPr>
          <w:sz w:val="24"/>
          <w:szCs w:val="24"/>
        </w:rPr>
        <w:t>Patienter bør gen-evalueres regelmæssigt og alternative muligheder for behandling overvejes.</w:t>
      </w:r>
      <w:bookmarkEnd w:id="4"/>
    </w:p>
    <w:p w:rsidR="003F451B" w:rsidRPr="00DC7A98" w:rsidRDefault="003F451B" w:rsidP="003F451B">
      <w:pPr>
        <w:ind w:left="851"/>
        <w:rPr>
          <w:sz w:val="24"/>
          <w:szCs w:val="24"/>
        </w:rPr>
      </w:pPr>
      <w:r w:rsidRPr="00DC7A98">
        <w:rPr>
          <w:sz w:val="24"/>
          <w:szCs w:val="24"/>
        </w:rPr>
        <w:t>Behandlingen kan stoppes, når de kliniske symptomer er under kontrol. Hvis kliniske symptomer igen opstår, bør daglig behandling atter etableres, og i visse tilfælde kan det være nødvendigt med gentagne behandlingsforløb.</w:t>
      </w:r>
    </w:p>
    <w:p w:rsidR="003F451B" w:rsidRPr="00DC7A98" w:rsidRDefault="003F451B" w:rsidP="003F451B">
      <w:pPr>
        <w:ind w:left="851"/>
        <w:rPr>
          <w:sz w:val="24"/>
          <w:szCs w:val="24"/>
        </w:rPr>
      </w:pPr>
      <w:r w:rsidRPr="00DC7A98">
        <w:rPr>
          <w:sz w:val="24"/>
          <w:szCs w:val="24"/>
        </w:rPr>
        <w:t>Det veterinære lægemiddel bør gives mindst 2 timer før eller efter et måltid.</w:t>
      </w:r>
    </w:p>
    <w:p w:rsidR="003F451B" w:rsidRPr="00DC7A98" w:rsidRDefault="003F451B" w:rsidP="003F451B">
      <w:pPr>
        <w:ind w:left="851" w:hanging="851"/>
        <w:rPr>
          <w:sz w:val="24"/>
          <w:szCs w:val="24"/>
        </w:rPr>
      </w:pPr>
    </w:p>
    <w:p w:rsidR="003F451B" w:rsidRPr="00DC7A98" w:rsidRDefault="003F451B" w:rsidP="003F451B">
      <w:pPr>
        <w:ind w:left="851"/>
        <w:rPr>
          <w:sz w:val="24"/>
          <w:szCs w:val="24"/>
        </w:rPr>
      </w:pPr>
      <w:r w:rsidRPr="00DC7A98">
        <w:rPr>
          <w:sz w:val="24"/>
          <w:szCs w:val="24"/>
        </w:rPr>
        <w:t>Lægemidlet administreres direkte i munden.</w:t>
      </w:r>
    </w:p>
    <w:p w:rsidR="003F451B" w:rsidRPr="00DC7A98" w:rsidRDefault="003F451B" w:rsidP="003F451B">
      <w:pPr>
        <w:ind w:left="851" w:hanging="851"/>
        <w:rPr>
          <w:sz w:val="24"/>
          <w:szCs w:val="24"/>
        </w:rPr>
      </w:pPr>
    </w:p>
    <w:p w:rsidR="003F451B" w:rsidRPr="00DC7A98" w:rsidRDefault="003F451B" w:rsidP="003F451B">
      <w:pPr>
        <w:ind w:left="851"/>
        <w:rPr>
          <w:b/>
          <w:sz w:val="24"/>
          <w:szCs w:val="24"/>
          <w:u w:val="single"/>
        </w:rPr>
      </w:pPr>
      <w:r w:rsidRPr="00DC7A98">
        <w:rPr>
          <w:b/>
          <w:sz w:val="24"/>
          <w:szCs w:val="24"/>
          <w:u w:val="single"/>
        </w:rPr>
        <w:t>Brugsvejledning:</w:t>
      </w:r>
    </w:p>
    <w:p w:rsidR="003F451B" w:rsidRPr="00DC7A98" w:rsidRDefault="003F451B" w:rsidP="003F451B">
      <w:pPr>
        <w:ind w:left="851"/>
        <w:rPr>
          <w:sz w:val="24"/>
          <w:szCs w:val="24"/>
        </w:rPr>
      </w:pPr>
      <w:r w:rsidRPr="00DC7A98">
        <w:rPr>
          <w:sz w:val="24"/>
          <w:szCs w:val="24"/>
        </w:rPr>
        <w:t>Tryk ned og skru låget af.</w:t>
      </w:r>
    </w:p>
    <w:p w:rsidR="003F451B" w:rsidRPr="00DC7A98" w:rsidRDefault="003F451B" w:rsidP="003F451B">
      <w:pPr>
        <w:ind w:left="851"/>
        <w:rPr>
          <w:sz w:val="24"/>
          <w:szCs w:val="24"/>
        </w:rPr>
      </w:pPr>
      <w:r w:rsidRPr="00DC7A98">
        <w:rPr>
          <w:sz w:val="24"/>
          <w:szCs w:val="24"/>
        </w:rPr>
        <w:t>Indsæt doseringssprøjten i plastikadapteren.</w:t>
      </w:r>
    </w:p>
    <w:p w:rsidR="003F451B" w:rsidRPr="00DC7A98" w:rsidRDefault="003F451B" w:rsidP="003F451B">
      <w:pPr>
        <w:ind w:left="851"/>
        <w:rPr>
          <w:sz w:val="24"/>
          <w:szCs w:val="24"/>
        </w:rPr>
      </w:pPr>
    </w:p>
    <w:p w:rsidR="003F451B" w:rsidRPr="00DC7A98" w:rsidRDefault="003F451B" w:rsidP="003F451B">
      <w:pPr>
        <w:ind w:left="851"/>
        <w:rPr>
          <w:sz w:val="24"/>
          <w:szCs w:val="24"/>
        </w:rPr>
      </w:pPr>
      <w:r>
        <w:rPr>
          <w:noProof/>
          <w:sz w:val="24"/>
          <w:szCs w:val="24"/>
          <w:lang w:eastAsia="da-DK"/>
        </w:rPr>
        <w:lastRenderedPageBreak/>
        <mc:AlternateContent>
          <mc:Choice Requires="wps">
            <w:drawing>
              <wp:anchor distT="0" distB="0" distL="114300" distR="114300" simplePos="0" relativeHeight="251659264" behindDoc="0" locked="0" layoutInCell="1" allowOverlap="1" wp14:anchorId="1EECE3B5" wp14:editId="00E8497C">
                <wp:simplePos x="0" y="0"/>
                <wp:positionH relativeFrom="column">
                  <wp:posOffset>1687195</wp:posOffset>
                </wp:positionH>
                <wp:positionV relativeFrom="paragraph">
                  <wp:posOffset>130810</wp:posOffset>
                </wp:positionV>
                <wp:extent cx="3517900" cy="772795"/>
                <wp:effectExtent l="5715" t="6985" r="1016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772795"/>
                        </a:xfrm>
                        <a:prstGeom prst="rect">
                          <a:avLst/>
                        </a:prstGeom>
                        <a:solidFill>
                          <a:srgbClr val="FFFFFF"/>
                        </a:solidFill>
                        <a:ln w="9525">
                          <a:solidFill>
                            <a:srgbClr val="000000"/>
                          </a:solidFill>
                          <a:miter lim="800000"/>
                          <a:headEnd/>
                          <a:tailEnd/>
                        </a:ln>
                      </wps:spPr>
                      <wps:txbx>
                        <w:txbxContent>
                          <w:p w:rsidR="003F451B" w:rsidRDefault="003F451B" w:rsidP="003F451B">
                            <w:r>
                              <w:t>Vend flasken med bunden i vejret og træk langsomt stemplet ud indtil stemplets hvide linje svarer til dyrlægens foreskrevne dosering. Sprøjten er inddelt i kg og ml.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ECE3B5" id="_x0000_t202" coordsize="21600,21600" o:spt="202" path="m,l,21600r21600,l21600,xe">
                <v:stroke joinstyle="miter"/>
                <v:path gradientshapeok="t" o:connecttype="rect"/>
              </v:shapetype>
              <v:shape id="Text Box 2" o:spid="_x0000_s1026" type="#_x0000_t202" style="position:absolute;left:0;text-align:left;margin-left:132.85pt;margin-top:10.3pt;width:277pt;height:60.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wNKQIAAFAEAAAOAAAAZHJzL2Uyb0RvYy54bWysVN2u0zAMvkfiHaLcs3ZlY2fVuqPDDkNI&#10;hx/pHB4gTdM2Ik2Ck60dT4+TdmP83SB6Edmx89n+bHdzO3SKHAU4aXRB57OUEqG5qaRuCvr5af/i&#10;hhLnma6YMloU9CQcvd0+f7bpbS4y0xpVCSAIol3e24K23ts8SRxvRcfczFih0Vgb6JhHFZqkAtYj&#10;eqeSLE1fJb2ByoLhwjm8vR+NdBvx61pw/7GunfBEFRRz8/GEeJbhTLYbljfAbCv5lAb7hyw6JjUG&#10;vUDdM8/IAeRvUJ3kYJyp/YybLjF1LbmINWA18/SXah5bZkWsBclx9kKT+3+w/MPxExBZFXRJiWYd&#10;tuhJDJ68NgPJAju9dTk6PVp08wNeY5djpc4+GP7FEW12LdONuAMwfStYhdnNw8vk6umI4wJI2b83&#10;FYZhB28i0FBDF6hDMgiiY5dOl86EVDhevlzOV+sUTRxtq1W2Wi9jCJafX1tw/q0wHQlCQQE7H9HZ&#10;8cH5kA3Lzy4hmDNKVnupVFSgKXcKyJHhlOzjN6H/5KY06Qu6XmbLkYC/QqTx+xNEJz2Ou5JdQW8u&#10;TiwPtL3RVRxGz6QaZUxZ6YnHQN1Ioh/KYepLaaoTMgpmHGtcQxRaA98o6XGkC+q+HhgIStQ7jV1Z&#10;zxeLsANRWSxXGSpwbSmvLUxzhCqop2QUd37cm4MF2bQY6TwHd9jJvYwkh5aPWU1549hG7qcVC3tx&#10;rUevHz+C7XcAAAD//wMAUEsDBBQABgAIAAAAIQDPXM/N3gAAAAoBAAAPAAAAZHJzL2Rvd25yZXYu&#10;eG1sTI9NT8MwDIbvSPyHyEhcJpauo2WUphNM2onTyrhnjWkrGqck2db9e8xp3Pzx6PXjcj3ZQZzQ&#10;h96RgsU8AYHUONNTq2D/sX1YgQhRk9GDI1RwwQDr6vam1IVxZ9rhqY6t4BAKhVbQxTgWUoamQ6vD&#10;3I1IvPty3urIrW+l8frM4XaQaZLk0uqe+EKnR9x02HzXR6sg/6mXs/dPM6PdZfvmG5uZzT5T6v5u&#10;en0BEXGKVxj+9FkdKnY6uCOZIAYFaZ49McpFkoNgYLV45sGBycd0CbIq5f8Xql8AAAD//wMAUEsB&#10;Ai0AFAAGAAgAAAAhALaDOJL+AAAA4QEAABMAAAAAAAAAAAAAAAAAAAAAAFtDb250ZW50X1R5cGVz&#10;XS54bWxQSwECLQAUAAYACAAAACEAOP0h/9YAAACUAQAACwAAAAAAAAAAAAAAAAAvAQAAX3JlbHMv&#10;LnJlbHNQSwECLQAUAAYACAAAACEAy1gsDSkCAABQBAAADgAAAAAAAAAAAAAAAAAuAgAAZHJzL2Uy&#10;b0RvYy54bWxQSwECLQAUAAYACAAAACEAz1zPzd4AAAAKAQAADwAAAAAAAAAAAAAAAACDBAAAZHJz&#10;L2Rvd25yZXYueG1sUEsFBgAAAAAEAAQA8wAAAI4FAAAAAA==&#10;">
                <v:textbox style="mso-fit-shape-to-text:t">
                  <w:txbxContent>
                    <w:p w:rsidR="003F451B" w:rsidRDefault="003F451B" w:rsidP="003F451B">
                      <w:r>
                        <w:t>Vend flasken med bunden i vejret og træk langsomt stemplet ud indtil stemplets hvide linje svarer til dyrlægens foreskrevne dosering. Sprøjten er inddelt i kg og ml.</w:t>
                      </w:r>
                    </w:p>
                  </w:txbxContent>
                </v:textbox>
              </v:shape>
            </w:pict>
          </mc:Fallback>
        </mc:AlternateContent>
      </w:r>
      <w:r>
        <w:rPr>
          <w:noProof/>
          <w:sz w:val="24"/>
          <w:szCs w:val="24"/>
          <w:lang w:eastAsia="da-DK"/>
        </w:rPr>
        <w:drawing>
          <wp:inline distT="0" distB="0" distL="0" distR="0" wp14:anchorId="6A57CC65" wp14:editId="4549414B">
            <wp:extent cx="899160" cy="12268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1226820"/>
                    </a:xfrm>
                    <a:prstGeom prst="rect">
                      <a:avLst/>
                    </a:prstGeom>
                    <a:noFill/>
                    <a:ln>
                      <a:noFill/>
                    </a:ln>
                  </pic:spPr>
                </pic:pic>
              </a:graphicData>
            </a:graphic>
          </wp:inline>
        </w:drawing>
      </w:r>
    </w:p>
    <w:p w:rsidR="003F451B" w:rsidRDefault="003F451B" w:rsidP="003F451B">
      <w:pPr>
        <w:ind w:left="851"/>
        <w:rPr>
          <w:sz w:val="24"/>
          <w:szCs w:val="24"/>
        </w:rPr>
      </w:pPr>
      <w:r w:rsidRPr="00DC7A98">
        <w:rPr>
          <w:sz w:val="24"/>
          <w:szCs w:val="24"/>
        </w:rPr>
        <w:t>Indholdet i sprøjten sprøjtes direkte ind i munden ved at trykke stemplet ind i sprøjten. Sprøjten indføres enten i mundvigen eller i munden over tungen.</w:t>
      </w:r>
    </w:p>
    <w:p w:rsidR="003F451B" w:rsidRDefault="003F451B" w:rsidP="003F451B">
      <w:pPr>
        <w:ind w:left="851"/>
        <w:rPr>
          <w:sz w:val="24"/>
          <w:szCs w:val="24"/>
        </w:rPr>
      </w:pPr>
    </w:p>
    <w:p w:rsidR="003F451B" w:rsidRPr="00DC7A98" w:rsidRDefault="003F451B" w:rsidP="003F451B">
      <w:pPr>
        <w:ind w:left="851"/>
        <w:rPr>
          <w:sz w:val="24"/>
          <w:szCs w:val="24"/>
        </w:rPr>
      </w:pPr>
      <w:r>
        <w:rPr>
          <w:noProof/>
          <w:lang w:eastAsia="da-DK"/>
        </w:rPr>
        <mc:AlternateContent>
          <mc:Choice Requires="wps">
            <w:drawing>
              <wp:inline distT="0" distB="0" distL="0" distR="0" wp14:anchorId="265AB031" wp14:editId="00260865">
                <wp:extent cx="3008630" cy="910590"/>
                <wp:effectExtent l="6350" t="5080" r="13970" b="6985"/>
                <wp:docPr id="3"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940435"/>
                        </a:xfrm>
                        <a:prstGeom prst="rect">
                          <a:avLst/>
                        </a:prstGeom>
                        <a:solidFill>
                          <a:srgbClr val="FFFFFF"/>
                        </a:solidFill>
                        <a:ln w="9525">
                          <a:solidFill>
                            <a:srgbClr val="000000"/>
                          </a:solidFill>
                          <a:miter lim="800000"/>
                          <a:headEnd/>
                          <a:tailEnd/>
                        </a:ln>
                      </wps:spPr>
                      <wps:txbx>
                        <w:txbxContent>
                          <w:p w:rsidR="003F451B" w:rsidRDefault="003F451B" w:rsidP="003F451B">
                            <w:r>
                              <w:t>Hvis nødvendigt aftørres sprøjten efter brug med en serviet, som straks derefter bortskaffes. Sæt låg på flasken og sæt den medfølgende hætte på sprøjtens studs for at undgå forurening og spild.</w:t>
                            </w:r>
                          </w:p>
                        </w:txbxContent>
                      </wps:txbx>
                      <wps:bodyPr rot="0" vert="horz" wrap="square" lIns="91440" tIns="45720" rIns="91440" bIns="45720" anchor="t" anchorCtr="0" upright="1">
                        <a:spAutoFit/>
                      </wps:bodyPr>
                    </wps:wsp>
                  </a:graphicData>
                </a:graphic>
              </wp:inline>
            </w:drawing>
          </mc:Choice>
          <mc:Fallback>
            <w:pict>
              <v:shape w14:anchorId="265AB031" id="Tekstfelt 1" o:spid="_x0000_s1027" type="#_x0000_t202" style="width:236.9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GV2KwIAAFgEAAAOAAAAZHJzL2Uyb0RvYy54bWysVNtu2zAMfR+wfxD0vti5dakRp+jSZRjQ&#10;XYB2HyDLsi1Ut1FK7O7rR8lJlt1ehvlBkETqkDyH9Ppm0IocBHhpTUmnk5wSYbitpWlL+uVx92pF&#10;iQ/M1ExZI0r6LDy92bx8se5dIWa2s6oWQBDE+KJ3Je1CcEWWed4JzfzEOmHQ2FjQLOAR2qwG1iO6&#10;Vtksz6+y3kLtwHLhPd7ejUa6SfhNI3j41DReBKJKirmFtEJaq7hmmzUrWmCuk/yYBvuHLDSTBoOe&#10;oe5YYGQP8jcoLTlYb5sw4VZntmkkF6kGrGaa/1LNQ8ecSLUgOd6dafL/D5Z/PHwGIuuSzikxTKNE&#10;j+LJh0aoQKaRnt75Ar0eHPqF4Y0dUOZUqnf3lj95Yuy2Y6YVtwC27wSrMb30Mrt4OuL4CFL1H2yN&#10;cdg+2AQ0NKAjd8gGQXSU6fksjRgC4Xg5z/PV1RxNHG3Xi3wxX8bkMlacXjvw4Z2wmsRNSQGlT+js&#10;cO/D6HpyicG8VbLeSaXSAdpqq4AcGLbJLn1H9J/clCE9Rl/OliMBf4XI0/cnCC0D9ruSuqSrsxMr&#10;Im1vTZ26MTCpxj1WpwwWGXmM1I0khqEakmJneSpbPyOxYMf2xnHETWfhGyU9tnZJ/dc9A0GJem9Q&#10;nOvpYhFnIR0Wy9czPMClpbq0MMMRqqSBknG7DeP87B3ItsNIp3a4RUF3MnEdMx6zOqaP7ZvUOo5a&#10;nI/Lc/L68UPYfAcAAP//AwBQSwMEFAAGAAgAAAAhACzp/1DbAAAABQEAAA8AAABkcnMvZG93bnJl&#10;di54bWxMj81OwzAQhO9IvIO1SNyoAw0/CnEqRNUzpSAhbo69jaPG6xC7acrTs/QCl5VGM5r9plxM&#10;vhMjDrENpOB6loFAMsG21Ch4f1tdPYCISZPVXSBUcMQIi+r8rNSFDQd6xXGTGsElFAutwKXUF1JG&#10;49DrOAs9EnvbMHidWA6NtIM+cLnv5E2W3UmvW+IPTvf47NDsNnuvIC7XX73Zruuds8fvl+V4az5W&#10;n0pdXkxPjyASTukvDL/4jA4VM9VhTzaKTgEPSafLXn4/5xk1h/J5DrIq5X/66gcAAP//AwBQSwEC&#10;LQAUAAYACAAAACEAtoM4kv4AAADhAQAAEwAAAAAAAAAAAAAAAAAAAAAAW0NvbnRlbnRfVHlwZXNd&#10;LnhtbFBLAQItABQABgAIAAAAIQA4/SH/1gAAAJQBAAALAAAAAAAAAAAAAAAAAC8BAABfcmVscy8u&#10;cmVsc1BLAQItABQABgAIAAAAIQB4DGV2KwIAAFgEAAAOAAAAAAAAAAAAAAAAAC4CAABkcnMvZTJv&#10;RG9jLnhtbFBLAQItABQABgAIAAAAIQAs6f9Q2wAAAAUBAAAPAAAAAAAAAAAAAAAAAIUEAABkcnMv&#10;ZG93bnJldi54bWxQSwUGAAAAAAQABADzAAAAjQUAAAAA&#10;">
                <v:textbox style="mso-fit-shape-to-text:t">
                  <w:txbxContent>
                    <w:p w:rsidR="003F451B" w:rsidRDefault="003F451B" w:rsidP="003F451B">
                      <w:r>
                        <w:t>Hvis nødvendigt aftørres sprøjten efter brug med en serviet, som straks derefter bortskaffes. Sæt låg på flasken og sæt den medfølgende hætte på sprøjtens studs for at undgå forurening og spild.</w:t>
                      </w:r>
                    </w:p>
                  </w:txbxContent>
                </v:textbox>
                <w10:anchorlock/>
              </v:shape>
            </w:pict>
          </mc:Fallback>
        </mc:AlternateContent>
      </w:r>
      <w:r>
        <w:tab/>
      </w:r>
      <w:r>
        <w:rPr>
          <w:noProof/>
          <w:sz w:val="24"/>
          <w:szCs w:val="24"/>
          <w:lang w:eastAsia="da-DK"/>
        </w:rPr>
        <w:drawing>
          <wp:inline distT="0" distB="0" distL="0" distR="0" wp14:anchorId="4E1CADD5" wp14:editId="3D45A57D">
            <wp:extent cx="1546860" cy="990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860" cy="990600"/>
                    </a:xfrm>
                    <a:prstGeom prst="rect">
                      <a:avLst/>
                    </a:prstGeom>
                    <a:noFill/>
                    <a:ln>
                      <a:noFill/>
                    </a:ln>
                  </pic:spPr>
                </pic:pic>
              </a:graphicData>
            </a:graphic>
          </wp:inline>
        </w:drawing>
      </w:r>
    </w:p>
    <w:p w:rsidR="003F451B" w:rsidRDefault="003F451B" w:rsidP="003F451B">
      <w:pPr>
        <w:ind w:left="851"/>
        <w:rPr>
          <w:sz w:val="24"/>
          <w:szCs w:val="24"/>
        </w:rPr>
      </w:pPr>
    </w:p>
    <w:p w:rsidR="003F451B" w:rsidRDefault="003F451B" w:rsidP="003F451B">
      <w:pPr>
        <w:ind w:left="851"/>
        <w:rPr>
          <w:sz w:val="24"/>
          <w:szCs w:val="24"/>
        </w:rPr>
      </w:pPr>
    </w:p>
    <w:p w:rsidR="003F451B" w:rsidRPr="00DC7A98" w:rsidRDefault="003F451B" w:rsidP="003F451B">
      <w:pPr>
        <w:ind w:left="851"/>
        <w:rPr>
          <w:b/>
          <w:sz w:val="24"/>
          <w:szCs w:val="24"/>
        </w:rPr>
      </w:pPr>
      <w:r>
        <w:rPr>
          <w:b/>
          <w:sz w:val="24"/>
          <w:szCs w:val="24"/>
        </w:rPr>
        <w:t>For 5 og</w:t>
      </w:r>
      <w:r w:rsidRPr="00DC7A98">
        <w:rPr>
          <w:b/>
          <w:sz w:val="24"/>
          <w:szCs w:val="24"/>
        </w:rPr>
        <w:t xml:space="preserve"> 15 ml flasker:</w:t>
      </w:r>
    </w:p>
    <w:p w:rsidR="003F451B" w:rsidRPr="00DC7A98" w:rsidRDefault="003F451B" w:rsidP="003F451B">
      <w:pPr>
        <w:ind w:left="851"/>
        <w:rPr>
          <w:sz w:val="24"/>
          <w:szCs w:val="24"/>
        </w:rPr>
      </w:pPr>
      <w:r w:rsidRPr="00DC7A98">
        <w:rPr>
          <w:sz w:val="24"/>
          <w:szCs w:val="24"/>
        </w:rPr>
        <w:t>Behandlingsmængde ved brug af 1 ml sprøjte: 0,05 ml/kg- svarer til 1 delestreg /kg.</w:t>
      </w:r>
    </w:p>
    <w:p w:rsidR="003F451B" w:rsidRPr="00DC7A98" w:rsidRDefault="003F451B" w:rsidP="003F451B">
      <w:pPr>
        <w:ind w:left="851"/>
        <w:rPr>
          <w:sz w:val="24"/>
          <w:szCs w:val="24"/>
        </w:rPr>
      </w:pPr>
    </w:p>
    <w:p w:rsidR="003F451B" w:rsidRPr="00DC7A98" w:rsidRDefault="003F451B" w:rsidP="003F451B">
      <w:pPr>
        <w:ind w:left="851"/>
        <w:rPr>
          <w:b/>
          <w:sz w:val="24"/>
          <w:szCs w:val="24"/>
        </w:rPr>
      </w:pPr>
      <w:r w:rsidRPr="00DC7A98">
        <w:rPr>
          <w:b/>
          <w:sz w:val="24"/>
          <w:szCs w:val="24"/>
        </w:rPr>
        <w:t>For 30 og 50 ml flasker:</w:t>
      </w:r>
    </w:p>
    <w:p w:rsidR="003F451B" w:rsidRPr="00DC7A98" w:rsidRDefault="003F451B" w:rsidP="003F451B">
      <w:pPr>
        <w:ind w:left="851"/>
        <w:rPr>
          <w:sz w:val="24"/>
          <w:szCs w:val="24"/>
        </w:rPr>
      </w:pPr>
      <w:r w:rsidRPr="00DC7A98">
        <w:rPr>
          <w:sz w:val="24"/>
          <w:szCs w:val="24"/>
        </w:rPr>
        <w:t>Behandlingsmængde ved brug af 2 ml sprøjte: 0,1 ml/</w:t>
      </w:r>
      <w:r>
        <w:rPr>
          <w:sz w:val="24"/>
          <w:szCs w:val="24"/>
        </w:rPr>
        <w:t xml:space="preserve">2 </w:t>
      </w:r>
      <w:r w:rsidRPr="00DC7A98">
        <w:rPr>
          <w:sz w:val="24"/>
          <w:szCs w:val="24"/>
        </w:rPr>
        <w:t>kg – svarer til 1 delestreg/2 kg.</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4.10</w:t>
      </w:r>
      <w:r w:rsidRPr="00DC7A98">
        <w:rPr>
          <w:b/>
          <w:sz w:val="24"/>
          <w:szCs w:val="24"/>
        </w:rPr>
        <w:tab/>
        <w:t>Overdosering</w:t>
      </w:r>
    </w:p>
    <w:p w:rsidR="003F451B" w:rsidRPr="00DC7A98" w:rsidRDefault="003F451B" w:rsidP="003F451B">
      <w:pPr>
        <w:ind w:left="851" w:hanging="851"/>
        <w:rPr>
          <w:sz w:val="24"/>
          <w:szCs w:val="24"/>
        </w:rPr>
      </w:pPr>
      <w:r w:rsidRPr="00DC7A98">
        <w:rPr>
          <w:sz w:val="24"/>
          <w:szCs w:val="24"/>
        </w:rPr>
        <w:tab/>
        <w:t>Ved en enkelt oral dosering på op til 6 gange den anbefalede dosis ses ingen yderligere bivirkninger hos hund, end de beskrevne for den anbefalede dosering.</w:t>
      </w:r>
    </w:p>
    <w:p w:rsidR="003F451B" w:rsidRPr="00DC7A98" w:rsidRDefault="003F451B" w:rsidP="003F451B">
      <w:pPr>
        <w:ind w:left="851"/>
        <w:rPr>
          <w:sz w:val="24"/>
          <w:szCs w:val="24"/>
        </w:rPr>
      </w:pPr>
      <w:r w:rsidRPr="00DC7A98">
        <w:rPr>
          <w:sz w:val="24"/>
          <w:szCs w:val="24"/>
        </w:rPr>
        <w:t xml:space="preserve">Udover bivirkningerne beskrevet for normal dosering er set følgende efter 3 måneders overdosering med 4 gange den anbefalede dosis: </w:t>
      </w:r>
      <w:proofErr w:type="spellStart"/>
      <w:r w:rsidRPr="00DC7A98">
        <w:rPr>
          <w:sz w:val="24"/>
          <w:szCs w:val="24"/>
        </w:rPr>
        <w:t>hyperkeratotiske</w:t>
      </w:r>
      <w:proofErr w:type="spellEnd"/>
      <w:r w:rsidRPr="00DC7A98">
        <w:rPr>
          <w:sz w:val="24"/>
          <w:szCs w:val="24"/>
        </w:rPr>
        <w:t xml:space="preserve"> områder på </w:t>
      </w:r>
      <w:proofErr w:type="spellStart"/>
      <w:r w:rsidRPr="00DC7A98">
        <w:rPr>
          <w:sz w:val="24"/>
          <w:szCs w:val="24"/>
        </w:rPr>
        <w:t>pinnae</w:t>
      </w:r>
      <w:proofErr w:type="spellEnd"/>
      <w:r w:rsidRPr="00DC7A98">
        <w:rPr>
          <w:sz w:val="24"/>
          <w:szCs w:val="24"/>
        </w:rPr>
        <w:t xml:space="preserve">, </w:t>
      </w:r>
      <w:proofErr w:type="spellStart"/>
      <w:r w:rsidRPr="00DC7A98">
        <w:rPr>
          <w:sz w:val="24"/>
          <w:szCs w:val="24"/>
        </w:rPr>
        <w:t>callus</w:t>
      </w:r>
      <w:proofErr w:type="spellEnd"/>
      <w:r w:rsidRPr="00DC7A98">
        <w:rPr>
          <w:sz w:val="24"/>
          <w:szCs w:val="24"/>
        </w:rPr>
        <w:t xml:space="preserve">-lignende læsioner på trædepuderne, vægttab eller nedsat vægtforøgelse, </w:t>
      </w:r>
      <w:proofErr w:type="spellStart"/>
      <w:r w:rsidRPr="00DC7A98">
        <w:rPr>
          <w:sz w:val="24"/>
          <w:szCs w:val="24"/>
        </w:rPr>
        <w:t>hypertrichose</w:t>
      </w:r>
      <w:proofErr w:type="spellEnd"/>
      <w:r w:rsidRPr="00DC7A98">
        <w:rPr>
          <w:sz w:val="24"/>
          <w:szCs w:val="24"/>
        </w:rPr>
        <w:t xml:space="preserve">, øget hæmatokritværdi, nedsat </w:t>
      </w:r>
      <w:proofErr w:type="spellStart"/>
      <w:r w:rsidRPr="00DC7A98">
        <w:rPr>
          <w:sz w:val="24"/>
          <w:szCs w:val="24"/>
        </w:rPr>
        <w:t>eosinofil</w:t>
      </w:r>
      <w:proofErr w:type="spellEnd"/>
      <w:r w:rsidRPr="00DC7A98">
        <w:rPr>
          <w:sz w:val="24"/>
          <w:szCs w:val="24"/>
        </w:rPr>
        <w:t>-værdi. Frekvens og graden af disse symptomer er dosisafhængig.</w:t>
      </w:r>
    </w:p>
    <w:p w:rsidR="003F451B" w:rsidRPr="00DC7A98" w:rsidRDefault="003F451B" w:rsidP="003F451B">
      <w:pPr>
        <w:ind w:left="851"/>
        <w:rPr>
          <w:sz w:val="24"/>
          <w:szCs w:val="24"/>
        </w:rPr>
      </w:pPr>
      <w:r w:rsidRPr="00DC7A98">
        <w:rPr>
          <w:sz w:val="24"/>
          <w:szCs w:val="24"/>
        </w:rPr>
        <w:t xml:space="preserve">Der findes ingen specifik </w:t>
      </w:r>
      <w:proofErr w:type="spellStart"/>
      <w:r w:rsidRPr="00DC7A98">
        <w:rPr>
          <w:sz w:val="24"/>
          <w:szCs w:val="24"/>
        </w:rPr>
        <w:t>antidot</w:t>
      </w:r>
      <w:proofErr w:type="spellEnd"/>
      <w:r w:rsidRPr="00DC7A98">
        <w:rPr>
          <w:sz w:val="24"/>
          <w:szCs w:val="24"/>
        </w:rPr>
        <w:t xml:space="preserve"> og i tilfælde af symptomer på overdosering bør hunden behandles symptomatisk. Symptomerne er reversible inden for 2 måneder efter behandlingsophør.</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4.11</w:t>
      </w:r>
      <w:r w:rsidRPr="00DC7A98">
        <w:rPr>
          <w:b/>
          <w:sz w:val="24"/>
          <w:szCs w:val="24"/>
        </w:rPr>
        <w:tab/>
        <w:t>Tilbageholdelsestid</w:t>
      </w:r>
    </w:p>
    <w:p w:rsidR="003F451B" w:rsidRPr="00DC7A98" w:rsidRDefault="003F451B" w:rsidP="003F451B">
      <w:pPr>
        <w:ind w:left="851" w:hanging="851"/>
        <w:rPr>
          <w:sz w:val="24"/>
          <w:szCs w:val="24"/>
        </w:rPr>
      </w:pPr>
      <w:r w:rsidRPr="00DC7A98">
        <w:rPr>
          <w:sz w:val="24"/>
          <w:szCs w:val="24"/>
        </w:rPr>
        <w:tab/>
        <w:t>Ikke relevant.</w:t>
      </w:r>
    </w:p>
    <w:p w:rsidR="003F451B" w:rsidRPr="00DC7A98" w:rsidRDefault="003F451B" w:rsidP="003F451B">
      <w:pPr>
        <w:pStyle w:val="Sidehoved"/>
        <w:tabs>
          <w:tab w:val="clear" w:pos="4819"/>
          <w:tab w:val="clear" w:pos="9638"/>
        </w:tabs>
        <w:ind w:left="851" w:hanging="851"/>
        <w:rPr>
          <w:szCs w:val="24"/>
        </w:rPr>
      </w:pPr>
    </w:p>
    <w:p w:rsidR="003F451B" w:rsidRPr="00DC7A98" w:rsidRDefault="003F451B" w:rsidP="003F451B">
      <w:pPr>
        <w:ind w:left="851" w:hanging="851"/>
        <w:rPr>
          <w:sz w:val="24"/>
          <w:szCs w:val="24"/>
        </w:rPr>
      </w:pPr>
    </w:p>
    <w:p w:rsidR="003F451B" w:rsidRPr="00213AE8" w:rsidRDefault="003F451B" w:rsidP="003F451B">
      <w:pPr>
        <w:ind w:left="851" w:hanging="851"/>
        <w:rPr>
          <w:b/>
          <w:sz w:val="24"/>
          <w:szCs w:val="24"/>
        </w:rPr>
      </w:pPr>
      <w:r w:rsidRPr="00213AE8">
        <w:rPr>
          <w:b/>
          <w:sz w:val="24"/>
          <w:szCs w:val="24"/>
        </w:rPr>
        <w:t>5.</w:t>
      </w:r>
      <w:r w:rsidRPr="00213AE8">
        <w:rPr>
          <w:b/>
          <w:sz w:val="24"/>
          <w:szCs w:val="24"/>
        </w:rPr>
        <w:tab/>
        <w:t>FARMAKOLOGISKE EGENSKABER</w:t>
      </w:r>
    </w:p>
    <w:p w:rsidR="003F451B" w:rsidRPr="00213AE8" w:rsidRDefault="003F451B" w:rsidP="003F451B">
      <w:pPr>
        <w:ind w:left="851"/>
        <w:rPr>
          <w:sz w:val="24"/>
          <w:szCs w:val="24"/>
        </w:rPr>
      </w:pPr>
      <w:proofErr w:type="spellStart"/>
      <w:r w:rsidRPr="00213AE8">
        <w:rPr>
          <w:sz w:val="24"/>
          <w:szCs w:val="24"/>
        </w:rPr>
        <w:t>Farmakoterapeutisk</w:t>
      </w:r>
      <w:proofErr w:type="spellEnd"/>
      <w:r w:rsidRPr="00213AE8">
        <w:rPr>
          <w:sz w:val="24"/>
          <w:szCs w:val="24"/>
        </w:rPr>
        <w:t xml:space="preserve"> </w:t>
      </w:r>
      <w:proofErr w:type="spellStart"/>
      <w:r w:rsidRPr="00213AE8">
        <w:rPr>
          <w:sz w:val="24"/>
          <w:szCs w:val="24"/>
        </w:rPr>
        <w:t>gruppe:Antineoplastiske</w:t>
      </w:r>
      <w:proofErr w:type="spellEnd"/>
      <w:r w:rsidRPr="00213AE8">
        <w:rPr>
          <w:sz w:val="24"/>
          <w:szCs w:val="24"/>
        </w:rPr>
        <w:t xml:space="preserve"> og immunmodulerende stoffer, </w:t>
      </w:r>
      <w:proofErr w:type="spellStart"/>
      <w:r w:rsidRPr="00213AE8">
        <w:rPr>
          <w:sz w:val="24"/>
          <w:szCs w:val="24"/>
        </w:rPr>
        <w:t>immunsuppressiver</w:t>
      </w:r>
      <w:proofErr w:type="spellEnd"/>
      <w:r w:rsidRPr="00213AE8">
        <w:rPr>
          <w:sz w:val="24"/>
          <w:szCs w:val="24"/>
        </w:rPr>
        <w:t xml:space="preserve">, </w:t>
      </w:r>
      <w:proofErr w:type="spellStart"/>
      <w:r w:rsidRPr="00213AE8">
        <w:rPr>
          <w:sz w:val="24"/>
          <w:szCs w:val="24"/>
        </w:rPr>
        <w:t>calcineurinhæmmere</w:t>
      </w:r>
      <w:proofErr w:type="spellEnd"/>
      <w:r w:rsidRPr="00213AE8">
        <w:rPr>
          <w:sz w:val="24"/>
          <w:szCs w:val="24"/>
        </w:rPr>
        <w:t xml:space="preserve">, </w:t>
      </w:r>
      <w:proofErr w:type="spellStart"/>
      <w:r w:rsidRPr="00213AE8">
        <w:rPr>
          <w:sz w:val="24"/>
          <w:szCs w:val="24"/>
        </w:rPr>
        <w:t>ciclosporin</w:t>
      </w:r>
      <w:proofErr w:type="spellEnd"/>
      <w:r w:rsidRPr="00213AE8">
        <w:rPr>
          <w:sz w:val="24"/>
          <w:szCs w:val="24"/>
        </w:rPr>
        <w:t>.</w:t>
      </w:r>
    </w:p>
    <w:p w:rsidR="003F451B" w:rsidRPr="00213AE8" w:rsidRDefault="003F451B" w:rsidP="003F451B">
      <w:pPr>
        <w:ind w:left="851"/>
        <w:rPr>
          <w:sz w:val="24"/>
          <w:szCs w:val="24"/>
        </w:rPr>
      </w:pPr>
      <w:proofErr w:type="spellStart"/>
      <w:r w:rsidRPr="00213AE8">
        <w:rPr>
          <w:sz w:val="24"/>
          <w:szCs w:val="24"/>
        </w:rPr>
        <w:t>ATCvet</w:t>
      </w:r>
      <w:proofErr w:type="spellEnd"/>
      <w:r w:rsidRPr="00213AE8">
        <w:rPr>
          <w:sz w:val="24"/>
          <w:szCs w:val="24"/>
        </w:rPr>
        <w:t>-kode: QL04AD01</w:t>
      </w:r>
    </w:p>
    <w:p w:rsidR="003F451B" w:rsidRPr="00213AE8" w:rsidRDefault="003F451B" w:rsidP="003F451B">
      <w:pPr>
        <w:ind w:left="851" w:hanging="851"/>
        <w:rPr>
          <w:sz w:val="24"/>
          <w:szCs w:val="24"/>
        </w:rPr>
      </w:pPr>
    </w:p>
    <w:p w:rsidR="003F451B" w:rsidRPr="00213AE8" w:rsidRDefault="003F451B" w:rsidP="003F451B">
      <w:pPr>
        <w:ind w:left="851" w:hanging="851"/>
        <w:rPr>
          <w:b/>
          <w:sz w:val="24"/>
          <w:szCs w:val="24"/>
        </w:rPr>
      </w:pPr>
      <w:r w:rsidRPr="00213AE8">
        <w:rPr>
          <w:b/>
          <w:sz w:val="24"/>
          <w:szCs w:val="24"/>
        </w:rPr>
        <w:t>5.1</w:t>
      </w:r>
      <w:r w:rsidRPr="00213AE8">
        <w:rPr>
          <w:b/>
          <w:sz w:val="24"/>
          <w:szCs w:val="24"/>
        </w:rPr>
        <w:tab/>
      </w:r>
      <w:proofErr w:type="spellStart"/>
      <w:r w:rsidRPr="00213AE8">
        <w:rPr>
          <w:b/>
          <w:sz w:val="24"/>
          <w:szCs w:val="24"/>
        </w:rPr>
        <w:t>Farmakodynamiske</w:t>
      </w:r>
      <w:proofErr w:type="spellEnd"/>
      <w:r w:rsidRPr="00213AE8">
        <w:rPr>
          <w:b/>
          <w:sz w:val="24"/>
          <w:szCs w:val="24"/>
        </w:rPr>
        <w:t xml:space="preserve"> egenskaber</w:t>
      </w:r>
    </w:p>
    <w:p w:rsidR="003F451B" w:rsidRPr="00213AE8" w:rsidRDefault="003F451B" w:rsidP="003F451B">
      <w:pPr>
        <w:ind w:left="851" w:hanging="851"/>
        <w:rPr>
          <w:sz w:val="24"/>
          <w:szCs w:val="24"/>
        </w:rPr>
      </w:pPr>
      <w:r w:rsidRPr="00213AE8">
        <w:rPr>
          <w:sz w:val="24"/>
          <w:szCs w:val="24"/>
        </w:rPr>
        <w:tab/>
      </w:r>
      <w:proofErr w:type="spellStart"/>
      <w:r w:rsidRPr="00213AE8">
        <w:rPr>
          <w:sz w:val="24"/>
          <w:szCs w:val="24"/>
        </w:rPr>
        <w:t>Ciclosporin</w:t>
      </w:r>
      <w:proofErr w:type="spellEnd"/>
      <w:r w:rsidRPr="00213AE8">
        <w:rPr>
          <w:sz w:val="24"/>
          <w:szCs w:val="24"/>
        </w:rPr>
        <w:t xml:space="preserve"> (også kendt som </w:t>
      </w:r>
      <w:proofErr w:type="spellStart"/>
      <w:r w:rsidRPr="00213AE8">
        <w:rPr>
          <w:sz w:val="24"/>
          <w:szCs w:val="24"/>
        </w:rPr>
        <w:t>cyclosporin</w:t>
      </w:r>
      <w:proofErr w:type="spellEnd"/>
      <w:r w:rsidRPr="00213AE8">
        <w:rPr>
          <w:sz w:val="24"/>
          <w:szCs w:val="24"/>
        </w:rPr>
        <w:t xml:space="preserve">, </w:t>
      </w:r>
      <w:proofErr w:type="spellStart"/>
      <w:r w:rsidRPr="00213AE8">
        <w:rPr>
          <w:sz w:val="24"/>
          <w:szCs w:val="24"/>
        </w:rPr>
        <w:t>cyclosprine</w:t>
      </w:r>
      <w:proofErr w:type="spellEnd"/>
      <w:r w:rsidRPr="00213AE8">
        <w:rPr>
          <w:sz w:val="24"/>
          <w:szCs w:val="24"/>
        </w:rPr>
        <w:t xml:space="preserve">, </w:t>
      </w:r>
      <w:proofErr w:type="spellStart"/>
      <w:r w:rsidRPr="00213AE8">
        <w:rPr>
          <w:sz w:val="24"/>
          <w:szCs w:val="24"/>
        </w:rPr>
        <w:t>cyclosporine</w:t>
      </w:r>
      <w:proofErr w:type="spellEnd"/>
      <w:r w:rsidRPr="00213AE8">
        <w:rPr>
          <w:sz w:val="24"/>
          <w:szCs w:val="24"/>
        </w:rPr>
        <w:t xml:space="preserve"> A, </w:t>
      </w:r>
      <w:proofErr w:type="spellStart"/>
      <w:r w:rsidRPr="00213AE8">
        <w:rPr>
          <w:sz w:val="24"/>
          <w:szCs w:val="24"/>
        </w:rPr>
        <w:t>CsA</w:t>
      </w:r>
      <w:proofErr w:type="spellEnd"/>
      <w:r w:rsidRPr="00213AE8">
        <w:rPr>
          <w:sz w:val="24"/>
          <w:szCs w:val="24"/>
        </w:rPr>
        <w:t xml:space="preserve">) er en selektiv </w:t>
      </w:r>
      <w:proofErr w:type="spellStart"/>
      <w:r w:rsidRPr="00213AE8">
        <w:rPr>
          <w:sz w:val="24"/>
          <w:szCs w:val="24"/>
        </w:rPr>
        <w:t>immunsuppressor</w:t>
      </w:r>
      <w:proofErr w:type="spellEnd"/>
      <w:r w:rsidRPr="00213AE8">
        <w:rPr>
          <w:sz w:val="24"/>
          <w:szCs w:val="24"/>
        </w:rPr>
        <w:t xml:space="preserve">. Det er en cyklisk polypeptid bestående af 11 aminosyrer, har en molekylvægt på 1203 </w:t>
      </w:r>
      <w:proofErr w:type="spellStart"/>
      <w:r w:rsidRPr="00213AE8">
        <w:rPr>
          <w:sz w:val="24"/>
          <w:szCs w:val="24"/>
        </w:rPr>
        <w:t>daltons</w:t>
      </w:r>
      <w:proofErr w:type="spellEnd"/>
      <w:r w:rsidRPr="00213AE8">
        <w:rPr>
          <w:sz w:val="24"/>
          <w:szCs w:val="24"/>
        </w:rPr>
        <w:t xml:space="preserve"> og virker specifikt og reversibelt på T-lymfocytter.</w:t>
      </w:r>
    </w:p>
    <w:p w:rsidR="003F451B" w:rsidRPr="00213AE8" w:rsidRDefault="003F451B" w:rsidP="003F451B">
      <w:pPr>
        <w:ind w:left="851"/>
        <w:rPr>
          <w:sz w:val="24"/>
          <w:szCs w:val="24"/>
        </w:rPr>
      </w:pPr>
      <w:proofErr w:type="spellStart"/>
      <w:r w:rsidRPr="00213AE8">
        <w:rPr>
          <w:sz w:val="24"/>
          <w:szCs w:val="24"/>
        </w:rPr>
        <w:t>Ciclosporin</w:t>
      </w:r>
      <w:proofErr w:type="spellEnd"/>
      <w:r w:rsidRPr="00213AE8">
        <w:rPr>
          <w:sz w:val="24"/>
          <w:szCs w:val="24"/>
        </w:rPr>
        <w:t xml:space="preserve"> har antiinflammatorisk og </w:t>
      </w:r>
      <w:proofErr w:type="spellStart"/>
      <w:r w:rsidRPr="00213AE8">
        <w:rPr>
          <w:sz w:val="24"/>
          <w:szCs w:val="24"/>
        </w:rPr>
        <w:t>antipruritisk</w:t>
      </w:r>
      <w:proofErr w:type="spellEnd"/>
      <w:r w:rsidRPr="00213AE8">
        <w:rPr>
          <w:sz w:val="24"/>
          <w:szCs w:val="24"/>
        </w:rPr>
        <w:t xml:space="preserve"> effekt ved behandling af </w:t>
      </w:r>
      <w:proofErr w:type="spellStart"/>
      <w:r w:rsidRPr="00213AE8">
        <w:rPr>
          <w:sz w:val="24"/>
          <w:szCs w:val="24"/>
        </w:rPr>
        <w:t>atopisk</w:t>
      </w:r>
      <w:proofErr w:type="spellEnd"/>
      <w:r w:rsidRPr="00213AE8">
        <w:rPr>
          <w:sz w:val="24"/>
          <w:szCs w:val="24"/>
        </w:rPr>
        <w:t xml:space="preserve"> </w:t>
      </w:r>
      <w:proofErr w:type="spellStart"/>
      <w:r w:rsidRPr="00213AE8">
        <w:rPr>
          <w:sz w:val="24"/>
          <w:szCs w:val="24"/>
        </w:rPr>
        <w:t>dermatitis</w:t>
      </w:r>
      <w:proofErr w:type="spellEnd"/>
      <w:r w:rsidRPr="00213AE8">
        <w:rPr>
          <w:sz w:val="24"/>
          <w:szCs w:val="24"/>
        </w:rPr>
        <w:t xml:space="preserve">. Det er vist, at </w:t>
      </w:r>
      <w:proofErr w:type="spellStart"/>
      <w:r w:rsidRPr="00213AE8">
        <w:rPr>
          <w:sz w:val="24"/>
          <w:szCs w:val="24"/>
        </w:rPr>
        <w:t>ciclosporin</w:t>
      </w:r>
      <w:proofErr w:type="spellEnd"/>
      <w:r w:rsidRPr="00213AE8">
        <w:rPr>
          <w:sz w:val="24"/>
          <w:szCs w:val="24"/>
        </w:rPr>
        <w:t xml:space="preserve"> overvejende hæmmer aktiveringen af T-lymfocytter </w:t>
      </w:r>
      <w:r w:rsidRPr="00213AE8">
        <w:rPr>
          <w:sz w:val="24"/>
          <w:szCs w:val="24"/>
        </w:rPr>
        <w:lastRenderedPageBreak/>
        <w:t xml:space="preserve">efter antigenstimulation, ved at påvirke produktionen af IL-2 og andre cytokiner stammende fra T-cellerne. </w:t>
      </w:r>
      <w:proofErr w:type="spellStart"/>
      <w:r w:rsidRPr="00213AE8">
        <w:rPr>
          <w:sz w:val="24"/>
          <w:szCs w:val="24"/>
        </w:rPr>
        <w:t>Ciclosporin</w:t>
      </w:r>
      <w:proofErr w:type="spellEnd"/>
      <w:r w:rsidRPr="00213AE8">
        <w:rPr>
          <w:sz w:val="24"/>
          <w:szCs w:val="24"/>
        </w:rPr>
        <w:t xml:space="preserve"> har også evnen til at hæmme den antigen-præsenterende funktion i hudens immunsystem. Ligeledes blokerer stoffet rekrutteringen og aktiveringen af </w:t>
      </w:r>
      <w:proofErr w:type="spellStart"/>
      <w:r w:rsidRPr="00213AE8">
        <w:rPr>
          <w:sz w:val="24"/>
          <w:szCs w:val="24"/>
        </w:rPr>
        <w:t>eosinofile</w:t>
      </w:r>
      <w:proofErr w:type="spellEnd"/>
      <w:r w:rsidRPr="00213AE8">
        <w:rPr>
          <w:sz w:val="24"/>
          <w:szCs w:val="24"/>
        </w:rPr>
        <w:t xml:space="preserve"> celler, produktionen af cytokiner i </w:t>
      </w:r>
      <w:proofErr w:type="spellStart"/>
      <w:r w:rsidRPr="00213AE8">
        <w:rPr>
          <w:sz w:val="24"/>
          <w:szCs w:val="24"/>
        </w:rPr>
        <w:t>keratinocytterne</w:t>
      </w:r>
      <w:proofErr w:type="spellEnd"/>
      <w:r w:rsidRPr="00213AE8">
        <w:rPr>
          <w:sz w:val="24"/>
          <w:szCs w:val="24"/>
        </w:rPr>
        <w:t xml:space="preserve">, funktionen af de Langerhanske celler, </w:t>
      </w:r>
      <w:proofErr w:type="spellStart"/>
      <w:r w:rsidRPr="00213AE8">
        <w:rPr>
          <w:sz w:val="24"/>
          <w:szCs w:val="24"/>
        </w:rPr>
        <w:t>degranuleringen</w:t>
      </w:r>
      <w:proofErr w:type="spellEnd"/>
      <w:r w:rsidRPr="00213AE8">
        <w:rPr>
          <w:sz w:val="24"/>
          <w:szCs w:val="24"/>
        </w:rPr>
        <w:t xml:space="preserve"> af mastcellerne og derved frigørelsen af histamin og proinflammatoriske cytokiner.</w:t>
      </w:r>
    </w:p>
    <w:p w:rsidR="003F451B" w:rsidRPr="00213AE8" w:rsidRDefault="003F451B" w:rsidP="003F451B">
      <w:pPr>
        <w:ind w:left="851"/>
        <w:rPr>
          <w:sz w:val="24"/>
          <w:szCs w:val="24"/>
        </w:rPr>
      </w:pPr>
      <w:proofErr w:type="spellStart"/>
      <w:r w:rsidRPr="00213AE8">
        <w:rPr>
          <w:sz w:val="24"/>
          <w:szCs w:val="24"/>
        </w:rPr>
        <w:t>Ciclosporin</w:t>
      </w:r>
      <w:proofErr w:type="spellEnd"/>
      <w:r w:rsidRPr="00213AE8">
        <w:rPr>
          <w:sz w:val="24"/>
          <w:szCs w:val="24"/>
        </w:rPr>
        <w:t xml:space="preserve"> hæmmer ikke </w:t>
      </w:r>
      <w:proofErr w:type="spellStart"/>
      <w:r w:rsidRPr="00213AE8">
        <w:rPr>
          <w:sz w:val="24"/>
          <w:szCs w:val="24"/>
        </w:rPr>
        <w:t>hæmatopoiesen</w:t>
      </w:r>
      <w:proofErr w:type="spellEnd"/>
      <w:r w:rsidRPr="00213AE8">
        <w:rPr>
          <w:sz w:val="24"/>
          <w:szCs w:val="24"/>
        </w:rPr>
        <w:t xml:space="preserve"> og har ingen effekt på </w:t>
      </w:r>
      <w:proofErr w:type="spellStart"/>
      <w:r w:rsidRPr="00213AE8">
        <w:rPr>
          <w:sz w:val="24"/>
          <w:szCs w:val="24"/>
        </w:rPr>
        <w:t>fagocytotiske</w:t>
      </w:r>
      <w:proofErr w:type="spellEnd"/>
      <w:r w:rsidRPr="00213AE8">
        <w:rPr>
          <w:sz w:val="24"/>
          <w:szCs w:val="24"/>
        </w:rPr>
        <w:t xml:space="preserve"> cellers funktion.  </w:t>
      </w:r>
    </w:p>
    <w:p w:rsidR="003F451B" w:rsidRPr="00213AE8" w:rsidRDefault="003F451B" w:rsidP="003F451B">
      <w:pPr>
        <w:ind w:left="851" w:hanging="851"/>
        <w:rPr>
          <w:sz w:val="24"/>
          <w:szCs w:val="24"/>
        </w:rPr>
      </w:pPr>
    </w:p>
    <w:p w:rsidR="003F451B" w:rsidRPr="00213AE8" w:rsidRDefault="003F451B" w:rsidP="003F451B">
      <w:pPr>
        <w:ind w:left="851" w:hanging="851"/>
        <w:rPr>
          <w:b/>
          <w:sz w:val="24"/>
          <w:szCs w:val="24"/>
        </w:rPr>
      </w:pPr>
      <w:r w:rsidRPr="00213AE8">
        <w:rPr>
          <w:b/>
          <w:sz w:val="24"/>
          <w:szCs w:val="24"/>
        </w:rPr>
        <w:t>5.2</w:t>
      </w:r>
      <w:r w:rsidRPr="00213AE8">
        <w:rPr>
          <w:b/>
          <w:sz w:val="24"/>
          <w:szCs w:val="24"/>
        </w:rPr>
        <w:tab/>
      </w:r>
      <w:proofErr w:type="spellStart"/>
      <w:r w:rsidRPr="00213AE8">
        <w:rPr>
          <w:b/>
          <w:sz w:val="24"/>
          <w:szCs w:val="24"/>
        </w:rPr>
        <w:t>Farmakokinetiske</w:t>
      </w:r>
      <w:proofErr w:type="spellEnd"/>
      <w:r w:rsidRPr="00213AE8">
        <w:rPr>
          <w:b/>
          <w:sz w:val="24"/>
          <w:szCs w:val="24"/>
        </w:rPr>
        <w:t xml:space="preserve"> egenskaber</w:t>
      </w:r>
    </w:p>
    <w:p w:rsidR="003F451B" w:rsidRDefault="003F451B" w:rsidP="003F451B">
      <w:pPr>
        <w:ind w:left="851" w:hanging="851"/>
        <w:rPr>
          <w:sz w:val="24"/>
          <w:szCs w:val="24"/>
        </w:rPr>
      </w:pPr>
      <w:r w:rsidRPr="00213AE8">
        <w:rPr>
          <w:sz w:val="24"/>
          <w:szCs w:val="24"/>
        </w:rPr>
        <w:tab/>
      </w:r>
    </w:p>
    <w:p w:rsidR="003F451B" w:rsidRPr="00DC7A98" w:rsidRDefault="003F451B" w:rsidP="003F451B">
      <w:pPr>
        <w:ind w:left="851"/>
        <w:rPr>
          <w:b/>
          <w:sz w:val="24"/>
          <w:szCs w:val="24"/>
        </w:rPr>
      </w:pPr>
      <w:r w:rsidRPr="00213AE8">
        <w:rPr>
          <w:b/>
          <w:sz w:val="24"/>
          <w:szCs w:val="24"/>
        </w:rPr>
        <w:t>Absorption</w:t>
      </w:r>
    </w:p>
    <w:p w:rsidR="003F451B" w:rsidRPr="00DC7A98" w:rsidRDefault="003F451B" w:rsidP="003F451B">
      <w:pPr>
        <w:ind w:left="851"/>
        <w:rPr>
          <w:sz w:val="24"/>
          <w:szCs w:val="24"/>
        </w:rPr>
      </w:pPr>
      <w:r w:rsidRPr="00DC7A98">
        <w:rPr>
          <w:sz w:val="24"/>
          <w:szCs w:val="24"/>
        </w:rPr>
        <w:t xml:space="preserve">Biotilgængeligheden for </w:t>
      </w:r>
      <w:proofErr w:type="spellStart"/>
      <w:r w:rsidRPr="00DC7A98">
        <w:rPr>
          <w:sz w:val="24"/>
          <w:szCs w:val="24"/>
        </w:rPr>
        <w:t>ciclosporin</w:t>
      </w:r>
      <w:proofErr w:type="spellEnd"/>
      <w:r w:rsidRPr="00DC7A98">
        <w:rPr>
          <w:sz w:val="24"/>
          <w:szCs w:val="24"/>
        </w:rPr>
        <w:t xml:space="preserve"> er ca. 35 %. Højeste plasmakoncentration nås efter 1-2 timer. Biotilgængeligheden er større og med mindre individuel variation hvis </w:t>
      </w:r>
      <w:proofErr w:type="spellStart"/>
      <w:r w:rsidRPr="00DC7A98">
        <w:rPr>
          <w:sz w:val="24"/>
          <w:szCs w:val="24"/>
        </w:rPr>
        <w:t>ciclosporin</w:t>
      </w:r>
      <w:proofErr w:type="spellEnd"/>
      <w:r w:rsidRPr="00DC7A98">
        <w:rPr>
          <w:sz w:val="24"/>
          <w:szCs w:val="24"/>
        </w:rPr>
        <w:t xml:space="preserve"> administreres til fastende hunde frem for sammen med et måltid. </w:t>
      </w:r>
    </w:p>
    <w:p w:rsidR="003F451B" w:rsidRDefault="003F451B" w:rsidP="003F451B">
      <w:pPr>
        <w:ind w:left="851"/>
        <w:rPr>
          <w:b/>
          <w:sz w:val="24"/>
          <w:szCs w:val="24"/>
        </w:rPr>
      </w:pPr>
    </w:p>
    <w:p w:rsidR="003F451B" w:rsidRPr="00DC7A98" w:rsidRDefault="003F451B" w:rsidP="003F451B">
      <w:pPr>
        <w:ind w:left="851"/>
        <w:rPr>
          <w:b/>
          <w:sz w:val="24"/>
          <w:szCs w:val="24"/>
        </w:rPr>
      </w:pPr>
      <w:r w:rsidRPr="00DC7A98">
        <w:rPr>
          <w:b/>
          <w:sz w:val="24"/>
          <w:szCs w:val="24"/>
        </w:rPr>
        <w:t>Distribution</w:t>
      </w:r>
    </w:p>
    <w:p w:rsidR="003F451B" w:rsidRPr="00DC7A98" w:rsidRDefault="003F451B" w:rsidP="003F451B">
      <w:pPr>
        <w:ind w:left="851"/>
        <w:rPr>
          <w:sz w:val="24"/>
          <w:szCs w:val="24"/>
        </w:rPr>
      </w:pPr>
      <w:r w:rsidRPr="00DC7A98">
        <w:rPr>
          <w:sz w:val="24"/>
          <w:szCs w:val="24"/>
        </w:rPr>
        <w:t xml:space="preserve">Hos hunde er fordelingsvolumen ca. 7,8 l/kg. </w:t>
      </w:r>
      <w:proofErr w:type="spellStart"/>
      <w:r w:rsidRPr="00DC7A98">
        <w:rPr>
          <w:sz w:val="24"/>
          <w:szCs w:val="24"/>
        </w:rPr>
        <w:t>Ciclosporin</w:t>
      </w:r>
      <w:proofErr w:type="spellEnd"/>
      <w:r w:rsidRPr="00DC7A98">
        <w:rPr>
          <w:sz w:val="24"/>
          <w:szCs w:val="24"/>
        </w:rPr>
        <w:t xml:space="preserve"> distribueres bredt til alle væv. Efter gentagne daglige behandlinger er </w:t>
      </w:r>
      <w:proofErr w:type="spellStart"/>
      <w:r w:rsidRPr="00DC7A98">
        <w:rPr>
          <w:sz w:val="24"/>
          <w:szCs w:val="24"/>
        </w:rPr>
        <w:t>ciclosporin</w:t>
      </w:r>
      <w:proofErr w:type="spellEnd"/>
      <w:r w:rsidRPr="00DC7A98">
        <w:rPr>
          <w:sz w:val="24"/>
          <w:szCs w:val="24"/>
        </w:rPr>
        <w:t xml:space="preserve"> koncentrationen i huden adskillige gange højere end plasmakoncentrationen.</w:t>
      </w:r>
    </w:p>
    <w:p w:rsidR="003F451B" w:rsidRDefault="003F451B" w:rsidP="003F451B">
      <w:pPr>
        <w:ind w:left="851"/>
        <w:rPr>
          <w:b/>
          <w:sz w:val="24"/>
          <w:szCs w:val="24"/>
        </w:rPr>
      </w:pPr>
    </w:p>
    <w:p w:rsidR="003F451B" w:rsidRPr="00DC7A98" w:rsidRDefault="003F451B" w:rsidP="003F451B">
      <w:pPr>
        <w:ind w:left="851"/>
        <w:rPr>
          <w:b/>
          <w:sz w:val="24"/>
          <w:szCs w:val="24"/>
        </w:rPr>
      </w:pPr>
      <w:r w:rsidRPr="00DC7A98">
        <w:rPr>
          <w:b/>
          <w:sz w:val="24"/>
          <w:szCs w:val="24"/>
        </w:rPr>
        <w:t>Metabolisme</w:t>
      </w:r>
    </w:p>
    <w:p w:rsidR="003F451B" w:rsidRPr="00DC7A98" w:rsidRDefault="003F451B" w:rsidP="003F451B">
      <w:pPr>
        <w:ind w:left="851"/>
        <w:rPr>
          <w:sz w:val="24"/>
          <w:szCs w:val="24"/>
        </w:rPr>
      </w:pPr>
      <w:proofErr w:type="spellStart"/>
      <w:r w:rsidRPr="00DC7A98">
        <w:rPr>
          <w:sz w:val="24"/>
          <w:szCs w:val="24"/>
        </w:rPr>
        <w:t>Ciclosprin</w:t>
      </w:r>
      <w:proofErr w:type="spellEnd"/>
      <w:r w:rsidRPr="00DC7A98">
        <w:rPr>
          <w:sz w:val="24"/>
          <w:szCs w:val="24"/>
        </w:rPr>
        <w:t xml:space="preserve"> </w:t>
      </w:r>
      <w:proofErr w:type="spellStart"/>
      <w:r w:rsidRPr="00DC7A98">
        <w:rPr>
          <w:sz w:val="24"/>
          <w:szCs w:val="24"/>
        </w:rPr>
        <w:t>metaboliseres</w:t>
      </w:r>
      <w:proofErr w:type="spellEnd"/>
      <w:r w:rsidRPr="00DC7A98">
        <w:rPr>
          <w:sz w:val="24"/>
          <w:szCs w:val="24"/>
        </w:rPr>
        <w:t xml:space="preserve"> hovedsageligt i leveren af </w:t>
      </w:r>
      <w:proofErr w:type="spellStart"/>
      <w:r w:rsidRPr="00DC7A98">
        <w:rPr>
          <w:sz w:val="24"/>
          <w:szCs w:val="24"/>
        </w:rPr>
        <w:t>cytokrom</w:t>
      </w:r>
      <w:proofErr w:type="spellEnd"/>
      <w:r w:rsidRPr="00DC7A98">
        <w:rPr>
          <w:sz w:val="24"/>
          <w:szCs w:val="24"/>
        </w:rPr>
        <w:t xml:space="preserve"> P450 (CYP 3A 4), men også i tarmen. </w:t>
      </w:r>
      <w:proofErr w:type="spellStart"/>
      <w:r w:rsidRPr="00DC7A98">
        <w:rPr>
          <w:sz w:val="24"/>
          <w:szCs w:val="24"/>
        </w:rPr>
        <w:t>Metaboliseringen</w:t>
      </w:r>
      <w:proofErr w:type="spellEnd"/>
      <w:r w:rsidRPr="00DC7A98">
        <w:rPr>
          <w:sz w:val="24"/>
          <w:szCs w:val="24"/>
        </w:rPr>
        <w:t xml:space="preserve"> sker overvejende ved </w:t>
      </w:r>
      <w:proofErr w:type="spellStart"/>
      <w:r w:rsidRPr="00DC7A98">
        <w:rPr>
          <w:sz w:val="24"/>
          <w:szCs w:val="24"/>
        </w:rPr>
        <w:t>hydroxylering</w:t>
      </w:r>
      <w:proofErr w:type="spellEnd"/>
      <w:r w:rsidRPr="00DC7A98">
        <w:rPr>
          <w:sz w:val="24"/>
          <w:szCs w:val="24"/>
        </w:rPr>
        <w:t xml:space="preserve"> og </w:t>
      </w:r>
      <w:proofErr w:type="spellStart"/>
      <w:r w:rsidRPr="00DC7A98">
        <w:rPr>
          <w:sz w:val="24"/>
          <w:szCs w:val="24"/>
        </w:rPr>
        <w:t>demethylering</w:t>
      </w:r>
      <w:proofErr w:type="spellEnd"/>
      <w:r w:rsidRPr="00DC7A98">
        <w:rPr>
          <w:sz w:val="24"/>
          <w:szCs w:val="24"/>
        </w:rPr>
        <w:t xml:space="preserve">, som fører til metabolitter med ringe eller ingen aktivitet. </w:t>
      </w:r>
      <w:proofErr w:type="spellStart"/>
      <w:r w:rsidRPr="00DC7A98">
        <w:rPr>
          <w:sz w:val="24"/>
          <w:szCs w:val="24"/>
        </w:rPr>
        <w:t>Uomdannet</w:t>
      </w:r>
      <w:proofErr w:type="spellEnd"/>
      <w:r w:rsidRPr="00DC7A98">
        <w:rPr>
          <w:sz w:val="24"/>
          <w:szCs w:val="24"/>
        </w:rPr>
        <w:t xml:space="preserve"> </w:t>
      </w:r>
      <w:proofErr w:type="spellStart"/>
      <w:r w:rsidRPr="00DC7A98">
        <w:rPr>
          <w:sz w:val="24"/>
          <w:szCs w:val="24"/>
        </w:rPr>
        <w:t>ciclosporin</w:t>
      </w:r>
      <w:proofErr w:type="spellEnd"/>
      <w:r w:rsidRPr="00DC7A98">
        <w:rPr>
          <w:sz w:val="24"/>
          <w:szCs w:val="24"/>
        </w:rPr>
        <w:t xml:space="preserve"> repræsenterer ca. 25 % af den cirkulerende mængde i blodet i de første 24 timer.</w:t>
      </w:r>
    </w:p>
    <w:p w:rsidR="003F451B" w:rsidRDefault="003F451B" w:rsidP="003F451B">
      <w:pPr>
        <w:ind w:left="851"/>
        <w:rPr>
          <w:b/>
          <w:sz w:val="24"/>
          <w:szCs w:val="24"/>
        </w:rPr>
      </w:pPr>
    </w:p>
    <w:p w:rsidR="003F451B" w:rsidRPr="00DC7A98" w:rsidRDefault="003F451B" w:rsidP="003F451B">
      <w:pPr>
        <w:ind w:left="851"/>
        <w:rPr>
          <w:b/>
          <w:sz w:val="24"/>
          <w:szCs w:val="24"/>
        </w:rPr>
      </w:pPr>
      <w:proofErr w:type="spellStart"/>
      <w:r w:rsidRPr="00DC7A98">
        <w:rPr>
          <w:b/>
          <w:sz w:val="24"/>
          <w:szCs w:val="24"/>
        </w:rPr>
        <w:t>Ekskretion</w:t>
      </w:r>
      <w:proofErr w:type="spellEnd"/>
    </w:p>
    <w:p w:rsidR="003F451B" w:rsidRPr="00DC7A98" w:rsidRDefault="003F451B" w:rsidP="003F451B">
      <w:pPr>
        <w:ind w:left="851"/>
        <w:rPr>
          <w:sz w:val="24"/>
          <w:szCs w:val="24"/>
        </w:rPr>
      </w:pPr>
      <w:proofErr w:type="spellStart"/>
      <w:r w:rsidRPr="00DC7A98">
        <w:rPr>
          <w:sz w:val="24"/>
          <w:szCs w:val="24"/>
        </w:rPr>
        <w:t>Ekskretionen</w:t>
      </w:r>
      <w:proofErr w:type="spellEnd"/>
      <w:r w:rsidRPr="00DC7A98">
        <w:rPr>
          <w:sz w:val="24"/>
          <w:szCs w:val="24"/>
        </w:rPr>
        <w:t xml:space="preserve"> sker </w:t>
      </w:r>
      <w:proofErr w:type="spellStart"/>
      <w:r w:rsidRPr="00DC7A98">
        <w:rPr>
          <w:sz w:val="24"/>
          <w:szCs w:val="24"/>
        </w:rPr>
        <w:t>hoversageligt</w:t>
      </w:r>
      <w:proofErr w:type="spellEnd"/>
      <w:r w:rsidRPr="00DC7A98">
        <w:rPr>
          <w:sz w:val="24"/>
          <w:szCs w:val="24"/>
        </w:rPr>
        <w:t xml:space="preserve"> via fæces. Kun 10 % udskilles i nyrerne, mest i form af metabolitter. Der er ikke set akkumulering i blodet hos hunde, der har været i behandling i 1 år.</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5.3</w:t>
      </w:r>
      <w:r w:rsidRPr="00DC7A98">
        <w:rPr>
          <w:b/>
          <w:sz w:val="24"/>
          <w:szCs w:val="24"/>
        </w:rPr>
        <w:tab/>
        <w:t>Miljømæssige forhold</w:t>
      </w:r>
    </w:p>
    <w:p w:rsidR="003F451B" w:rsidRPr="00DC7A98" w:rsidRDefault="003F451B" w:rsidP="003F451B">
      <w:pPr>
        <w:ind w:left="851" w:hanging="851"/>
        <w:rPr>
          <w:sz w:val="24"/>
          <w:szCs w:val="24"/>
        </w:rPr>
      </w:pPr>
      <w:r w:rsidRPr="00DC7A98">
        <w:rPr>
          <w:sz w:val="24"/>
          <w:szCs w:val="24"/>
        </w:rPr>
        <w:tab/>
        <w:t>-</w:t>
      </w:r>
    </w:p>
    <w:p w:rsidR="003F451B" w:rsidRPr="00DC7A98" w:rsidRDefault="003F451B" w:rsidP="003F451B">
      <w:pPr>
        <w:ind w:left="851" w:hanging="851"/>
        <w:rPr>
          <w:sz w:val="24"/>
          <w:szCs w:val="24"/>
        </w:rPr>
      </w:pP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6.</w:t>
      </w:r>
      <w:r w:rsidRPr="00DC7A98">
        <w:rPr>
          <w:b/>
          <w:sz w:val="24"/>
          <w:szCs w:val="24"/>
        </w:rPr>
        <w:tab/>
        <w:t>FARMACEUTISKE OPLYSNINGER</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6.1</w:t>
      </w:r>
      <w:r w:rsidRPr="00DC7A98">
        <w:rPr>
          <w:b/>
          <w:sz w:val="24"/>
          <w:szCs w:val="24"/>
        </w:rPr>
        <w:tab/>
        <w:t>Hjælpestoffer</w:t>
      </w:r>
    </w:p>
    <w:p w:rsidR="003F451B" w:rsidRPr="00DC7A98" w:rsidRDefault="003F451B" w:rsidP="003F451B">
      <w:pPr>
        <w:ind w:left="851" w:hanging="851"/>
        <w:rPr>
          <w:sz w:val="24"/>
          <w:szCs w:val="24"/>
        </w:rPr>
      </w:pPr>
      <w:r w:rsidRPr="00DC7A98">
        <w:rPr>
          <w:sz w:val="24"/>
          <w:szCs w:val="24"/>
        </w:rPr>
        <w:tab/>
        <w:t>all-rac-α-</w:t>
      </w:r>
      <w:proofErr w:type="spellStart"/>
      <w:r w:rsidRPr="00DC7A98">
        <w:rPr>
          <w:sz w:val="24"/>
          <w:szCs w:val="24"/>
        </w:rPr>
        <w:t>tokoferol</w:t>
      </w:r>
      <w:proofErr w:type="spellEnd"/>
      <w:r w:rsidRPr="00DC7A98">
        <w:rPr>
          <w:sz w:val="24"/>
          <w:szCs w:val="24"/>
        </w:rPr>
        <w:t xml:space="preserve"> (E-307)</w:t>
      </w:r>
    </w:p>
    <w:p w:rsidR="003F451B" w:rsidRPr="00DC7A98" w:rsidRDefault="003F451B" w:rsidP="003F451B">
      <w:pPr>
        <w:ind w:left="851"/>
        <w:rPr>
          <w:sz w:val="24"/>
          <w:szCs w:val="24"/>
          <w:lang w:val="en-US"/>
        </w:rPr>
      </w:pPr>
      <w:r w:rsidRPr="00DC7A98">
        <w:rPr>
          <w:sz w:val="24"/>
          <w:szCs w:val="24"/>
          <w:lang w:val="en-US"/>
        </w:rPr>
        <w:t xml:space="preserve">Ethanol, </w:t>
      </w:r>
      <w:proofErr w:type="spellStart"/>
      <w:r w:rsidRPr="00DC7A98">
        <w:rPr>
          <w:sz w:val="24"/>
          <w:szCs w:val="24"/>
          <w:lang w:val="en-US"/>
        </w:rPr>
        <w:t>vandfrit</w:t>
      </w:r>
      <w:proofErr w:type="spellEnd"/>
      <w:r w:rsidRPr="00DC7A98">
        <w:rPr>
          <w:sz w:val="24"/>
          <w:szCs w:val="24"/>
          <w:lang w:val="en-US"/>
        </w:rPr>
        <w:t xml:space="preserve"> (E-1510)</w:t>
      </w:r>
    </w:p>
    <w:p w:rsidR="003F451B" w:rsidRPr="00DC7A98" w:rsidRDefault="003F451B" w:rsidP="003F451B">
      <w:pPr>
        <w:ind w:left="851"/>
        <w:rPr>
          <w:sz w:val="24"/>
          <w:szCs w:val="24"/>
          <w:lang w:val="en-US"/>
        </w:rPr>
      </w:pPr>
      <w:proofErr w:type="spellStart"/>
      <w:r w:rsidRPr="00DC7A98">
        <w:rPr>
          <w:sz w:val="24"/>
          <w:szCs w:val="24"/>
          <w:lang w:val="en-US"/>
        </w:rPr>
        <w:t>Propylenglycol</w:t>
      </w:r>
      <w:proofErr w:type="spellEnd"/>
      <w:r w:rsidRPr="00DC7A98">
        <w:rPr>
          <w:sz w:val="24"/>
          <w:szCs w:val="24"/>
          <w:lang w:val="en-US"/>
        </w:rPr>
        <w:t xml:space="preserve"> (E-1520)</w:t>
      </w:r>
    </w:p>
    <w:p w:rsidR="003F451B" w:rsidRPr="00DC7A98" w:rsidRDefault="003F451B" w:rsidP="003F451B">
      <w:pPr>
        <w:ind w:left="851"/>
        <w:rPr>
          <w:sz w:val="24"/>
          <w:szCs w:val="24"/>
        </w:rPr>
      </w:pPr>
      <w:proofErr w:type="spellStart"/>
      <w:r w:rsidRPr="00DC7A98">
        <w:rPr>
          <w:sz w:val="24"/>
          <w:szCs w:val="24"/>
        </w:rPr>
        <w:t>Macrogolglycerolhydroxystearat</w:t>
      </w:r>
      <w:proofErr w:type="spellEnd"/>
    </w:p>
    <w:p w:rsidR="003F451B" w:rsidRPr="00DC7A98" w:rsidRDefault="003F451B" w:rsidP="003F451B">
      <w:pPr>
        <w:ind w:left="851"/>
        <w:rPr>
          <w:sz w:val="24"/>
          <w:szCs w:val="24"/>
        </w:rPr>
      </w:pPr>
      <w:proofErr w:type="spellStart"/>
      <w:r w:rsidRPr="00DC7A98">
        <w:rPr>
          <w:sz w:val="24"/>
          <w:szCs w:val="24"/>
        </w:rPr>
        <w:t>Glycerolmonolinoleat</w:t>
      </w:r>
      <w:proofErr w:type="spellEnd"/>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6.2</w:t>
      </w:r>
      <w:r w:rsidRPr="00DC7A98">
        <w:rPr>
          <w:b/>
          <w:sz w:val="24"/>
          <w:szCs w:val="24"/>
        </w:rPr>
        <w:tab/>
        <w:t>Uforligeligheder</w:t>
      </w:r>
    </w:p>
    <w:p w:rsidR="003F451B" w:rsidRPr="00DC7A98" w:rsidRDefault="003F451B" w:rsidP="003F451B">
      <w:pPr>
        <w:ind w:left="851" w:hanging="851"/>
        <w:rPr>
          <w:sz w:val="24"/>
          <w:szCs w:val="24"/>
        </w:rPr>
      </w:pPr>
      <w:r w:rsidRPr="00DC7A98">
        <w:rPr>
          <w:sz w:val="24"/>
          <w:szCs w:val="24"/>
        </w:rPr>
        <w:tab/>
        <w:t>Da der mangler forligelighedsstudier, må dette veterinære lægemiddel ikke blandes med andre veterinære lægemidler.</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6.3</w:t>
      </w:r>
      <w:r w:rsidRPr="00DC7A98">
        <w:rPr>
          <w:b/>
          <w:sz w:val="24"/>
          <w:szCs w:val="24"/>
        </w:rPr>
        <w:tab/>
        <w:t>Opbevaringstid</w:t>
      </w:r>
    </w:p>
    <w:p w:rsidR="00DF0DFC" w:rsidRDefault="003F451B" w:rsidP="003F451B">
      <w:pPr>
        <w:ind w:left="851" w:right="-318" w:hanging="851"/>
        <w:rPr>
          <w:sz w:val="24"/>
          <w:szCs w:val="24"/>
        </w:rPr>
      </w:pPr>
      <w:r w:rsidRPr="00DC7A98">
        <w:rPr>
          <w:sz w:val="24"/>
          <w:szCs w:val="24"/>
        </w:rPr>
        <w:tab/>
      </w:r>
      <w:r>
        <w:rPr>
          <w:sz w:val="24"/>
          <w:szCs w:val="24"/>
        </w:rPr>
        <w:t>I</w:t>
      </w:r>
      <w:r w:rsidRPr="00DC7A98">
        <w:rPr>
          <w:sz w:val="24"/>
          <w:szCs w:val="24"/>
        </w:rPr>
        <w:t xml:space="preserve"> salgspakning: </w:t>
      </w:r>
    </w:p>
    <w:p w:rsidR="00DF0DFC" w:rsidRDefault="00DF0DFC" w:rsidP="00DF0DFC">
      <w:pPr>
        <w:ind w:left="851" w:right="-318"/>
        <w:rPr>
          <w:sz w:val="24"/>
          <w:szCs w:val="24"/>
        </w:rPr>
      </w:pPr>
      <w:r>
        <w:rPr>
          <w:sz w:val="24"/>
          <w:szCs w:val="24"/>
        </w:rPr>
        <w:lastRenderedPageBreak/>
        <w:t>5 ml flaske: 18 måneder.</w:t>
      </w:r>
    </w:p>
    <w:p w:rsidR="003F451B" w:rsidRPr="00DC7A98" w:rsidRDefault="00DF0DFC" w:rsidP="00DF0DFC">
      <w:pPr>
        <w:ind w:left="851" w:right="-318"/>
        <w:rPr>
          <w:sz w:val="24"/>
          <w:szCs w:val="24"/>
        </w:rPr>
      </w:pPr>
      <w:r>
        <w:rPr>
          <w:sz w:val="24"/>
          <w:szCs w:val="24"/>
        </w:rPr>
        <w:t xml:space="preserve">15 ml, 30 ml og 50 ml: </w:t>
      </w:r>
      <w:r w:rsidR="003F451B" w:rsidRPr="00DC7A98">
        <w:rPr>
          <w:sz w:val="24"/>
          <w:szCs w:val="24"/>
        </w:rPr>
        <w:t>30 måneder.</w:t>
      </w:r>
    </w:p>
    <w:p w:rsidR="003F451B" w:rsidRPr="00DC7A98" w:rsidRDefault="003F451B" w:rsidP="003F451B">
      <w:pPr>
        <w:ind w:left="851" w:right="-318"/>
        <w:rPr>
          <w:sz w:val="24"/>
          <w:szCs w:val="24"/>
        </w:rPr>
      </w:pPr>
      <w:r>
        <w:rPr>
          <w:sz w:val="24"/>
          <w:szCs w:val="24"/>
        </w:rPr>
        <w:t>E</w:t>
      </w:r>
      <w:r w:rsidRPr="00DC7A98">
        <w:rPr>
          <w:sz w:val="24"/>
          <w:szCs w:val="24"/>
        </w:rPr>
        <w:t>fter første åbning af den indre emballage: 3 måneder.</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6.4</w:t>
      </w:r>
      <w:r w:rsidRPr="00DC7A98">
        <w:rPr>
          <w:b/>
          <w:sz w:val="24"/>
          <w:szCs w:val="24"/>
        </w:rPr>
        <w:tab/>
        <w:t>Særlige opbevaringsforhold</w:t>
      </w:r>
    </w:p>
    <w:p w:rsidR="003F451B" w:rsidRPr="00DC7A98" w:rsidRDefault="003F451B" w:rsidP="003F451B">
      <w:pPr>
        <w:ind w:left="851" w:hanging="851"/>
        <w:rPr>
          <w:noProof/>
          <w:sz w:val="24"/>
          <w:szCs w:val="24"/>
        </w:rPr>
      </w:pPr>
      <w:r w:rsidRPr="00DC7A98">
        <w:rPr>
          <w:sz w:val="24"/>
          <w:szCs w:val="24"/>
        </w:rPr>
        <w:tab/>
      </w:r>
      <w:r w:rsidRPr="00DC7A98">
        <w:rPr>
          <w:noProof/>
          <w:sz w:val="24"/>
          <w:szCs w:val="24"/>
        </w:rPr>
        <w:t>Opbevar flasken</w:t>
      </w:r>
      <w:r w:rsidRPr="00DC7A98">
        <w:rPr>
          <w:i/>
          <w:color w:val="008000"/>
          <w:sz w:val="24"/>
          <w:szCs w:val="24"/>
        </w:rPr>
        <w:t xml:space="preserve"> </w:t>
      </w:r>
      <w:r w:rsidRPr="00DC7A98">
        <w:rPr>
          <w:noProof/>
          <w:sz w:val="24"/>
          <w:szCs w:val="24"/>
        </w:rPr>
        <w:t>i den ydre karton.</w:t>
      </w:r>
    </w:p>
    <w:p w:rsidR="003F451B" w:rsidRPr="00DC7A98" w:rsidRDefault="003F451B" w:rsidP="003F451B">
      <w:pPr>
        <w:ind w:left="851"/>
        <w:rPr>
          <w:noProof/>
          <w:sz w:val="24"/>
          <w:szCs w:val="24"/>
        </w:rPr>
      </w:pPr>
      <w:r w:rsidRPr="00DC7A98">
        <w:rPr>
          <w:noProof/>
          <w:sz w:val="24"/>
          <w:szCs w:val="24"/>
        </w:rPr>
        <w:t>Må ikke opbevares i køleskab.</w:t>
      </w:r>
    </w:p>
    <w:p w:rsidR="0098604A" w:rsidRPr="00DC7A98" w:rsidRDefault="003F451B" w:rsidP="0098604A">
      <w:pPr>
        <w:ind w:left="851"/>
        <w:rPr>
          <w:noProof/>
          <w:sz w:val="24"/>
          <w:szCs w:val="24"/>
        </w:rPr>
      </w:pPr>
      <w:r w:rsidRPr="00DC7A98">
        <w:rPr>
          <w:noProof/>
          <w:sz w:val="24"/>
          <w:szCs w:val="24"/>
        </w:rPr>
        <w:t xml:space="preserve">Produktet indeholder fedt-komponenter af naturlig oprindelse, der kan blive faste ved lavere temperaturer. Under 20 °C kan dannes en gelé-agtig substans som imidlertid er reversibel når temperaturen kommer over </w:t>
      </w:r>
      <w:r w:rsidR="0098604A">
        <w:rPr>
          <w:noProof/>
          <w:sz w:val="24"/>
          <w:szCs w:val="24"/>
        </w:rPr>
        <w:t xml:space="preserve">30 </w:t>
      </w:r>
      <w:r w:rsidR="0098604A" w:rsidRPr="00DC7A98">
        <w:rPr>
          <w:noProof/>
          <w:sz w:val="24"/>
          <w:szCs w:val="24"/>
        </w:rPr>
        <w:t>°C.</w:t>
      </w:r>
      <w:r w:rsidR="0098604A">
        <w:rPr>
          <w:noProof/>
          <w:sz w:val="24"/>
          <w:szCs w:val="24"/>
        </w:rPr>
        <w:t xml:space="preserve"> Mindre flager eller en let bundfældning kan stadig forekomme. Dette påvirker imidlertid hverken dosering eller effekt og sikkerhed af produktet.</w:t>
      </w:r>
    </w:p>
    <w:p w:rsidR="003F451B" w:rsidRPr="00DC7A98" w:rsidRDefault="003F451B" w:rsidP="0098604A">
      <w:pPr>
        <w:ind w:left="851"/>
        <w:rPr>
          <w:sz w:val="24"/>
          <w:szCs w:val="24"/>
        </w:rPr>
      </w:pPr>
    </w:p>
    <w:p w:rsidR="003F451B" w:rsidRPr="00DC7A98" w:rsidRDefault="003F451B" w:rsidP="003F451B">
      <w:pPr>
        <w:ind w:left="851" w:hanging="851"/>
        <w:rPr>
          <w:b/>
          <w:sz w:val="24"/>
          <w:szCs w:val="24"/>
        </w:rPr>
      </w:pPr>
      <w:r w:rsidRPr="00DC7A98">
        <w:rPr>
          <w:b/>
          <w:sz w:val="24"/>
          <w:szCs w:val="24"/>
        </w:rPr>
        <w:t>6.5</w:t>
      </w:r>
      <w:r w:rsidRPr="00DC7A98">
        <w:rPr>
          <w:b/>
          <w:sz w:val="24"/>
          <w:szCs w:val="24"/>
        </w:rPr>
        <w:tab/>
        <w:t>Emballage</w:t>
      </w:r>
    </w:p>
    <w:p w:rsidR="003F451B" w:rsidRPr="00DC7A98" w:rsidRDefault="003F451B" w:rsidP="003F451B">
      <w:pPr>
        <w:ind w:left="851"/>
        <w:rPr>
          <w:sz w:val="24"/>
          <w:szCs w:val="24"/>
        </w:rPr>
      </w:pPr>
      <w:r w:rsidRPr="00DC7A98">
        <w:rPr>
          <w:sz w:val="24"/>
          <w:szCs w:val="24"/>
        </w:rPr>
        <w:t>Ravfarvet Type III glasflaske lukket med et børnesikker</w:t>
      </w:r>
      <w:r>
        <w:rPr>
          <w:sz w:val="24"/>
          <w:szCs w:val="24"/>
        </w:rPr>
        <w:t>t</w:t>
      </w:r>
      <w:r w:rsidRPr="00DC7A98">
        <w:rPr>
          <w:sz w:val="24"/>
          <w:szCs w:val="24"/>
        </w:rPr>
        <w:t>, anbrudssikret HDPE</w:t>
      </w:r>
      <w:r>
        <w:rPr>
          <w:sz w:val="24"/>
          <w:szCs w:val="24"/>
        </w:rPr>
        <w:t>-</w:t>
      </w:r>
      <w:r w:rsidRPr="00DC7A98">
        <w:rPr>
          <w:sz w:val="24"/>
          <w:szCs w:val="24"/>
        </w:rPr>
        <w:t>skruelåg, isat en transparent LDPE</w:t>
      </w:r>
      <w:r>
        <w:rPr>
          <w:sz w:val="24"/>
          <w:szCs w:val="24"/>
        </w:rPr>
        <w:t>-</w:t>
      </w:r>
      <w:r w:rsidRPr="00DC7A98">
        <w:rPr>
          <w:sz w:val="24"/>
          <w:szCs w:val="24"/>
        </w:rPr>
        <w:t>anordning, samt 1 sprøjte til oral anvendelse (transparent, naturlig polypropylen ydre og hvid</w:t>
      </w:r>
      <w:r>
        <w:rPr>
          <w:sz w:val="24"/>
          <w:szCs w:val="24"/>
        </w:rPr>
        <w:t>t</w:t>
      </w:r>
      <w:r w:rsidRPr="00DC7A98">
        <w:rPr>
          <w:sz w:val="24"/>
          <w:szCs w:val="24"/>
        </w:rPr>
        <w:t xml:space="preserve"> HDPE</w:t>
      </w:r>
      <w:r>
        <w:rPr>
          <w:sz w:val="24"/>
          <w:szCs w:val="24"/>
        </w:rPr>
        <w:t>-</w:t>
      </w:r>
      <w:r w:rsidRPr="00DC7A98">
        <w:rPr>
          <w:sz w:val="24"/>
          <w:szCs w:val="24"/>
        </w:rPr>
        <w:t xml:space="preserve">stempel) med et hvidt </w:t>
      </w:r>
      <w:proofErr w:type="gramStart"/>
      <w:r w:rsidRPr="00DC7A98">
        <w:rPr>
          <w:sz w:val="24"/>
          <w:szCs w:val="24"/>
        </w:rPr>
        <w:t>polypropylen låg</w:t>
      </w:r>
      <w:proofErr w:type="gramEnd"/>
      <w:r w:rsidRPr="00DC7A98">
        <w:rPr>
          <w:sz w:val="24"/>
          <w:szCs w:val="24"/>
        </w:rPr>
        <w:t>.</w:t>
      </w:r>
    </w:p>
    <w:p w:rsidR="003F451B" w:rsidRPr="00DC7A98" w:rsidRDefault="003F451B" w:rsidP="003F451B">
      <w:pPr>
        <w:ind w:left="851" w:hanging="851"/>
        <w:rPr>
          <w:sz w:val="24"/>
          <w:szCs w:val="24"/>
        </w:rPr>
      </w:pPr>
    </w:p>
    <w:p w:rsidR="003F451B" w:rsidRDefault="003F451B" w:rsidP="003F451B">
      <w:pPr>
        <w:ind w:left="851"/>
        <w:rPr>
          <w:sz w:val="24"/>
          <w:szCs w:val="24"/>
        </w:rPr>
      </w:pPr>
      <w:r>
        <w:rPr>
          <w:sz w:val="24"/>
          <w:szCs w:val="24"/>
        </w:rPr>
        <w:t>5 ml flaske med 1 ml oral sprøjte i karton.</w:t>
      </w:r>
    </w:p>
    <w:p w:rsidR="003F451B" w:rsidRDefault="003F451B" w:rsidP="003F451B">
      <w:pPr>
        <w:ind w:left="851"/>
        <w:rPr>
          <w:sz w:val="24"/>
          <w:szCs w:val="24"/>
        </w:rPr>
      </w:pPr>
      <w:r>
        <w:rPr>
          <w:sz w:val="24"/>
          <w:szCs w:val="24"/>
        </w:rPr>
        <w:t>15 ml flaske med 1 ml oral sprøjte i karton.</w:t>
      </w:r>
    </w:p>
    <w:p w:rsidR="003F451B" w:rsidRDefault="003F451B" w:rsidP="003F451B">
      <w:pPr>
        <w:ind w:left="851"/>
        <w:rPr>
          <w:sz w:val="24"/>
          <w:szCs w:val="24"/>
        </w:rPr>
      </w:pPr>
      <w:r>
        <w:rPr>
          <w:sz w:val="24"/>
          <w:szCs w:val="24"/>
        </w:rPr>
        <w:t>30 ml flaske med 2 ml oral sprøjte i karton.</w:t>
      </w:r>
    </w:p>
    <w:p w:rsidR="003F451B" w:rsidRDefault="003F451B" w:rsidP="003F451B">
      <w:pPr>
        <w:ind w:left="851"/>
        <w:rPr>
          <w:sz w:val="24"/>
          <w:szCs w:val="24"/>
        </w:rPr>
      </w:pPr>
      <w:r>
        <w:rPr>
          <w:sz w:val="24"/>
          <w:szCs w:val="24"/>
        </w:rPr>
        <w:t>50 ml flaske med 2 ml oral sprøjte i karton.</w:t>
      </w:r>
    </w:p>
    <w:p w:rsidR="003F451B" w:rsidRDefault="003F451B" w:rsidP="003F451B">
      <w:pPr>
        <w:ind w:left="851"/>
        <w:rPr>
          <w:sz w:val="24"/>
          <w:szCs w:val="24"/>
        </w:rPr>
      </w:pPr>
    </w:p>
    <w:p w:rsidR="003F451B" w:rsidRPr="00DC7A98" w:rsidRDefault="003F451B" w:rsidP="003F451B">
      <w:pPr>
        <w:ind w:left="851"/>
        <w:rPr>
          <w:sz w:val="24"/>
          <w:szCs w:val="24"/>
        </w:rPr>
      </w:pPr>
      <w:r w:rsidRPr="00DC7A98">
        <w:rPr>
          <w:sz w:val="24"/>
          <w:szCs w:val="24"/>
        </w:rPr>
        <w:t xml:space="preserve"> Ikke alle pakningsstørrelser er nødvendigvis markedsført.</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6.6</w:t>
      </w:r>
      <w:r w:rsidRPr="00DC7A98">
        <w:rPr>
          <w:b/>
          <w:sz w:val="24"/>
          <w:szCs w:val="24"/>
        </w:rPr>
        <w:tab/>
        <w:t>Særlige forholdsregler ved bortskaffelse af rester af lægemidlet eller affald</w:t>
      </w:r>
    </w:p>
    <w:p w:rsidR="003F451B" w:rsidRPr="00DC7A98" w:rsidRDefault="003F451B" w:rsidP="003F451B">
      <w:pPr>
        <w:ind w:left="851" w:right="-318"/>
        <w:rPr>
          <w:sz w:val="24"/>
          <w:szCs w:val="24"/>
        </w:rPr>
      </w:pPr>
      <w:r w:rsidRPr="00DC7A98">
        <w:rPr>
          <w:sz w:val="24"/>
          <w:szCs w:val="24"/>
        </w:rPr>
        <w:t xml:space="preserve">Ikke anvendte veterinærlægemidler, samt affald heraf bør destrueres i henhold til lokale </w:t>
      </w:r>
      <w:proofErr w:type="spellStart"/>
      <w:r w:rsidRPr="00DC7A98">
        <w:rPr>
          <w:sz w:val="24"/>
          <w:szCs w:val="24"/>
        </w:rPr>
        <w:t>retningslinier</w:t>
      </w:r>
      <w:proofErr w:type="spellEnd"/>
      <w:r w:rsidRPr="00DC7A98">
        <w:rPr>
          <w:sz w:val="24"/>
          <w:szCs w:val="24"/>
        </w:rPr>
        <w:t xml:space="preserve">. </w:t>
      </w:r>
    </w:p>
    <w:p w:rsidR="003F451B" w:rsidRPr="00DC7A98" w:rsidRDefault="003F451B" w:rsidP="003F451B">
      <w:pPr>
        <w:ind w:left="851" w:hanging="851"/>
        <w:rPr>
          <w:b/>
          <w:sz w:val="24"/>
          <w:szCs w:val="24"/>
        </w:rPr>
      </w:pPr>
    </w:p>
    <w:p w:rsidR="003F451B" w:rsidRPr="00C04E2B" w:rsidRDefault="003F451B" w:rsidP="003F451B">
      <w:pPr>
        <w:ind w:left="851" w:hanging="851"/>
        <w:rPr>
          <w:b/>
          <w:sz w:val="24"/>
          <w:szCs w:val="24"/>
        </w:rPr>
      </w:pPr>
      <w:r w:rsidRPr="00DC7A98">
        <w:rPr>
          <w:b/>
          <w:sz w:val="24"/>
          <w:szCs w:val="24"/>
        </w:rPr>
        <w:t>7.</w:t>
      </w:r>
      <w:r w:rsidRPr="00DC7A98">
        <w:rPr>
          <w:b/>
          <w:sz w:val="24"/>
          <w:szCs w:val="24"/>
        </w:rPr>
        <w:tab/>
        <w:t>INDEHAVER AF MARKEDSFØRINGSTILLADELSEN</w:t>
      </w:r>
    </w:p>
    <w:p w:rsidR="006135FD" w:rsidRPr="001A0BA0" w:rsidRDefault="006135FD" w:rsidP="006135FD">
      <w:pPr>
        <w:ind w:left="851" w:right="-318"/>
        <w:rPr>
          <w:sz w:val="24"/>
          <w:szCs w:val="24"/>
        </w:rPr>
      </w:pPr>
      <w:proofErr w:type="spellStart"/>
      <w:r w:rsidRPr="001A0BA0">
        <w:rPr>
          <w:sz w:val="24"/>
          <w:szCs w:val="24"/>
        </w:rPr>
        <w:t>Ceva</w:t>
      </w:r>
      <w:proofErr w:type="spellEnd"/>
      <w:r w:rsidRPr="001A0BA0">
        <w:rPr>
          <w:sz w:val="24"/>
          <w:szCs w:val="24"/>
        </w:rPr>
        <w:t xml:space="preserve"> </w:t>
      </w:r>
      <w:proofErr w:type="spellStart"/>
      <w:r w:rsidRPr="001A0BA0">
        <w:rPr>
          <w:sz w:val="24"/>
          <w:szCs w:val="24"/>
        </w:rPr>
        <w:t>Santé</w:t>
      </w:r>
      <w:proofErr w:type="spellEnd"/>
      <w:r w:rsidRPr="001A0BA0">
        <w:rPr>
          <w:sz w:val="24"/>
          <w:szCs w:val="24"/>
        </w:rPr>
        <w:t xml:space="preserve"> </w:t>
      </w:r>
      <w:proofErr w:type="spellStart"/>
      <w:r w:rsidRPr="001A0BA0">
        <w:rPr>
          <w:sz w:val="24"/>
          <w:szCs w:val="24"/>
        </w:rPr>
        <w:t>Animale</w:t>
      </w:r>
      <w:proofErr w:type="spellEnd"/>
    </w:p>
    <w:p w:rsidR="006135FD" w:rsidRPr="001A0BA0" w:rsidRDefault="006135FD" w:rsidP="006135FD">
      <w:pPr>
        <w:ind w:left="851" w:right="-318"/>
        <w:rPr>
          <w:sz w:val="24"/>
          <w:szCs w:val="24"/>
        </w:rPr>
      </w:pPr>
      <w:r w:rsidRPr="001A0BA0">
        <w:rPr>
          <w:sz w:val="24"/>
          <w:szCs w:val="24"/>
        </w:rPr>
        <w:t xml:space="preserve">10 avenue de la </w:t>
      </w:r>
      <w:proofErr w:type="spellStart"/>
      <w:r w:rsidRPr="001A0BA0">
        <w:rPr>
          <w:sz w:val="24"/>
          <w:szCs w:val="24"/>
        </w:rPr>
        <w:t>Ballastière</w:t>
      </w:r>
      <w:proofErr w:type="spellEnd"/>
    </w:p>
    <w:p w:rsidR="006135FD" w:rsidRPr="001A0BA0" w:rsidRDefault="006135FD" w:rsidP="006135FD">
      <w:pPr>
        <w:ind w:left="851" w:right="-318"/>
        <w:rPr>
          <w:sz w:val="24"/>
          <w:szCs w:val="24"/>
        </w:rPr>
      </w:pPr>
      <w:r w:rsidRPr="001A0BA0">
        <w:rPr>
          <w:sz w:val="24"/>
          <w:szCs w:val="24"/>
        </w:rPr>
        <w:t xml:space="preserve">33500 </w:t>
      </w:r>
      <w:proofErr w:type="spellStart"/>
      <w:r w:rsidRPr="001A0BA0">
        <w:rPr>
          <w:sz w:val="24"/>
          <w:szCs w:val="24"/>
        </w:rPr>
        <w:t>Libourne</w:t>
      </w:r>
      <w:proofErr w:type="spellEnd"/>
    </w:p>
    <w:p w:rsidR="006135FD" w:rsidRPr="001A0BA0" w:rsidRDefault="006135FD" w:rsidP="006135FD">
      <w:pPr>
        <w:ind w:left="851" w:right="-318"/>
        <w:rPr>
          <w:sz w:val="24"/>
          <w:szCs w:val="24"/>
        </w:rPr>
      </w:pPr>
      <w:r w:rsidRPr="001A0BA0">
        <w:rPr>
          <w:sz w:val="24"/>
          <w:szCs w:val="24"/>
        </w:rPr>
        <w:t>Frankrig</w:t>
      </w:r>
    </w:p>
    <w:p w:rsidR="006135FD" w:rsidRPr="001A0BA0" w:rsidRDefault="006135FD" w:rsidP="006135FD">
      <w:pPr>
        <w:ind w:left="851" w:right="-318"/>
        <w:rPr>
          <w:sz w:val="24"/>
          <w:szCs w:val="24"/>
        </w:rPr>
      </w:pPr>
    </w:p>
    <w:p w:rsidR="006135FD" w:rsidRPr="001A0BA0" w:rsidRDefault="006135FD" w:rsidP="006135FD">
      <w:pPr>
        <w:ind w:left="851" w:right="-318"/>
        <w:rPr>
          <w:b/>
          <w:sz w:val="24"/>
          <w:szCs w:val="24"/>
        </w:rPr>
      </w:pPr>
      <w:r w:rsidRPr="001A0BA0">
        <w:rPr>
          <w:b/>
          <w:sz w:val="24"/>
          <w:szCs w:val="24"/>
        </w:rPr>
        <w:t>Repræsentant</w:t>
      </w:r>
    </w:p>
    <w:p w:rsidR="006135FD" w:rsidRPr="004A78C9" w:rsidRDefault="006135FD" w:rsidP="006135FD">
      <w:pPr>
        <w:ind w:left="851" w:right="-318"/>
        <w:rPr>
          <w:sz w:val="24"/>
          <w:szCs w:val="24"/>
          <w:lang w:val="en-US"/>
        </w:rPr>
      </w:pPr>
      <w:proofErr w:type="spellStart"/>
      <w:r w:rsidRPr="004A78C9">
        <w:rPr>
          <w:sz w:val="24"/>
          <w:szCs w:val="24"/>
          <w:lang w:val="en-US"/>
        </w:rPr>
        <w:t>Ceva</w:t>
      </w:r>
      <w:proofErr w:type="spellEnd"/>
      <w:r w:rsidRPr="004A78C9">
        <w:rPr>
          <w:sz w:val="24"/>
          <w:szCs w:val="24"/>
          <w:lang w:val="en-US"/>
        </w:rPr>
        <w:t xml:space="preserve"> Animal Health A/S</w:t>
      </w:r>
    </w:p>
    <w:p w:rsidR="00C1200B" w:rsidRPr="004B53E6" w:rsidRDefault="00C1200B" w:rsidP="00C1200B">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C1200B" w:rsidRPr="006B1E8D" w:rsidRDefault="00C1200B" w:rsidP="00C1200B">
      <w:pPr>
        <w:tabs>
          <w:tab w:val="left" w:pos="851"/>
        </w:tabs>
        <w:ind w:left="851"/>
        <w:rPr>
          <w:bCs/>
          <w:sz w:val="24"/>
          <w:szCs w:val="24"/>
        </w:rPr>
      </w:pPr>
      <w:r w:rsidRPr="004B01C1">
        <w:rPr>
          <w:sz w:val="24"/>
          <w:szCs w:val="24"/>
        </w:rPr>
        <w:t>7100 Vejle</w:t>
      </w:r>
    </w:p>
    <w:p w:rsidR="006135FD" w:rsidRPr="00DC7A98" w:rsidRDefault="006135FD" w:rsidP="006135FD">
      <w:pPr>
        <w:ind w:left="851" w:hanging="851"/>
        <w:rPr>
          <w:sz w:val="24"/>
          <w:szCs w:val="24"/>
        </w:rPr>
      </w:pPr>
    </w:p>
    <w:p w:rsidR="003F451B" w:rsidRPr="00DC7A98" w:rsidRDefault="003F451B" w:rsidP="003F451B">
      <w:pPr>
        <w:ind w:left="851" w:hanging="851"/>
        <w:rPr>
          <w:b/>
          <w:sz w:val="24"/>
          <w:szCs w:val="24"/>
        </w:rPr>
      </w:pPr>
      <w:r w:rsidRPr="00DC7A98">
        <w:rPr>
          <w:b/>
          <w:sz w:val="24"/>
          <w:szCs w:val="24"/>
        </w:rPr>
        <w:t>8.</w:t>
      </w:r>
      <w:r w:rsidRPr="00DC7A98">
        <w:rPr>
          <w:b/>
          <w:sz w:val="24"/>
          <w:szCs w:val="24"/>
        </w:rPr>
        <w:tab/>
        <w:t>MARKEDSFØRINGSTILLADELSESNUMMER (NUMRE)</w:t>
      </w:r>
    </w:p>
    <w:p w:rsidR="003F451B" w:rsidRPr="00DC7A98" w:rsidRDefault="003F451B" w:rsidP="003F451B">
      <w:pPr>
        <w:ind w:left="851" w:hanging="851"/>
        <w:rPr>
          <w:sz w:val="24"/>
          <w:szCs w:val="24"/>
        </w:rPr>
      </w:pPr>
      <w:r w:rsidRPr="00DC7A98">
        <w:rPr>
          <w:sz w:val="24"/>
          <w:szCs w:val="24"/>
        </w:rPr>
        <w:tab/>
        <w:t>53227</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9.</w:t>
      </w:r>
      <w:r w:rsidRPr="00DC7A98">
        <w:rPr>
          <w:b/>
          <w:sz w:val="24"/>
          <w:szCs w:val="24"/>
        </w:rPr>
        <w:tab/>
        <w:t>DATO FOR FØRSTE MARKEDSFØRINGSTILLADELSE</w:t>
      </w:r>
    </w:p>
    <w:p w:rsidR="003F451B" w:rsidRPr="00DC7A98" w:rsidRDefault="003F451B" w:rsidP="003F451B">
      <w:pPr>
        <w:ind w:left="851" w:hanging="851"/>
        <w:rPr>
          <w:sz w:val="24"/>
          <w:szCs w:val="24"/>
        </w:rPr>
      </w:pPr>
      <w:r w:rsidRPr="00DC7A98">
        <w:rPr>
          <w:sz w:val="24"/>
          <w:szCs w:val="24"/>
        </w:rPr>
        <w:tab/>
        <w:t>12. marts 2015</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10.</w:t>
      </w:r>
      <w:r w:rsidRPr="00DC7A98">
        <w:rPr>
          <w:b/>
          <w:sz w:val="24"/>
          <w:szCs w:val="24"/>
        </w:rPr>
        <w:tab/>
        <w:t>DATO FOR ÆNDRING AF TEKSTEN</w:t>
      </w:r>
    </w:p>
    <w:p w:rsidR="003F451B" w:rsidRPr="00DC7A98" w:rsidRDefault="003F451B" w:rsidP="003F451B">
      <w:pPr>
        <w:ind w:left="851" w:hanging="851"/>
        <w:rPr>
          <w:sz w:val="24"/>
          <w:szCs w:val="24"/>
        </w:rPr>
      </w:pPr>
      <w:r w:rsidRPr="00DC7A98">
        <w:rPr>
          <w:sz w:val="24"/>
          <w:szCs w:val="24"/>
        </w:rPr>
        <w:tab/>
      </w:r>
      <w:r w:rsidR="00DF0DFC">
        <w:rPr>
          <w:sz w:val="24"/>
          <w:szCs w:val="24"/>
        </w:rPr>
        <w:t>3</w:t>
      </w:r>
      <w:bookmarkStart w:id="5" w:name="_GoBack"/>
      <w:bookmarkEnd w:id="5"/>
      <w:r w:rsidR="00C1200B">
        <w:rPr>
          <w:sz w:val="24"/>
          <w:szCs w:val="24"/>
        </w:rPr>
        <w:t xml:space="preserve">. </w:t>
      </w:r>
      <w:r w:rsidR="00DF0DFC">
        <w:rPr>
          <w:sz w:val="24"/>
          <w:szCs w:val="24"/>
        </w:rPr>
        <w:t>august</w:t>
      </w:r>
      <w:r w:rsidR="00C1200B">
        <w:rPr>
          <w:sz w:val="24"/>
          <w:szCs w:val="24"/>
        </w:rPr>
        <w:t xml:space="preserve"> 2023</w:t>
      </w:r>
    </w:p>
    <w:p w:rsidR="003F451B" w:rsidRPr="00DC7A98" w:rsidRDefault="003F451B" w:rsidP="003F451B">
      <w:pPr>
        <w:ind w:left="851" w:hanging="851"/>
        <w:rPr>
          <w:sz w:val="24"/>
          <w:szCs w:val="24"/>
        </w:rPr>
      </w:pPr>
    </w:p>
    <w:p w:rsidR="003F451B" w:rsidRPr="00DC7A98" w:rsidRDefault="003F451B" w:rsidP="003F451B">
      <w:pPr>
        <w:ind w:left="851" w:hanging="851"/>
        <w:rPr>
          <w:b/>
          <w:sz w:val="24"/>
          <w:szCs w:val="24"/>
        </w:rPr>
      </w:pPr>
      <w:r w:rsidRPr="00DC7A98">
        <w:rPr>
          <w:b/>
          <w:sz w:val="24"/>
          <w:szCs w:val="24"/>
        </w:rPr>
        <w:t>11.</w:t>
      </w:r>
      <w:r w:rsidRPr="00DC7A98">
        <w:rPr>
          <w:b/>
          <w:sz w:val="24"/>
          <w:szCs w:val="24"/>
        </w:rPr>
        <w:tab/>
        <w:t>UDLEVERINGSBESTEMMELSE</w:t>
      </w:r>
    </w:p>
    <w:p w:rsidR="003F451B" w:rsidRPr="00DC7A98" w:rsidRDefault="003F451B" w:rsidP="003F451B">
      <w:pPr>
        <w:pStyle w:val="Sidehoved"/>
        <w:tabs>
          <w:tab w:val="clear" w:pos="4819"/>
          <w:tab w:val="clear" w:pos="9638"/>
        </w:tabs>
        <w:ind w:left="851" w:hanging="851"/>
        <w:rPr>
          <w:szCs w:val="24"/>
        </w:rPr>
      </w:pPr>
      <w:r w:rsidRPr="00DC7A98">
        <w:rPr>
          <w:szCs w:val="24"/>
        </w:rPr>
        <w:tab/>
        <w:t>B</w:t>
      </w:r>
    </w:p>
    <w:p w:rsidR="003F451B" w:rsidRPr="00DC7A98" w:rsidRDefault="003F451B" w:rsidP="003F451B">
      <w:pPr>
        <w:ind w:left="851" w:hanging="851"/>
        <w:rPr>
          <w:sz w:val="24"/>
          <w:szCs w:val="24"/>
        </w:rPr>
      </w:pPr>
    </w:p>
    <w:p w:rsidR="0003527F" w:rsidRPr="003F451B" w:rsidRDefault="0003527F" w:rsidP="003F451B"/>
    <w:sectPr w:rsidR="0003527F" w:rsidRPr="003F451B"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51B" w:rsidRDefault="003F451B">
      <w:r>
        <w:separator/>
      </w:r>
    </w:p>
  </w:endnote>
  <w:endnote w:type="continuationSeparator" w:id="0">
    <w:p w:rsidR="003F451B" w:rsidRDefault="003F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EC3E86">
    <w:pPr>
      <w:pStyle w:val="Sidefod"/>
      <w:tabs>
        <w:tab w:val="clear" w:pos="4819"/>
        <w:tab w:val="left" w:pos="8647"/>
      </w:tabs>
      <w:rPr>
        <w:i/>
        <w:sz w:val="18"/>
      </w:rPr>
    </w:pPr>
    <w:proofErr w:type="spellStart"/>
    <w:r w:rsidRPr="00EC3E86">
      <w:rPr>
        <w:i/>
        <w:snapToGrid w:val="0"/>
        <w:sz w:val="18"/>
      </w:rPr>
      <w:t>Modulis</w:t>
    </w:r>
    <w:proofErr w:type="spellEnd"/>
    <w:r w:rsidRPr="00EC3E86">
      <w:rPr>
        <w:i/>
        <w:snapToGrid w:val="0"/>
        <w:sz w:val="18"/>
      </w:rPr>
      <w:t xml:space="preserve"> </w:t>
    </w:r>
    <w:proofErr w:type="spellStart"/>
    <w:r w:rsidRPr="00EC3E86">
      <w:rPr>
        <w:i/>
        <w:snapToGrid w:val="0"/>
        <w:sz w:val="18"/>
      </w:rPr>
      <w:t>Vet</w:t>
    </w:r>
    <w:proofErr w:type="spellEnd"/>
    <w:r w:rsidRPr="00EC3E86">
      <w:rPr>
        <w:i/>
        <w:snapToGrid w:val="0"/>
        <w:sz w:val="18"/>
      </w:rPr>
      <w:t>., oral opløsning 100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F451B">
      <w:rPr>
        <w:i/>
        <w:noProof/>
        <w:snapToGrid w:val="0"/>
        <w:sz w:val="18"/>
      </w:rPr>
      <w:t>Dokument501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51B" w:rsidRDefault="003F451B">
      <w:r>
        <w:separator/>
      </w:r>
    </w:p>
  </w:footnote>
  <w:footnote w:type="continuationSeparator" w:id="0">
    <w:p w:rsidR="003F451B" w:rsidRDefault="003F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1B"/>
    <w:rsid w:val="0003527F"/>
    <w:rsid w:val="00065C7D"/>
    <w:rsid w:val="000C6CD4"/>
    <w:rsid w:val="001577E4"/>
    <w:rsid w:val="001858CA"/>
    <w:rsid w:val="001A0BA0"/>
    <w:rsid w:val="001C4AEF"/>
    <w:rsid w:val="001D3CC5"/>
    <w:rsid w:val="00322BDE"/>
    <w:rsid w:val="003E3A5B"/>
    <w:rsid w:val="003F451B"/>
    <w:rsid w:val="00406EE7"/>
    <w:rsid w:val="00407013"/>
    <w:rsid w:val="004A62CC"/>
    <w:rsid w:val="004B01C1"/>
    <w:rsid w:val="00565A74"/>
    <w:rsid w:val="005B0036"/>
    <w:rsid w:val="005F5831"/>
    <w:rsid w:val="006135FD"/>
    <w:rsid w:val="00662012"/>
    <w:rsid w:val="00666B01"/>
    <w:rsid w:val="006B1539"/>
    <w:rsid w:val="006D4B41"/>
    <w:rsid w:val="006F5621"/>
    <w:rsid w:val="007E2A00"/>
    <w:rsid w:val="008010F2"/>
    <w:rsid w:val="009202AE"/>
    <w:rsid w:val="00932676"/>
    <w:rsid w:val="0098604A"/>
    <w:rsid w:val="009D66C6"/>
    <w:rsid w:val="00A96525"/>
    <w:rsid w:val="00AE29E5"/>
    <w:rsid w:val="00AE5757"/>
    <w:rsid w:val="00B25EB8"/>
    <w:rsid w:val="00BC634B"/>
    <w:rsid w:val="00BC63C5"/>
    <w:rsid w:val="00BF2AE0"/>
    <w:rsid w:val="00C1200B"/>
    <w:rsid w:val="00C479BF"/>
    <w:rsid w:val="00D567AA"/>
    <w:rsid w:val="00DD6D71"/>
    <w:rsid w:val="00DF0DFC"/>
    <w:rsid w:val="00DF32BE"/>
    <w:rsid w:val="00E14F0A"/>
    <w:rsid w:val="00EB5778"/>
    <w:rsid w:val="00EC3E86"/>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BB59E"/>
  <w15:chartTrackingRefBased/>
  <w15:docId w15:val="{069CB0EA-5841-4BAA-9788-408D5123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0</TotalTime>
  <Pages>8</Pages>
  <Words>2087</Words>
  <Characters>13338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2023073181 pkt. 6.3 tilføj: 5 ml flaske: 18 måneder.
15 ml, 30 ml og 50 ml: 30 måneder.</dc:description>
  <cp:lastModifiedBy>Helle Søndersted</cp:lastModifiedBy>
  <cp:revision>2</cp:revision>
  <dcterms:created xsi:type="dcterms:W3CDTF">2023-08-03T07:28:00Z</dcterms:created>
  <dcterms:modified xsi:type="dcterms:W3CDTF">2023-08-03T07:28:00Z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