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84B" w:rsidRPr="003A49A9" w:rsidRDefault="00EC384B" w:rsidP="00EC384B">
      <w:pPr>
        <w:rPr>
          <w:sz w:val="24"/>
          <w:szCs w:val="24"/>
        </w:rPr>
      </w:pPr>
      <w:bookmarkStart w:id="0" w:name="_GoBack"/>
      <w:bookmarkEnd w:id="0"/>
      <w:r w:rsidRPr="003A49A9">
        <w:rPr>
          <w:noProof/>
          <w:sz w:val="24"/>
          <w:szCs w:val="24"/>
          <w:lang w:eastAsia="da-DK"/>
        </w:rPr>
        <w:drawing>
          <wp:inline distT="0" distB="0" distL="0" distR="0" wp14:anchorId="10F2ADB0" wp14:editId="48FDFB66">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EC384B" w:rsidRPr="003A49A9" w:rsidRDefault="00EC384B" w:rsidP="00EC384B">
      <w:pPr>
        <w:rPr>
          <w:sz w:val="24"/>
          <w:szCs w:val="24"/>
        </w:rPr>
      </w:pPr>
    </w:p>
    <w:p w:rsidR="00EC384B" w:rsidRPr="003A49A9" w:rsidRDefault="00EC384B" w:rsidP="00EC384B">
      <w:pPr>
        <w:tabs>
          <w:tab w:val="right" w:pos="9356"/>
        </w:tabs>
        <w:rPr>
          <w:b/>
          <w:sz w:val="24"/>
          <w:szCs w:val="24"/>
        </w:rPr>
      </w:pPr>
      <w:r w:rsidRPr="003A49A9">
        <w:rPr>
          <w:b/>
          <w:sz w:val="24"/>
          <w:szCs w:val="24"/>
        </w:rPr>
        <w:tab/>
      </w:r>
      <w:r w:rsidR="00730836">
        <w:rPr>
          <w:b/>
          <w:sz w:val="24"/>
          <w:szCs w:val="24"/>
        </w:rPr>
        <w:t>4. august 2020</w:t>
      </w:r>
    </w:p>
    <w:p w:rsidR="00EC384B" w:rsidRPr="003A49A9" w:rsidRDefault="00EC384B" w:rsidP="00EC384B">
      <w:pPr>
        <w:rPr>
          <w:sz w:val="24"/>
          <w:szCs w:val="24"/>
        </w:rPr>
      </w:pPr>
    </w:p>
    <w:p w:rsidR="00EC384B" w:rsidRPr="003A49A9" w:rsidRDefault="00EC384B" w:rsidP="00EC384B">
      <w:pPr>
        <w:tabs>
          <w:tab w:val="left" w:pos="8222"/>
        </w:tabs>
        <w:rPr>
          <w:b/>
          <w:sz w:val="24"/>
          <w:szCs w:val="24"/>
        </w:rPr>
      </w:pPr>
    </w:p>
    <w:p w:rsidR="00EC384B" w:rsidRPr="003A49A9" w:rsidRDefault="00EC384B" w:rsidP="00EC384B">
      <w:pPr>
        <w:tabs>
          <w:tab w:val="left" w:pos="8222"/>
        </w:tabs>
        <w:jc w:val="center"/>
        <w:rPr>
          <w:b/>
          <w:sz w:val="24"/>
          <w:szCs w:val="24"/>
        </w:rPr>
      </w:pPr>
      <w:r w:rsidRPr="003A49A9">
        <w:rPr>
          <w:b/>
          <w:sz w:val="24"/>
          <w:szCs w:val="24"/>
        </w:rPr>
        <w:t>PRODUKTRESUMÉ</w:t>
      </w:r>
    </w:p>
    <w:p w:rsidR="00EC384B" w:rsidRPr="003A49A9" w:rsidRDefault="00EC384B" w:rsidP="00EC384B">
      <w:pPr>
        <w:tabs>
          <w:tab w:val="left" w:pos="8222"/>
        </w:tabs>
        <w:jc w:val="center"/>
        <w:rPr>
          <w:b/>
          <w:sz w:val="24"/>
          <w:szCs w:val="24"/>
        </w:rPr>
      </w:pPr>
    </w:p>
    <w:p w:rsidR="00EC384B" w:rsidRPr="003A49A9" w:rsidRDefault="00EC384B" w:rsidP="00EC384B">
      <w:pPr>
        <w:tabs>
          <w:tab w:val="left" w:pos="8222"/>
        </w:tabs>
        <w:jc w:val="center"/>
        <w:rPr>
          <w:b/>
          <w:sz w:val="24"/>
          <w:szCs w:val="24"/>
        </w:rPr>
      </w:pPr>
      <w:r w:rsidRPr="003A49A9">
        <w:rPr>
          <w:b/>
          <w:sz w:val="24"/>
          <w:szCs w:val="24"/>
        </w:rPr>
        <w:t>for</w:t>
      </w:r>
    </w:p>
    <w:p w:rsidR="00EC384B" w:rsidRPr="003A49A9" w:rsidRDefault="00EC384B" w:rsidP="00EC384B">
      <w:pPr>
        <w:tabs>
          <w:tab w:val="left" w:pos="8222"/>
        </w:tabs>
        <w:jc w:val="center"/>
        <w:rPr>
          <w:b/>
          <w:sz w:val="24"/>
          <w:szCs w:val="24"/>
        </w:rPr>
      </w:pPr>
    </w:p>
    <w:p w:rsidR="00EC384B" w:rsidRDefault="00EC384B" w:rsidP="00EC384B">
      <w:pPr>
        <w:jc w:val="center"/>
        <w:rPr>
          <w:b/>
          <w:sz w:val="24"/>
          <w:lang w:eastAsia="da-DK"/>
        </w:rPr>
      </w:pPr>
      <w:proofErr w:type="spellStart"/>
      <w:r>
        <w:rPr>
          <w:b/>
        </w:rPr>
        <w:t>Neomay</w:t>
      </w:r>
      <w:proofErr w:type="spellEnd"/>
      <w:r>
        <w:rPr>
          <w:b/>
        </w:rPr>
        <w:t>, pulver til anvendelse i drikkevand/mælk erstatning</w:t>
      </w:r>
    </w:p>
    <w:p w:rsidR="00EC384B" w:rsidRPr="003A49A9" w:rsidRDefault="00EC384B" w:rsidP="00EC384B">
      <w:pPr>
        <w:tabs>
          <w:tab w:val="left" w:pos="8222"/>
        </w:tabs>
        <w:jc w:val="both"/>
        <w:rPr>
          <w:sz w:val="24"/>
          <w:szCs w:val="24"/>
        </w:rPr>
      </w:pPr>
    </w:p>
    <w:p w:rsidR="00EC384B" w:rsidRPr="003A49A9" w:rsidRDefault="00EC384B" w:rsidP="00EC384B">
      <w:pPr>
        <w:tabs>
          <w:tab w:val="left" w:pos="8222"/>
        </w:tabs>
        <w:jc w:val="both"/>
        <w:rPr>
          <w:sz w:val="24"/>
          <w:szCs w:val="24"/>
        </w:rPr>
      </w:pPr>
    </w:p>
    <w:p w:rsidR="00EC384B" w:rsidRPr="003A49A9" w:rsidRDefault="00EC384B" w:rsidP="00EC384B">
      <w:pPr>
        <w:tabs>
          <w:tab w:val="left" w:pos="8222"/>
        </w:tabs>
        <w:ind w:left="851" w:hanging="851"/>
        <w:rPr>
          <w:b/>
          <w:sz w:val="24"/>
          <w:szCs w:val="24"/>
        </w:rPr>
      </w:pPr>
      <w:r w:rsidRPr="003A49A9">
        <w:rPr>
          <w:b/>
          <w:sz w:val="24"/>
          <w:szCs w:val="24"/>
        </w:rPr>
        <w:t>0.</w:t>
      </w:r>
      <w:r w:rsidRPr="003A49A9">
        <w:rPr>
          <w:b/>
          <w:sz w:val="24"/>
          <w:szCs w:val="24"/>
        </w:rPr>
        <w:tab/>
        <w:t>D.SP.NR.</w:t>
      </w:r>
    </w:p>
    <w:p w:rsidR="00EC384B" w:rsidRPr="003A49A9" w:rsidRDefault="00EC384B" w:rsidP="00EC384B">
      <w:pPr>
        <w:tabs>
          <w:tab w:val="left" w:pos="8222"/>
        </w:tabs>
        <w:ind w:left="851"/>
        <w:rPr>
          <w:sz w:val="24"/>
          <w:szCs w:val="24"/>
        </w:rPr>
      </w:pPr>
      <w:r w:rsidRPr="003A49A9">
        <w:rPr>
          <w:sz w:val="24"/>
          <w:szCs w:val="24"/>
        </w:rPr>
        <w:t>29447</w:t>
      </w:r>
    </w:p>
    <w:p w:rsidR="00EC384B" w:rsidRPr="003A49A9" w:rsidRDefault="00EC384B" w:rsidP="00EC384B">
      <w:pPr>
        <w:tabs>
          <w:tab w:val="left" w:pos="8222"/>
        </w:tabs>
        <w:ind w:left="851"/>
        <w:rPr>
          <w:sz w:val="24"/>
          <w:szCs w:val="24"/>
        </w:rPr>
      </w:pPr>
    </w:p>
    <w:p w:rsidR="00EC384B" w:rsidRPr="003A49A9" w:rsidRDefault="00EC384B" w:rsidP="00EC384B">
      <w:pPr>
        <w:tabs>
          <w:tab w:val="left" w:pos="8222"/>
        </w:tabs>
        <w:ind w:left="851" w:hanging="851"/>
        <w:rPr>
          <w:b/>
          <w:sz w:val="24"/>
          <w:szCs w:val="24"/>
        </w:rPr>
      </w:pPr>
      <w:r w:rsidRPr="003A49A9">
        <w:rPr>
          <w:b/>
          <w:sz w:val="24"/>
          <w:szCs w:val="24"/>
        </w:rPr>
        <w:t>1.</w:t>
      </w:r>
      <w:r w:rsidRPr="003A49A9">
        <w:rPr>
          <w:b/>
          <w:sz w:val="24"/>
          <w:szCs w:val="24"/>
        </w:rPr>
        <w:tab/>
        <w:t>VETERINÆRLÆGEMIDLETS NAVN</w:t>
      </w:r>
    </w:p>
    <w:p w:rsidR="00EC384B" w:rsidRPr="003A49A9" w:rsidRDefault="00EC384B" w:rsidP="00EC384B">
      <w:pPr>
        <w:tabs>
          <w:tab w:val="left" w:pos="8222"/>
        </w:tabs>
        <w:ind w:left="851"/>
        <w:rPr>
          <w:sz w:val="24"/>
          <w:szCs w:val="24"/>
        </w:rPr>
      </w:pPr>
      <w:proofErr w:type="spellStart"/>
      <w:r w:rsidRPr="003A49A9">
        <w:rPr>
          <w:sz w:val="24"/>
          <w:szCs w:val="24"/>
        </w:rPr>
        <w:t>Neomay</w:t>
      </w:r>
      <w:proofErr w:type="spellEnd"/>
    </w:p>
    <w:p w:rsidR="00EC384B" w:rsidRPr="003A49A9" w:rsidRDefault="00EC384B" w:rsidP="00EC384B">
      <w:pPr>
        <w:tabs>
          <w:tab w:val="left" w:pos="8222"/>
        </w:tabs>
        <w:ind w:left="851"/>
        <w:rPr>
          <w:sz w:val="24"/>
          <w:szCs w:val="24"/>
        </w:rPr>
      </w:pPr>
    </w:p>
    <w:p w:rsidR="00EC384B" w:rsidRPr="003A49A9" w:rsidRDefault="00EC384B" w:rsidP="00EC384B">
      <w:pPr>
        <w:tabs>
          <w:tab w:val="left" w:pos="8222"/>
        </w:tabs>
        <w:ind w:left="851" w:hanging="851"/>
        <w:rPr>
          <w:b/>
          <w:sz w:val="24"/>
          <w:szCs w:val="24"/>
        </w:rPr>
      </w:pPr>
      <w:r w:rsidRPr="003A49A9">
        <w:rPr>
          <w:b/>
          <w:sz w:val="24"/>
          <w:szCs w:val="24"/>
        </w:rPr>
        <w:t>2.</w:t>
      </w:r>
      <w:r w:rsidRPr="003A49A9">
        <w:rPr>
          <w:b/>
          <w:sz w:val="24"/>
          <w:szCs w:val="24"/>
        </w:rPr>
        <w:tab/>
        <w:t>KVALITATIV OG KVANTITATIV SAMMENSÆTNING</w:t>
      </w:r>
    </w:p>
    <w:p w:rsidR="00EC384B" w:rsidRPr="003A49A9" w:rsidRDefault="00EC384B" w:rsidP="00EC384B">
      <w:pPr>
        <w:tabs>
          <w:tab w:val="left" w:pos="8222"/>
        </w:tabs>
        <w:ind w:left="851"/>
      </w:pPr>
      <w:r w:rsidRPr="003A49A9">
        <w:t>1 gram indeholder:</w:t>
      </w:r>
    </w:p>
    <w:p w:rsidR="00EC384B" w:rsidRPr="003A49A9" w:rsidRDefault="00EC384B" w:rsidP="00EC384B">
      <w:pPr>
        <w:tabs>
          <w:tab w:val="left" w:pos="8222"/>
        </w:tabs>
        <w:ind w:left="851"/>
      </w:pPr>
    </w:p>
    <w:p w:rsidR="00EC384B" w:rsidRPr="003A49A9" w:rsidRDefault="00EC384B" w:rsidP="00EC384B">
      <w:pPr>
        <w:tabs>
          <w:tab w:val="left" w:pos="8222"/>
        </w:tabs>
        <w:ind w:left="851"/>
        <w:rPr>
          <w:u w:val="single"/>
        </w:rPr>
      </w:pPr>
      <w:r w:rsidRPr="003A49A9">
        <w:rPr>
          <w:u w:val="single"/>
        </w:rPr>
        <w:t>Aktivt stof</w:t>
      </w:r>
    </w:p>
    <w:p w:rsidR="00EC384B" w:rsidRPr="003A49A9" w:rsidRDefault="00EC384B" w:rsidP="00EC384B">
      <w:pPr>
        <w:tabs>
          <w:tab w:val="right" w:leader="dot" w:pos="6379"/>
        </w:tabs>
        <w:ind w:left="851"/>
      </w:pPr>
      <w:r w:rsidRPr="003A49A9">
        <w:t xml:space="preserve">500.000 IE </w:t>
      </w:r>
      <w:proofErr w:type="spellStart"/>
      <w:r w:rsidRPr="003A49A9">
        <w:t>neomycin</w:t>
      </w:r>
      <w:proofErr w:type="spellEnd"/>
      <w:r w:rsidRPr="003A49A9">
        <w:t xml:space="preserve"> (som </w:t>
      </w:r>
      <w:proofErr w:type="spellStart"/>
      <w:r w:rsidRPr="003A49A9">
        <w:t>neomycinsulfat</w:t>
      </w:r>
      <w:proofErr w:type="spellEnd"/>
      <w:r w:rsidRPr="003A49A9">
        <w:t>)</w:t>
      </w:r>
    </w:p>
    <w:p w:rsidR="00EC384B" w:rsidRDefault="00EC384B" w:rsidP="00EC384B">
      <w:pPr>
        <w:ind w:left="851"/>
      </w:pPr>
    </w:p>
    <w:p w:rsidR="00EC384B" w:rsidRDefault="00EC384B" w:rsidP="00EC384B">
      <w:pPr>
        <w:ind w:left="851"/>
        <w:rPr>
          <w:sz w:val="24"/>
          <w:lang w:eastAsia="da-DK"/>
        </w:rPr>
      </w:pPr>
      <w:r>
        <w:rPr>
          <w:b/>
        </w:rPr>
        <w:t xml:space="preserve">Hjælpestoffer: </w:t>
      </w:r>
    </w:p>
    <w:p w:rsidR="00EC384B" w:rsidRPr="003A49A9" w:rsidRDefault="00EC384B" w:rsidP="00EC384B">
      <w:pPr>
        <w:tabs>
          <w:tab w:val="left" w:pos="8222"/>
        </w:tabs>
        <w:ind w:left="851"/>
      </w:pPr>
      <w:r w:rsidRPr="003A49A9">
        <w:t>Alle hjælpestoffer er anført under pkt. 6.1.</w:t>
      </w:r>
    </w:p>
    <w:p w:rsidR="00EC384B" w:rsidRPr="003A49A9" w:rsidRDefault="00EC384B" w:rsidP="00EC384B">
      <w:pPr>
        <w:tabs>
          <w:tab w:val="left" w:pos="8222"/>
        </w:tabs>
        <w:ind w:left="851"/>
      </w:pPr>
    </w:p>
    <w:p w:rsidR="00EC384B" w:rsidRPr="003A49A9" w:rsidRDefault="00EC384B" w:rsidP="00EC384B">
      <w:pPr>
        <w:tabs>
          <w:tab w:val="left" w:pos="8222"/>
        </w:tabs>
        <w:ind w:left="851" w:hanging="851"/>
        <w:rPr>
          <w:b/>
          <w:sz w:val="24"/>
          <w:szCs w:val="24"/>
        </w:rPr>
      </w:pPr>
      <w:r w:rsidRPr="003A49A9">
        <w:rPr>
          <w:b/>
          <w:sz w:val="24"/>
          <w:szCs w:val="24"/>
        </w:rPr>
        <w:t>3.</w:t>
      </w:r>
      <w:r w:rsidRPr="003A49A9">
        <w:rPr>
          <w:b/>
          <w:sz w:val="24"/>
          <w:szCs w:val="24"/>
        </w:rPr>
        <w:tab/>
        <w:t>LÆGEMIDDELFORM</w:t>
      </w:r>
    </w:p>
    <w:p w:rsidR="00EC384B" w:rsidRPr="003A49A9" w:rsidRDefault="00EC384B" w:rsidP="00EC384B">
      <w:pPr>
        <w:tabs>
          <w:tab w:val="left" w:pos="8222"/>
        </w:tabs>
        <w:ind w:left="851"/>
      </w:pPr>
      <w:r w:rsidRPr="003A49A9">
        <w:t>Pulver til anvendelse i drikkevand/</w:t>
      </w:r>
      <w:r>
        <w:t>mælk</w:t>
      </w:r>
      <w:r w:rsidR="00730836">
        <w:t>eerstatning.</w:t>
      </w:r>
    </w:p>
    <w:p w:rsidR="00EC384B" w:rsidRPr="003A49A9" w:rsidRDefault="00EC384B" w:rsidP="00EC384B">
      <w:pPr>
        <w:tabs>
          <w:tab w:val="left" w:pos="8222"/>
        </w:tabs>
        <w:ind w:left="851"/>
      </w:pPr>
    </w:p>
    <w:p w:rsidR="00EC384B" w:rsidRPr="003A49A9" w:rsidRDefault="00EC384B" w:rsidP="00EC384B">
      <w:pPr>
        <w:tabs>
          <w:tab w:val="left" w:pos="8222"/>
        </w:tabs>
        <w:ind w:left="851"/>
      </w:pPr>
      <w:r w:rsidRPr="003A49A9">
        <w:t>Hvidt eller næsten hvidt pulver.</w:t>
      </w:r>
    </w:p>
    <w:p w:rsidR="00EC384B" w:rsidRPr="003A49A9" w:rsidRDefault="00EC384B" w:rsidP="00EC384B">
      <w:pPr>
        <w:tabs>
          <w:tab w:val="left" w:pos="851"/>
          <w:tab w:val="left" w:pos="8222"/>
        </w:tabs>
        <w:ind w:left="851"/>
        <w:rPr>
          <w:sz w:val="24"/>
          <w:szCs w:val="24"/>
        </w:rPr>
      </w:pPr>
    </w:p>
    <w:p w:rsidR="00EC384B" w:rsidRPr="003A49A9" w:rsidRDefault="00EC384B" w:rsidP="00EC384B">
      <w:pPr>
        <w:tabs>
          <w:tab w:val="left" w:pos="851"/>
          <w:tab w:val="left" w:pos="8222"/>
        </w:tabs>
        <w:ind w:left="851"/>
        <w:rPr>
          <w:sz w:val="24"/>
          <w:szCs w:val="24"/>
        </w:rPr>
      </w:pPr>
    </w:p>
    <w:p w:rsidR="00EC384B" w:rsidRPr="003A49A9" w:rsidRDefault="00EC384B" w:rsidP="00EC384B">
      <w:pPr>
        <w:tabs>
          <w:tab w:val="left" w:pos="8222"/>
        </w:tabs>
        <w:ind w:left="851" w:hanging="851"/>
        <w:rPr>
          <w:b/>
          <w:sz w:val="24"/>
          <w:szCs w:val="24"/>
        </w:rPr>
      </w:pPr>
      <w:r w:rsidRPr="003A49A9">
        <w:rPr>
          <w:b/>
          <w:sz w:val="24"/>
          <w:szCs w:val="24"/>
        </w:rPr>
        <w:t>4.</w:t>
      </w:r>
      <w:r w:rsidRPr="003A49A9">
        <w:rPr>
          <w:b/>
          <w:sz w:val="24"/>
          <w:szCs w:val="24"/>
        </w:rPr>
        <w:tab/>
        <w:t>KLINISKE OPLYSNINGER</w:t>
      </w:r>
    </w:p>
    <w:p w:rsidR="00EC384B" w:rsidRPr="003A49A9" w:rsidRDefault="00EC384B" w:rsidP="00EC384B">
      <w:pPr>
        <w:tabs>
          <w:tab w:val="left" w:pos="851"/>
          <w:tab w:val="left" w:pos="8222"/>
        </w:tabs>
        <w:ind w:left="851"/>
        <w:rPr>
          <w:sz w:val="24"/>
          <w:szCs w:val="24"/>
        </w:rPr>
      </w:pPr>
    </w:p>
    <w:p w:rsidR="00EC384B" w:rsidRPr="003A49A9" w:rsidRDefault="00EC384B" w:rsidP="00EC384B">
      <w:pPr>
        <w:tabs>
          <w:tab w:val="left" w:pos="8222"/>
        </w:tabs>
        <w:ind w:left="851" w:hanging="851"/>
        <w:rPr>
          <w:b/>
          <w:sz w:val="24"/>
          <w:szCs w:val="24"/>
          <w:u w:val="single"/>
        </w:rPr>
      </w:pPr>
      <w:r w:rsidRPr="003A49A9">
        <w:rPr>
          <w:b/>
          <w:sz w:val="24"/>
          <w:szCs w:val="24"/>
        </w:rPr>
        <w:t>4.1</w:t>
      </w:r>
      <w:r w:rsidRPr="003A49A9">
        <w:rPr>
          <w:b/>
          <w:sz w:val="24"/>
          <w:szCs w:val="24"/>
        </w:rPr>
        <w:tab/>
        <w:t>Dyrearter</w:t>
      </w:r>
    </w:p>
    <w:p w:rsidR="00EC384B" w:rsidRPr="003A49A9" w:rsidRDefault="00EC384B" w:rsidP="00EC384B">
      <w:pPr>
        <w:tabs>
          <w:tab w:val="left" w:pos="8222"/>
        </w:tabs>
        <w:ind w:left="851"/>
      </w:pPr>
      <w:r w:rsidRPr="003A49A9">
        <w:t>Kvæg (kalve)</w:t>
      </w:r>
    </w:p>
    <w:p w:rsidR="00EC384B" w:rsidRPr="003A49A9" w:rsidRDefault="00EC384B" w:rsidP="00EC384B">
      <w:pPr>
        <w:tabs>
          <w:tab w:val="left" w:pos="8222"/>
        </w:tabs>
        <w:ind w:left="851"/>
      </w:pPr>
      <w:r w:rsidRPr="003A49A9">
        <w:t>Svin (fravænnede svin og slagtesvin)</w:t>
      </w:r>
    </w:p>
    <w:p w:rsidR="00EC384B" w:rsidRPr="003A49A9" w:rsidRDefault="00EC384B" w:rsidP="00EC384B">
      <w:pPr>
        <w:tabs>
          <w:tab w:val="left" w:pos="8222"/>
        </w:tabs>
        <w:ind w:left="851"/>
      </w:pPr>
      <w:r w:rsidRPr="003A49A9">
        <w:t>Kyllinger, æglæggende høns, ænder, kalkuner, kalkunhøns, gæs, vagtel og agerhøne</w:t>
      </w:r>
    </w:p>
    <w:p w:rsidR="00EC384B" w:rsidRPr="003A49A9" w:rsidRDefault="00EC384B" w:rsidP="00EC384B">
      <w:pPr>
        <w:tabs>
          <w:tab w:val="left" w:pos="8222"/>
        </w:tabs>
        <w:ind w:left="851"/>
        <w:rPr>
          <w:sz w:val="24"/>
          <w:szCs w:val="24"/>
        </w:rPr>
      </w:pPr>
    </w:p>
    <w:p w:rsidR="00EC384B" w:rsidRPr="003A49A9" w:rsidRDefault="00EC384B" w:rsidP="00EC384B">
      <w:pPr>
        <w:pStyle w:val="Sidehoved"/>
        <w:tabs>
          <w:tab w:val="clear" w:pos="4819"/>
          <w:tab w:val="left" w:pos="8222"/>
        </w:tabs>
        <w:ind w:left="851" w:hanging="851"/>
        <w:rPr>
          <w:b/>
          <w:szCs w:val="24"/>
        </w:rPr>
      </w:pPr>
      <w:r w:rsidRPr="003A49A9">
        <w:rPr>
          <w:b/>
          <w:szCs w:val="24"/>
        </w:rPr>
        <w:t>4.2</w:t>
      </w:r>
      <w:r w:rsidRPr="003A49A9">
        <w:rPr>
          <w:b/>
          <w:szCs w:val="24"/>
        </w:rPr>
        <w:tab/>
        <w:t>Terapeutiske indikationer</w:t>
      </w:r>
    </w:p>
    <w:p w:rsidR="00EC384B" w:rsidRPr="003A49A9" w:rsidRDefault="00EC384B" w:rsidP="00EC384B">
      <w:pPr>
        <w:tabs>
          <w:tab w:val="left" w:pos="8222"/>
        </w:tabs>
        <w:ind w:left="851"/>
      </w:pPr>
      <w:r w:rsidRPr="003A49A9">
        <w:t xml:space="preserve">Alle dyrearter: Til behandling af infektioner i mave-/tarmkanalen forårsaget af </w:t>
      </w:r>
      <w:r w:rsidRPr="003A49A9">
        <w:rPr>
          <w:i/>
        </w:rPr>
        <w:t>E. coli</w:t>
      </w:r>
      <w:r w:rsidRPr="003A49A9">
        <w:t xml:space="preserve"> </w:t>
      </w:r>
      <w:r w:rsidR="00730836">
        <w:t xml:space="preserve">modtagelige </w:t>
      </w:r>
      <w:r w:rsidRPr="003A49A9">
        <w:t xml:space="preserve">for </w:t>
      </w:r>
      <w:proofErr w:type="spellStart"/>
      <w:r w:rsidRPr="003A49A9">
        <w:t>neomycin</w:t>
      </w:r>
      <w:proofErr w:type="spellEnd"/>
      <w:r w:rsidRPr="003A49A9">
        <w:t>.</w:t>
      </w:r>
    </w:p>
    <w:p w:rsidR="00EC384B" w:rsidRPr="003A49A9" w:rsidRDefault="00EC384B" w:rsidP="00EC384B">
      <w:pPr>
        <w:pStyle w:val="Sidehoved"/>
        <w:tabs>
          <w:tab w:val="clear" w:pos="4819"/>
          <w:tab w:val="left" w:pos="8222"/>
        </w:tabs>
        <w:ind w:left="851"/>
        <w:rPr>
          <w:szCs w:val="24"/>
        </w:rPr>
      </w:pPr>
    </w:p>
    <w:p w:rsidR="00EC384B" w:rsidRPr="003A49A9" w:rsidRDefault="00EC384B" w:rsidP="00EC384B">
      <w:pPr>
        <w:pStyle w:val="Sidehoved"/>
        <w:tabs>
          <w:tab w:val="clear" w:pos="4819"/>
          <w:tab w:val="left" w:pos="851"/>
          <w:tab w:val="left" w:pos="8222"/>
        </w:tabs>
        <w:rPr>
          <w:b/>
          <w:szCs w:val="24"/>
        </w:rPr>
      </w:pPr>
      <w:r w:rsidRPr="003A49A9">
        <w:rPr>
          <w:b/>
          <w:szCs w:val="24"/>
        </w:rPr>
        <w:t>4.3</w:t>
      </w:r>
      <w:r w:rsidRPr="003A49A9">
        <w:rPr>
          <w:b/>
          <w:szCs w:val="24"/>
        </w:rPr>
        <w:tab/>
        <w:t>Kontraindikationer</w:t>
      </w:r>
    </w:p>
    <w:p w:rsidR="00EC384B" w:rsidRDefault="00EC384B" w:rsidP="00EC384B">
      <w:pPr>
        <w:pStyle w:val="Sidehoved"/>
        <w:tabs>
          <w:tab w:val="clear" w:pos="4819"/>
          <w:tab w:val="clear" w:pos="9638"/>
          <w:tab w:val="left" w:pos="8222"/>
        </w:tabs>
        <w:ind w:left="851"/>
      </w:pPr>
      <w:r w:rsidRPr="003A49A9">
        <w:t xml:space="preserve">Bør ikke anvendes i tilfælde af </w:t>
      </w:r>
      <w:r w:rsidR="00730836">
        <w:t xml:space="preserve">kendt </w:t>
      </w:r>
      <w:r w:rsidRPr="003A49A9">
        <w:t>overfølsomhed over for det aktive stof, aminoglykosider eller over for hjælpestoffet.</w:t>
      </w:r>
    </w:p>
    <w:p w:rsidR="00730836" w:rsidRPr="003A49A9" w:rsidRDefault="00730836" w:rsidP="00EC384B">
      <w:pPr>
        <w:pStyle w:val="Sidehoved"/>
        <w:tabs>
          <w:tab w:val="clear" w:pos="4819"/>
          <w:tab w:val="clear" w:pos="9638"/>
          <w:tab w:val="left" w:pos="8222"/>
        </w:tabs>
        <w:ind w:left="851"/>
      </w:pPr>
      <w:r w:rsidRPr="00FE553B">
        <w:rPr>
          <w:szCs w:val="24"/>
        </w:rPr>
        <w:t>Må ikke anvendes i tilfælde af tarmobstruktion</w:t>
      </w:r>
      <w:r>
        <w:rPr>
          <w:szCs w:val="24"/>
        </w:rPr>
        <w:t>.</w:t>
      </w:r>
    </w:p>
    <w:p w:rsidR="00EC384B" w:rsidRPr="003A49A9" w:rsidRDefault="00EC384B" w:rsidP="00EC384B">
      <w:pPr>
        <w:pStyle w:val="Sidehoved"/>
        <w:tabs>
          <w:tab w:val="clear" w:pos="4819"/>
          <w:tab w:val="left" w:pos="8222"/>
        </w:tabs>
        <w:ind w:left="851"/>
        <w:rPr>
          <w:szCs w:val="24"/>
        </w:rPr>
      </w:pPr>
    </w:p>
    <w:p w:rsidR="00EC384B" w:rsidRPr="003A49A9" w:rsidRDefault="00EC384B" w:rsidP="00EC384B">
      <w:pPr>
        <w:tabs>
          <w:tab w:val="left" w:pos="851"/>
          <w:tab w:val="left" w:pos="8222"/>
        </w:tabs>
        <w:rPr>
          <w:b/>
          <w:sz w:val="24"/>
          <w:szCs w:val="24"/>
        </w:rPr>
      </w:pPr>
      <w:r w:rsidRPr="003A49A9">
        <w:rPr>
          <w:b/>
          <w:sz w:val="24"/>
          <w:szCs w:val="24"/>
        </w:rPr>
        <w:lastRenderedPageBreak/>
        <w:t>4.4</w:t>
      </w:r>
      <w:r w:rsidRPr="003A49A9">
        <w:rPr>
          <w:b/>
          <w:sz w:val="24"/>
          <w:szCs w:val="24"/>
        </w:rPr>
        <w:tab/>
        <w:t>Særlige advarsler</w:t>
      </w:r>
    </w:p>
    <w:p w:rsidR="00EC384B" w:rsidRPr="003A49A9" w:rsidRDefault="00EC384B" w:rsidP="00EC384B">
      <w:pPr>
        <w:pStyle w:val="Sidehoved"/>
        <w:tabs>
          <w:tab w:val="clear" w:pos="4819"/>
          <w:tab w:val="clear" w:pos="9638"/>
          <w:tab w:val="left" w:pos="8222"/>
        </w:tabs>
        <w:ind w:left="851"/>
      </w:pPr>
      <w:r w:rsidRPr="003A49A9">
        <w:t>Indtagelsen af vand med medicin kan påvirkes alt efter sygdommens alvorlighedsgrad. I tilfælde af utilstrækkelig indtagelse af vand</w:t>
      </w:r>
      <w:r w:rsidR="00730836">
        <w:t>/mælkeerstatning</w:t>
      </w:r>
      <w:r w:rsidRPr="003A49A9">
        <w:t xml:space="preserve">, bør </w:t>
      </w:r>
      <w:r>
        <w:t>kvæg og svin</w:t>
      </w:r>
      <w:r w:rsidRPr="003A49A9">
        <w:t xml:space="preserve"> behandles parenteralt.</w:t>
      </w:r>
    </w:p>
    <w:p w:rsidR="00EC384B" w:rsidRPr="003A49A9" w:rsidRDefault="00EC384B" w:rsidP="00EC384B">
      <w:pPr>
        <w:pStyle w:val="Sidehoved"/>
        <w:tabs>
          <w:tab w:val="clear" w:pos="4819"/>
          <w:tab w:val="left" w:pos="8222"/>
        </w:tabs>
        <w:ind w:left="851"/>
        <w:rPr>
          <w:szCs w:val="24"/>
        </w:rPr>
      </w:pPr>
    </w:p>
    <w:p w:rsidR="00EC384B" w:rsidRPr="003A49A9" w:rsidRDefault="00EC384B" w:rsidP="00EC384B">
      <w:pPr>
        <w:tabs>
          <w:tab w:val="left" w:pos="851"/>
          <w:tab w:val="left" w:pos="8222"/>
        </w:tabs>
        <w:rPr>
          <w:b/>
          <w:sz w:val="24"/>
          <w:szCs w:val="24"/>
        </w:rPr>
      </w:pPr>
      <w:r w:rsidRPr="003A49A9">
        <w:rPr>
          <w:b/>
          <w:sz w:val="24"/>
          <w:szCs w:val="24"/>
        </w:rPr>
        <w:t>4.5</w:t>
      </w:r>
      <w:r w:rsidRPr="003A49A9">
        <w:rPr>
          <w:b/>
          <w:sz w:val="24"/>
          <w:szCs w:val="24"/>
        </w:rPr>
        <w:tab/>
        <w:t>Særlige forsigtighedsregler vedrørende brugen</w:t>
      </w:r>
    </w:p>
    <w:p w:rsidR="00EC384B" w:rsidRPr="003A49A9" w:rsidRDefault="00EC384B" w:rsidP="00EC384B">
      <w:pPr>
        <w:tabs>
          <w:tab w:val="left" w:pos="851"/>
          <w:tab w:val="left" w:pos="8222"/>
        </w:tabs>
        <w:ind w:left="851"/>
        <w:rPr>
          <w:sz w:val="24"/>
          <w:szCs w:val="24"/>
        </w:rPr>
      </w:pPr>
    </w:p>
    <w:p w:rsidR="00EC384B" w:rsidRPr="003A49A9" w:rsidRDefault="00EC384B" w:rsidP="00EC384B">
      <w:pPr>
        <w:tabs>
          <w:tab w:val="left" w:pos="851"/>
          <w:tab w:val="left" w:pos="8222"/>
        </w:tabs>
        <w:ind w:left="851"/>
        <w:rPr>
          <w:b/>
          <w:sz w:val="24"/>
          <w:szCs w:val="24"/>
        </w:rPr>
      </w:pPr>
      <w:r w:rsidRPr="003A49A9">
        <w:rPr>
          <w:b/>
          <w:sz w:val="24"/>
          <w:szCs w:val="24"/>
        </w:rPr>
        <w:t>Særlige forsigtighedsregler for dyret</w:t>
      </w:r>
    </w:p>
    <w:p w:rsidR="00EC384B" w:rsidRPr="003A49A9" w:rsidRDefault="00EC384B" w:rsidP="00EC384B">
      <w:pPr>
        <w:pStyle w:val="Sidehoved"/>
        <w:tabs>
          <w:tab w:val="clear" w:pos="4819"/>
          <w:tab w:val="clear" w:pos="9638"/>
          <w:tab w:val="left" w:pos="8222"/>
        </w:tabs>
        <w:ind w:left="851"/>
      </w:pPr>
      <w:r w:rsidRPr="003A49A9">
        <w:t>Pulver til opløsning i vand og oral indføring. Kan ikke benyttes som pulver i sig selv.</w:t>
      </w:r>
    </w:p>
    <w:p w:rsidR="00EC384B" w:rsidRPr="003A49A9" w:rsidRDefault="00EC384B" w:rsidP="00EC384B">
      <w:pPr>
        <w:pStyle w:val="Sidehoved"/>
        <w:tabs>
          <w:tab w:val="clear" w:pos="4819"/>
          <w:tab w:val="clear" w:pos="9638"/>
          <w:tab w:val="left" w:pos="8222"/>
        </w:tabs>
        <w:ind w:left="851"/>
      </w:pPr>
      <w:r w:rsidRPr="003A49A9">
        <w:t xml:space="preserve">Hvis du overvejer at anvende produktet på en nyfødt kalv, skal du være særligt forsigtig, da der er konstateret øget optagelse af </w:t>
      </w:r>
      <w:proofErr w:type="spellStart"/>
      <w:r w:rsidRPr="003A49A9">
        <w:t>neomycin</w:t>
      </w:r>
      <w:proofErr w:type="spellEnd"/>
      <w:r w:rsidRPr="003A49A9">
        <w:t xml:space="preserve"> i tarmene hos nyfødte. Den øgede optagelse kan medføre øget risiko for </w:t>
      </w:r>
      <w:proofErr w:type="spellStart"/>
      <w:r w:rsidRPr="003A49A9">
        <w:t>oto</w:t>
      </w:r>
      <w:proofErr w:type="spellEnd"/>
      <w:r w:rsidRPr="003A49A9">
        <w:t xml:space="preserve">- og </w:t>
      </w:r>
      <w:proofErr w:type="spellStart"/>
      <w:r w:rsidRPr="003A49A9">
        <w:t>nefrotoksicitet</w:t>
      </w:r>
      <w:proofErr w:type="spellEnd"/>
      <w:r w:rsidRPr="003A49A9">
        <w:t>. Brug af produktet på nyfødte skal være baseret på en dyrlægefaglig vurdering af forholdet mellem fordele og risici.</w:t>
      </w:r>
    </w:p>
    <w:p w:rsidR="00EC384B" w:rsidRPr="003A49A9" w:rsidRDefault="00EC384B" w:rsidP="00EC384B">
      <w:pPr>
        <w:pStyle w:val="Sidehoved"/>
        <w:tabs>
          <w:tab w:val="clear" w:pos="4819"/>
          <w:tab w:val="clear" w:pos="9638"/>
          <w:tab w:val="left" w:pos="8222"/>
        </w:tabs>
        <w:ind w:left="851"/>
      </w:pPr>
    </w:p>
    <w:p w:rsidR="00EC384B" w:rsidRPr="003A49A9" w:rsidRDefault="00EC384B" w:rsidP="00EC384B">
      <w:pPr>
        <w:pStyle w:val="Sidehoved"/>
        <w:tabs>
          <w:tab w:val="clear" w:pos="4819"/>
          <w:tab w:val="clear" w:pos="9638"/>
          <w:tab w:val="left" w:pos="8222"/>
        </w:tabs>
        <w:ind w:left="851"/>
      </w:pPr>
      <w:r w:rsidRPr="003A49A9">
        <w:t>Brug af produktet bør være baseret på test af modtagelighed over for bakterier, hvilket skal foregå uden kontakt med dyret. Hvis det ikke er muligt, skal behandlingen være baseret på lokale (regionale, produktionsniveau) epidemiologiske oplysninger om modtagelighed over for den pågældende bakterie. Officiel, national og regional antimikrobiel lovgivning skal overholdes ved brug af produktet.</w:t>
      </w:r>
    </w:p>
    <w:p w:rsidR="00EC384B" w:rsidRPr="003A49A9" w:rsidRDefault="00EC384B" w:rsidP="00EC384B">
      <w:pPr>
        <w:pStyle w:val="Sidehoved"/>
        <w:tabs>
          <w:tab w:val="clear" w:pos="4819"/>
          <w:tab w:val="clear" w:pos="9638"/>
          <w:tab w:val="left" w:pos="8222"/>
        </w:tabs>
        <w:ind w:left="851"/>
      </w:pPr>
    </w:p>
    <w:p w:rsidR="00EC384B" w:rsidRPr="003A49A9" w:rsidRDefault="00EC384B" w:rsidP="00EC384B">
      <w:pPr>
        <w:pStyle w:val="Sidehoved"/>
        <w:tabs>
          <w:tab w:val="clear" w:pos="4819"/>
          <w:tab w:val="clear" w:pos="9638"/>
          <w:tab w:val="left" w:pos="8222"/>
        </w:tabs>
        <w:ind w:left="851"/>
      </w:pPr>
      <w:r w:rsidRPr="003A49A9">
        <w:t xml:space="preserve">Brug af produktet, der afviger fra anvisningerne i </w:t>
      </w:r>
      <w:proofErr w:type="spellStart"/>
      <w:r w:rsidRPr="003A49A9">
        <w:t>SPC’et</w:t>
      </w:r>
      <w:proofErr w:type="spellEnd"/>
      <w:r w:rsidRPr="003A49A9">
        <w:t xml:space="preserve">, kan øge udbredelsen af de bakterier, der er resistente over for </w:t>
      </w:r>
      <w:proofErr w:type="spellStart"/>
      <w:r w:rsidRPr="003A49A9">
        <w:t>neomycin</w:t>
      </w:r>
      <w:proofErr w:type="spellEnd"/>
      <w:r w:rsidRPr="003A49A9">
        <w:t xml:space="preserve">. Det kan reducere effektiviteten af behandlingen med </w:t>
      </w:r>
      <w:proofErr w:type="spellStart"/>
      <w:r w:rsidRPr="003A49A9">
        <w:t>aminoglycosider</w:t>
      </w:r>
      <w:proofErr w:type="spellEnd"/>
      <w:r w:rsidRPr="003A49A9">
        <w:t xml:space="preserve"> grundet risikoen for krydsresistens.</w:t>
      </w:r>
    </w:p>
    <w:p w:rsidR="00EC384B" w:rsidRPr="003A49A9" w:rsidRDefault="00EC384B" w:rsidP="00EC384B">
      <w:pPr>
        <w:tabs>
          <w:tab w:val="left" w:pos="851"/>
          <w:tab w:val="left" w:pos="8222"/>
        </w:tabs>
        <w:ind w:left="851"/>
        <w:rPr>
          <w:sz w:val="24"/>
          <w:szCs w:val="24"/>
        </w:rPr>
      </w:pPr>
    </w:p>
    <w:p w:rsidR="00EC384B" w:rsidRPr="003A49A9" w:rsidRDefault="00EC384B" w:rsidP="00EC384B">
      <w:pPr>
        <w:tabs>
          <w:tab w:val="left" w:pos="851"/>
          <w:tab w:val="left" w:pos="8222"/>
        </w:tabs>
        <w:ind w:left="851"/>
        <w:rPr>
          <w:b/>
          <w:sz w:val="24"/>
          <w:szCs w:val="24"/>
        </w:rPr>
      </w:pPr>
      <w:r w:rsidRPr="003A49A9">
        <w:rPr>
          <w:b/>
          <w:sz w:val="24"/>
          <w:szCs w:val="24"/>
        </w:rPr>
        <w:t>Særlige forsigtighedsregler for personer, der administrerer lægemidlet</w:t>
      </w:r>
    </w:p>
    <w:p w:rsidR="00EC384B" w:rsidRPr="003A49A9" w:rsidRDefault="00EC384B" w:rsidP="00EC384B">
      <w:pPr>
        <w:pStyle w:val="Sidehoved"/>
        <w:tabs>
          <w:tab w:val="clear" w:pos="4819"/>
          <w:tab w:val="clear" w:pos="9638"/>
          <w:tab w:val="left" w:pos="8222"/>
        </w:tabs>
        <w:ind w:left="851"/>
      </w:pPr>
      <w:r w:rsidRPr="003A49A9">
        <w:t>Vask hænder efter brug.</w:t>
      </w:r>
    </w:p>
    <w:p w:rsidR="00EC384B" w:rsidRPr="003A49A9" w:rsidRDefault="00EC384B" w:rsidP="00EC384B">
      <w:pPr>
        <w:pStyle w:val="Sidehoved"/>
        <w:tabs>
          <w:tab w:val="clear" w:pos="4819"/>
          <w:tab w:val="clear" w:pos="9638"/>
          <w:tab w:val="left" w:pos="8222"/>
        </w:tabs>
        <w:ind w:left="851"/>
      </w:pPr>
      <w:r w:rsidRPr="003A49A9">
        <w:t xml:space="preserve">Personer med konstateret overfølsomhed for </w:t>
      </w:r>
      <w:proofErr w:type="spellStart"/>
      <w:r w:rsidRPr="003A49A9">
        <w:t>aminoglycosider</w:t>
      </w:r>
      <w:proofErr w:type="spellEnd"/>
      <w:r w:rsidRPr="003A49A9">
        <w:t xml:space="preserve"> skal undgå kontakt med veterinærlægemidlet.</w:t>
      </w:r>
    </w:p>
    <w:p w:rsidR="00EC384B" w:rsidRPr="003A49A9" w:rsidRDefault="00EC384B" w:rsidP="00EC384B">
      <w:pPr>
        <w:pStyle w:val="Sidehoved"/>
        <w:tabs>
          <w:tab w:val="clear" w:pos="4819"/>
          <w:tab w:val="clear" w:pos="9638"/>
          <w:tab w:val="left" w:pos="8222"/>
        </w:tabs>
        <w:ind w:left="851"/>
      </w:pPr>
      <w:r w:rsidRPr="003A49A9">
        <w:t>Hvis du efter kontakt får symptomer såsom hududslæt, bør du søge læge og vise lægen disse forsigtighedsregler.</w:t>
      </w:r>
    </w:p>
    <w:p w:rsidR="00EC384B" w:rsidRPr="003A49A9" w:rsidRDefault="00EC384B" w:rsidP="00EC384B">
      <w:pPr>
        <w:pStyle w:val="Sidehoved"/>
        <w:tabs>
          <w:tab w:val="clear" w:pos="4819"/>
          <w:tab w:val="clear" w:pos="9638"/>
          <w:tab w:val="left" w:pos="8222"/>
        </w:tabs>
        <w:ind w:left="851"/>
      </w:pPr>
      <w:r w:rsidRPr="003A49A9">
        <w:t>Hævelse i ansigt, læber eller øjne samt åndedrætsbesvær er blandt de mere alvorlige symptomer og kræver straks lægehjælp.</w:t>
      </w:r>
    </w:p>
    <w:p w:rsidR="00EC384B" w:rsidRPr="003A49A9" w:rsidRDefault="00EC384B" w:rsidP="00EC384B">
      <w:pPr>
        <w:tabs>
          <w:tab w:val="left" w:pos="851"/>
          <w:tab w:val="left" w:pos="8222"/>
        </w:tabs>
        <w:ind w:left="851"/>
        <w:rPr>
          <w:sz w:val="24"/>
          <w:szCs w:val="24"/>
        </w:rPr>
      </w:pPr>
    </w:p>
    <w:p w:rsidR="00EC384B" w:rsidRPr="003A49A9" w:rsidRDefault="00EC384B" w:rsidP="00EC384B">
      <w:pPr>
        <w:tabs>
          <w:tab w:val="left" w:pos="851"/>
          <w:tab w:val="left" w:pos="8222"/>
        </w:tabs>
        <w:ind w:left="851"/>
        <w:rPr>
          <w:b/>
          <w:sz w:val="24"/>
          <w:szCs w:val="24"/>
        </w:rPr>
      </w:pPr>
      <w:r w:rsidRPr="003A49A9">
        <w:rPr>
          <w:b/>
          <w:sz w:val="24"/>
          <w:szCs w:val="24"/>
        </w:rPr>
        <w:t>Andre forsigtighedsregler</w:t>
      </w:r>
    </w:p>
    <w:p w:rsidR="00EC384B" w:rsidRPr="003A49A9" w:rsidRDefault="00EC384B" w:rsidP="00EC384B">
      <w:pPr>
        <w:pStyle w:val="Sidehoved"/>
        <w:tabs>
          <w:tab w:val="clear" w:pos="4819"/>
          <w:tab w:val="clear" w:pos="9638"/>
          <w:tab w:val="left" w:pos="8222"/>
        </w:tabs>
        <w:ind w:left="851"/>
      </w:pPr>
      <w:r w:rsidRPr="003A49A9">
        <w:t>Ingen</w:t>
      </w:r>
    </w:p>
    <w:p w:rsidR="00EC384B" w:rsidRPr="003A49A9" w:rsidRDefault="00EC384B" w:rsidP="00EC384B">
      <w:pPr>
        <w:tabs>
          <w:tab w:val="left" w:pos="851"/>
          <w:tab w:val="left" w:pos="8222"/>
        </w:tabs>
        <w:ind w:left="851"/>
        <w:rPr>
          <w:sz w:val="24"/>
          <w:szCs w:val="24"/>
        </w:rPr>
      </w:pPr>
    </w:p>
    <w:p w:rsidR="00EC384B" w:rsidRPr="003A49A9" w:rsidRDefault="00EC384B" w:rsidP="00EC384B">
      <w:pPr>
        <w:tabs>
          <w:tab w:val="left" w:pos="851"/>
          <w:tab w:val="left" w:pos="8222"/>
        </w:tabs>
        <w:rPr>
          <w:b/>
          <w:sz w:val="24"/>
          <w:szCs w:val="24"/>
        </w:rPr>
      </w:pPr>
      <w:r w:rsidRPr="003A49A9">
        <w:rPr>
          <w:b/>
          <w:sz w:val="24"/>
          <w:szCs w:val="24"/>
        </w:rPr>
        <w:t>4.6</w:t>
      </w:r>
      <w:r w:rsidRPr="003A49A9">
        <w:rPr>
          <w:b/>
          <w:sz w:val="24"/>
          <w:szCs w:val="24"/>
        </w:rPr>
        <w:tab/>
        <w:t>Bivirkninger</w:t>
      </w:r>
    </w:p>
    <w:p w:rsidR="00EC384B" w:rsidRPr="003A49A9" w:rsidRDefault="00EC384B" w:rsidP="00EC384B">
      <w:pPr>
        <w:tabs>
          <w:tab w:val="left" w:pos="851"/>
          <w:tab w:val="left" w:pos="8222"/>
        </w:tabs>
      </w:pPr>
      <w:r w:rsidRPr="003A49A9">
        <w:tab/>
        <w:t>Ingen kendte.</w:t>
      </w:r>
    </w:p>
    <w:p w:rsidR="00EC384B" w:rsidRPr="003A49A9" w:rsidRDefault="00EC384B" w:rsidP="00EC384B">
      <w:pPr>
        <w:tabs>
          <w:tab w:val="left" w:pos="851"/>
          <w:tab w:val="left" w:pos="8222"/>
        </w:tabs>
        <w:ind w:left="851"/>
        <w:rPr>
          <w:sz w:val="24"/>
          <w:szCs w:val="24"/>
        </w:rPr>
      </w:pPr>
    </w:p>
    <w:p w:rsidR="00EC384B" w:rsidRPr="003A49A9" w:rsidRDefault="00EC384B" w:rsidP="00EC384B">
      <w:pPr>
        <w:tabs>
          <w:tab w:val="left" w:pos="851"/>
          <w:tab w:val="left" w:pos="8222"/>
        </w:tabs>
        <w:rPr>
          <w:b/>
          <w:sz w:val="24"/>
          <w:szCs w:val="24"/>
        </w:rPr>
      </w:pPr>
      <w:r w:rsidRPr="003A49A9">
        <w:rPr>
          <w:b/>
          <w:sz w:val="24"/>
          <w:szCs w:val="24"/>
        </w:rPr>
        <w:t>4.7</w:t>
      </w:r>
      <w:r w:rsidRPr="003A49A9">
        <w:rPr>
          <w:b/>
          <w:sz w:val="24"/>
          <w:szCs w:val="24"/>
        </w:rPr>
        <w:tab/>
        <w:t>Drægtighed, diegivning eller æglægning</w:t>
      </w:r>
    </w:p>
    <w:p w:rsidR="00EC384B" w:rsidRPr="003A49A9" w:rsidRDefault="00EC384B" w:rsidP="00EC384B">
      <w:pPr>
        <w:pStyle w:val="Sidehoved"/>
        <w:tabs>
          <w:tab w:val="clear" w:pos="4819"/>
          <w:tab w:val="clear" w:pos="9638"/>
          <w:tab w:val="left" w:pos="8222"/>
        </w:tabs>
        <w:ind w:left="851"/>
      </w:pPr>
      <w:r w:rsidRPr="003A49A9">
        <w:t xml:space="preserve">Fra laboratorieundersøgelser på dyr foreligger der ingen beviser for </w:t>
      </w:r>
      <w:proofErr w:type="spellStart"/>
      <w:r w:rsidRPr="003A49A9">
        <w:t>teratogene</w:t>
      </w:r>
      <w:proofErr w:type="spellEnd"/>
      <w:r w:rsidRPr="003A49A9">
        <w:t xml:space="preserve"> virkninger af </w:t>
      </w:r>
      <w:proofErr w:type="spellStart"/>
      <w:r w:rsidRPr="003A49A9">
        <w:t>neomycin</w:t>
      </w:r>
      <w:proofErr w:type="spellEnd"/>
      <w:r w:rsidRPr="003A49A9">
        <w:t>.</w:t>
      </w:r>
    </w:p>
    <w:p w:rsidR="00730836" w:rsidRDefault="00730836" w:rsidP="00EC384B">
      <w:pPr>
        <w:pStyle w:val="Sidehoved"/>
        <w:tabs>
          <w:tab w:val="clear" w:pos="4819"/>
          <w:tab w:val="clear" w:pos="9638"/>
          <w:tab w:val="left" w:pos="8222"/>
        </w:tabs>
        <w:ind w:left="851"/>
      </w:pPr>
      <w:r w:rsidRPr="001E7804">
        <w:t>Det</w:t>
      </w:r>
      <w:r>
        <w:t>te</w:t>
      </w:r>
      <w:r w:rsidRPr="001E7804">
        <w:t xml:space="preserve"> veterinærlægemiddels sikkerhed under graviditet, amning eller </w:t>
      </w:r>
      <w:r>
        <w:t>æg</w:t>
      </w:r>
      <w:r w:rsidRPr="001E7804">
        <w:t xml:space="preserve">lægning </w:t>
      </w:r>
      <w:r>
        <w:t xml:space="preserve">er ikke evalueret </w:t>
      </w:r>
      <w:r w:rsidRPr="001E7804">
        <w:t>på de arter</w:t>
      </w:r>
      <w:r>
        <w:t>, der er genstand for midlet.</w:t>
      </w:r>
    </w:p>
    <w:p w:rsidR="00EC384B" w:rsidRPr="003A49A9" w:rsidRDefault="00EC384B" w:rsidP="00EC384B">
      <w:pPr>
        <w:pStyle w:val="Sidehoved"/>
        <w:tabs>
          <w:tab w:val="clear" w:pos="4819"/>
          <w:tab w:val="clear" w:pos="9638"/>
          <w:tab w:val="left" w:pos="8222"/>
        </w:tabs>
        <w:ind w:left="851"/>
      </w:pPr>
      <w:r w:rsidRPr="003A49A9">
        <w:t>Må kun anvendes i overensstemmelse med den ansvarshavende dyrlæges risikovurdering.</w:t>
      </w:r>
    </w:p>
    <w:p w:rsidR="00EC384B" w:rsidRPr="003A49A9" w:rsidRDefault="00EC384B" w:rsidP="00EC384B">
      <w:pPr>
        <w:tabs>
          <w:tab w:val="left" w:pos="851"/>
          <w:tab w:val="left" w:pos="8222"/>
        </w:tabs>
        <w:ind w:left="851"/>
        <w:rPr>
          <w:sz w:val="24"/>
          <w:szCs w:val="24"/>
        </w:rPr>
      </w:pPr>
    </w:p>
    <w:p w:rsidR="00EC384B" w:rsidRPr="003A49A9" w:rsidRDefault="00EC384B" w:rsidP="00EC384B">
      <w:pPr>
        <w:tabs>
          <w:tab w:val="left" w:pos="851"/>
          <w:tab w:val="left" w:pos="8222"/>
        </w:tabs>
        <w:rPr>
          <w:b/>
          <w:sz w:val="24"/>
          <w:szCs w:val="24"/>
        </w:rPr>
      </w:pPr>
      <w:r w:rsidRPr="003A49A9">
        <w:rPr>
          <w:b/>
          <w:sz w:val="24"/>
          <w:szCs w:val="24"/>
        </w:rPr>
        <w:t>4.8</w:t>
      </w:r>
      <w:r w:rsidRPr="003A49A9">
        <w:rPr>
          <w:b/>
          <w:sz w:val="24"/>
          <w:szCs w:val="24"/>
        </w:rPr>
        <w:tab/>
        <w:t>Interaktion med andre lægemidler og andre former for interaktion</w:t>
      </w:r>
    </w:p>
    <w:p w:rsidR="00EC384B" w:rsidRPr="003A49A9" w:rsidRDefault="00EC384B" w:rsidP="00EC384B">
      <w:pPr>
        <w:pStyle w:val="Sidehoved"/>
        <w:tabs>
          <w:tab w:val="clear" w:pos="4819"/>
          <w:tab w:val="clear" w:pos="9638"/>
          <w:tab w:val="left" w:pos="8222"/>
        </w:tabs>
        <w:ind w:left="851"/>
      </w:pPr>
      <w:r w:rsidRPr="003A49A9">
        <w:t xml:space="preserve">Fuld narkose og muskelafslappende medicin øger </w:t>
      </w:r>
      <w:proofErr w:type="spellStart"/>
      <w:r w:rsidRPr="003A49A9">
        <w:t>aminoglycosiders</w:t>
      </w:r>
      <w:proofErr w:type="spellEnd"/>
      <w:r w:rsidRPr="003A49A9">
        <w:t xml:space="preserve"> nerveblokerende virkning. Det kan medføre lammelse og apnø.</w:t>
      </w:r>
    </w:p>
    <w:p w:rsidR="00EC384B" w:rsidRPr="003A49A9" w:rsidRDefault="00EC384B" w:rsidP="00EC384B">
      <w:pPr>
        <w:pStyle w:val="Sidehoved"/>
        <w:tabs>
          <w:tab w:val="clear" w:pos="4819"/>
          <w:tab w:val="clear" w:pos="9638"/>
          <w:tab w:val="left" w:pos="8222"/>
        </w:tabs>
        <w:ind w:left="851"/>
      </w:pPr>
      <w:r w:rsidRPr="003A49A9">
        <w:t xml:space="preserve">Der skal udvises særlig forsigtighed ved brug i kombination med stærk </w:t>
      </w:r>
      <w:proofErr w:type="spellStart"/>
      <w:r w:rsidRPr="003A49A9">
        <w:t>diuretikum</w:t>
      </w:r>
      <w:proofErr w:type="spellEnd"/>
      <w:r w:rsidRPr="003A49A9">
        <w:t xml:space="preserve"> og potentielt </w:t>
      </w:r>
      <w:proofErr w:type="spellStart"/>
      <w:r w:rsidRPr="003A49A9">
        <w:t>ototoksiske</w:t>
      </w:r>
      <w:proofErr w:type="spellEnd"/>
      <w:r w:rsidRPr="003A49A9">
        <w:t xml:space="preserve"> eller </w:t>
      </w:r>
      <w:proofErr w:type="spellStart"/>
      <w:r w:rsidRPr="003A49A9">
        <w:t>nefrotoksiske</w:t>
      </w:r>
      <w:proofErr w:type="spellEnd"/>
      <w:r w:rsidRPr="003A49A9">
        <w:t xml:space="preserve"> substanser.</w:t>
      </w:r>
    </w:p>
    <w:p w:rsidR="00EC384B" w:rsidRPr="003A49A9" w:rsidRDefault="00EC384B" w:rsidP="00EC384B">
      <w:pPr>
        <w:tabs>
          <w:tab w:val="left" w:pos="851"/>
          <w:tab w:val="left" w:pos="8222"/>
        </w:tabs>
        <w:ind w:left="851"/>
        <w:rPr>
          <w:sz w:val="24"/>
          <w:szCs w:val="24"/>
        </w:rPr>
      </w:pPr>
    </w:p>
    <w:p w:rsidR="00EC384B" w:rsidRPr="003A49A9" w:rsidRDefault="00EC384B" w:rsidP="00EC384B">
      <w:pPr>
        <w:tabs>
          <w:tab w:val="left" w:pos="851"/>
          <w:tab w:val="left" w:pos="8222"/>
        </w:tabs>
        <w:rPr>
          <w:b/>
          <w:sz w:val="24"/>
          <w:szCs w:val="24"/>
        </w:rPr>
      </w:pPr>
      <w:r w:rsidRPr="003A49A9">
        <w:rPr>
          <w:b/>
          <w:sz w:val="24"/>
          <w:szCs w:val="24"/>
        </w:rPr>
        <w:t>4.9</w:t>
      </w:r>
      <w:r w:rsidRPr="003A49A9">
        <w:rPr>
          <w:b/>
          <w:sz w:val="24"/>
          <w:szCs w:val="24"/>
        </w:rPr>
        <w:tab/>
        <w:t>Dosering og indgivelsesmåde</w:t>
      </w:r>
    </w:p>
    <w:p w:rsidR="00EC384B" w:rsidRDefault="00EC384B" w:rsidP="00EC384B">
      <w:pPr>
        <w:pStyle w:val="Sidehoved"/>
        <w:tabs>
          <w:tab w:val="clear" w:pos="4819"/>
          <w:tab w:val="left" w:pos="8222"/>
        </w:tabs>
        <w:ind w:left="851"/>
        <w:jc w:val="both"/>
      </w:pPr>
      <w:r>
        <w:lastRenderedPageBreak/>
        <w:t>Anvendelse i drikkevand/mælk erstatning.</w:t>
      </w:r>
    </w:p>
    <w:p w:rsidR="00EC384B" w:rsidRDefault="00EC384B" w:rsidP="00EC384B">
      <w:pPr>
        <w:pStyle w:val="Sidehoved"/>
        <w:tabs>
          <w:tab w:val="clear" w:pos="4819"/>
          <w:tab w:val="left" w:pos="8222"/>
        </w:tabs>
        <w:ind w:left="851"/>
        <w:jc w:val="both"/>
      </w:pPr>
      <w:r>
        <w:t xml:space="preserve">25.000 IE </w:t>
      </w:r>
      <w:proofErr w:type="spellStart"/>
      <w:r>
        <w:t>neomycin</w:t>
      </w:r>
      <w:proofErr w:type="spellEnd"/>
      <w:r>
        <w:t xml:space="preserve"> pr. kg kropsvægt pr. dag i 3 - 4 på hinanden følgende dage, svarende til 5 g af veterinærlægemidlet pr. 100 kg kropsvægt pr. dag i 3 - 4 dage.</w:t>
      </w:r>
    </w:p>
    <w:p w:rsidR="00EC384B" w:rsidRDefault="00EC384B" w:rsidP="00EC384B">
      <w:pPr>
        <w:pStyle w:val="Sidehoved"/>
        <w:tabs>
          <w:tab w:val="clear" w:pos="4819"/>
          <w:tab w:val="left" w:pos="8222"/>
        </w:tabs>
        <w:ind w:left="851"/>
      </w:pPr>
    </w:p>
    <w:p w:rsidR="00EC384B" w:rsidRDefault="00EC384B" w:rsidP="00EC384B">
      <w:pPr>
        <w:pStyle w:val="Sidehoved"/>
        <w:tabs>
          <w:tab w:val="clear" w:pos="4819"/>
          <w:tab w:val="left" w:pos="8222"/>
        </w:tabs>
        <w:ind w:left="851"/>
        <w:jc w:val="both"/>
      </w:pPr>
      <w:r>
        <w:t xml:space="preserve">Følgende formel kan benyttes til beregning af den nødvendige mængde af veterinærlægemidlet i gram pr. liter drikkevand/mælk erstatning: </w:t>
      </w:r>
    </w:p>
    <w:p w:rsidR="00EC384B" w:rsidRDefault="00EC384B" w:rsidP="00EC384B">
      <w:pPr>
        <w:pStyle w:val="Sidehoved"/>
        <w:tabs>
          <w:tab w:val="clear" w:pos="4819"/>
          <w:tab w:val="left" w:pos="8222"/>
        </w:tabs>
        <w:ind w:left="851"/>
      </w:pPr>
    </w:p>
    <w:p w:rsidR="00EC384B" w:rsidRPr="002E186F" w:rsidRDefault="00EC384B" w:rsidP="00EC384B">
      <w:pPr>
        <w:autoSpaceDE w:val="0"/>
        <w:autoSpaceDN w:val="0"/>
        <w:adjustRightInd w:val="0"/>
        <w:jc w:val="both"/>
        <w:rPr>
          <w:rFonts w:eastAsia="Calibri"/>
        </w:rPr>
      </w:pPr>
      <w:r>
        <w:tab/>
      </w:r>
      <w:r>
        <w:tab/>
        <w:t xml:space="preserve">      </w:t>
      </w:r>
      <w:r w:rsidRPr="002E186F">
        <w:t xml:space="preserve">g af produkt/kg kropsvægt/dag     x   </w:t>
      </w:r>
      <w:r w:rsidRPr="002E186F">
        <w:rPr>
          <w:rFonts w:eastAsia="Calibri"/>
        </w:rPr>
        <w:t>gennemsnitlig kropsvægt (kg)</w:t>
      </w:r>
    </w:p>
    <w:p w:rsidR="00EC384B" w:rsidRPr="002E186F" w:rsidRDefault="00EC384B" w:rsidP="00EC384B">
      <w:pPr>
        <w:autoSpaceDE w:val="0"/>
        <w:autoSpaceDN w:val="0"/>
        <w:adjustRightInd w:val="0"/>
        <w:ind w:left="851"/>
        <w:jc w:val="both"/>
      </w:pPr>
      <w:r w:rsidRPr="002E186F">
        <w:t xml:space="preserve">g af produkt pr. </w:t>
      </w:r>
      <w:proofErr w:type="gramStart"/>
      <w:r w:rsidRPr="002E186F">
        <w:t xml:space="preserve">=  </w:t>
      </w:r>
      <w:r w:rsidRPr="002E186F">
        <w:rPr>
          <w:rFonts w:eastAsia="Calibri"/>
          <w:u w:val="single"/>
        </w:rPr>
        <w:tab/>
      </w:r>
      <w:proofErr w:type="gramEnd"/>
      <w:r w:rsidRPr="002E186F">
        <w:rPr>
          <w:rFonts w:eastAsia="Calibri"/>
          <w:u w:val="single"/>
        </w:rPr>
        <w:tab/>
        <w:t xml:space="preserve">                             dyr, der skal behandles</w:t>
      </w:r>
    </w:p>
    <w:p w:rsidR="00EC384B" w:rsidRPr="002E186F" w:rsidRDefault="00EC384B" w:rsidP="00EC384B">
      <w:pPr>
        <w:autoSpaceDE w:val="0"/>
        <w:autoSpaceDN w:val="0"/>
        <w:adjustRightInd w:val="0"/>
        <w:ind w:left="851"/>
        <w:jc w:val="both"/>
      </w:pPr>
      <w:r w:rsidRPr="002E186F">
        <w:t xml:space="preserve">l drikkevand/mælk erstatning            Gennemsnitlig daglig vand-mælk </w:t>
      </w:r>
      <w:proofErr w:type="spellStart"/>
      <w:r w:rsidRPr="002E186F">
        <w:t>erstatningeindtagelse</w:t>
      </w:r>
      <w:proofErr w:type="spellEnd"/>
      <w:r w:rsidRPr="002E186F">
        <w:t xml:space="preserve"> (l) pr. dyr</w:t>
      </w:r>
    </w:p>
    <w:p w:rsidR="00EC384B" w:rsidRPr="003A49A9" w:rsidRDefault="00EC384B" w:rsidP="00EC384B">
      <w:pPr>
        <w:pStyle w:val="Sidehoved"/>
        <w:tabs>
          <w:tab w:val="clear" w:pos="4819"/>
          <w:tab w:val="clear" w:pos="9638"/>
          <w:tab w:val="left" w:pos="8222"/>
        </w:tabs>
      </w:pPr>
    </w:p>
    <w:p w:rsidR="00EC384B" w:rsidRPr="003A49A9" w:rsidRDefault="00EC384B" w:rsidP="00EC384B">
      <w:pPr>
        <w:pStyle w:val="Sidehoved"/>
        <w:tabs>
          <w:tab w:val="clear" w:pos="4819"/>
          <w:tab w:val="clear" w:pos="9638"/>
          <w:tab w:val="left" w:pos="8222"/>
        </w:tabs>
        <w:ind w:left="851"/>
      </w:pPr>
      <w:r w:rsidRPr="003A49A9">
        <w:t>For at sikre korrekt dosering bør kropsvægten måles så nøjagtigt som muligt for at undgå underdosering.</w:t>
      </w:r>
    </w:p>
    <w:p w:rsidR="00EC384B" w:rsidRPr="003A49A9" w:rsidRDefault="00EC384B" w:rsidP="00EC384B">
      <w:pPr>
        <w:pStyle w:val="Sidehoved"/>
        <w:tabs>
          <w:tab w:val="clear" w:pos="4819"/>
          <w:tab w:val="clear" w:pos="9638"/>
          <w:tab w:val="left" w:pos="8222"/>
        </w:tabs>
        <w:ind w:left="851"/>
      </w:pPr>
    </w:p>
    <w:p w:rsidR="00EC384B" w:rsidRPr="003A49A9" w:rsidRDefault="00EC384B" w:rsidP="00EC384B">
      <w:pPr>
        <w:pStyle w:val="Sidehoved"/>
        <w:tabs>
          <w:tab w:val="clear" w:pos="4819"/>
          <w:tab w:val="clear" w:pos="9638"/>
          <w:tab w:val="left" w:pos="8222"/>
        </w:tabs>
        <w:ind w:left="851"/>
      </w:pPr>
      <w:r w:rsidRPr="003A49A9">
        <w:t xml:space="preserve">Indtagelsen af vand med medicin afhænger af dyrets sygdomstilstand. For at opnå den korrekte dosering skal koncentrationen af </w:t>
      </w:r>
      <w:proofErr w:type="spellStart"/>
      <w:r w:rsidRPr="003A49A9">
        <w:t>neomycin</w:t>
      </w:r>
      <w:proofErr w:type="spellEnd"/>
      <w:r w:rsidRPr="003A49A9">
        <w:t xml:space="preserve"> justeres.</w:t>
      </w:r>
    </w:p>
    <w:p w:rsidR="00EC384B" w:rsidRPr="003A49A9" w:rsidRDefault="00EC384B" w:rsidP="00EC384B">
      <w:pPr>
        <w:pStyle w:val="Sidehoved"/>
        <w:tabs>
          <w:tab w:val="clear" w:pos="4819"/>
          <w:tab w:val="clear" w:pos="9638"/>
          <w:tab w:val="left" w:pos="8222"/>
        </w:tabs>
        <w:ind w:left="851"/>
      </w:pPr>
      <w:r w:rsidRPr="003A49A9">
        <w:t xml:space="preserve">Den maksimale opløsning for pulveret er 255.000 IE </w:t>
      </w:r>
      <w:proofErr w:type="spellStart"/>
      <w:r w:rsidRPr="003A49A9">
        <w:t>neomycin</w:t>
      </w:r>
      <w:proofErr w:type="spellEnd"/>
      <w:r w:rsidRPr="003A49A9">
        <w:t>/ml (510 g produkt/l) vand.</w:t>
      </w:r>
    </w:p>
    <w:p w:rsidR="00EC384B" w:rsidRPr="003A49A9" w:rsidRDefault="00EC384B" w:rsidP="00EC384B">
      <w:pPr>
        <w:pStyle w:val="Sidehoved"/>
        <w:tabs>
          <w:tab w:val="clear" w:pos="4819"/>
          <w:tab w:val="clear" w:pos="9638"/>
          <w:tab w:val="left" w:pos="8222"/>
        </w:tabs>
        <w:ind w:left="851"/>
      </w:pPr>
      <w:r w:rsidRPr="003A49A9">
        <w:t>Ved brug af produktet kan der benyttes almindeligt tilgængelige doseringspumper.</w:t>
      </w:r>
    </w:p>
    <w:p w:rsidR="00EC384B" w:rsidRPr="003A49A9" w:rsidRDefault="00EC384B" w:rsidP="00EC384B">
      <w:pPr>
        <w:tabs>
          <w:tab w:val="left" w:pos="851"/>
          <w:tab w:val="left" w:pos="8222"/>
        </w:tabs>
        <w:ind w:left="851"/>
        <w:rPr>
          <w:sz w:val="24"/>
          <w:szCs w:val="24"/>
        </w:rPr>
      </w:pPr>
    </w:p>
    <w:p w:rsidR="00EC384B" w:rsidRPr="003A49A9" w:rsidRDefault="00EC384B" w:rsidP="00EC384B">
      <w:pPr>
        <w:tabs>
          <w:tab w:val="left" w:pos="851"/>
          <w:tab w:val="left" w:pos="8222"/>
        </w:tabs>
        <w:rPr>
          <w:b/>
          <w:sz w:val="24"/>
          <w:szCs w:val="24"/>
        </w:rPr>
      </w:pPr>
      <w:r w:rsidRPr="003A49A9">
        <w:rPr>
          <w:b/>
          <w:sz w:val="24"/>
          <w:szCs w:val="24"/>
        </w:rPr>
        <w:t>4.10</w:t>
      </w:r>
      <w:r w:rsidRPr="003A49A9">
        <w:rPr>
          <w:b/>
          <w:sz w:val="24"/>
          <w:szCs w:val="24"/>
        </w:rPr>
        <w:tab/>
        <w:t>Overdosering</w:t>
      </w:r>
    </w:p>
    <w:p w:rsidR="00EC384B" w:rsidRPr="003A49A9" w:rsidRDefault="00EC384B" w:rsidP="00EC384B">
      <w:pPr>
        <w:pStyle w:val="Sidehoved"/>
        <w:tabs>
          <w:tab w:val="clear" w:pos="4819"/>
          <w:tab w:val="clear" w:pos="9638"/>
          <w:tab w:val="left" w:pos="8222"/>
        </w:tabs>
        <w:ind w:left="851"/>
      </w:pPr>
      <w:proofErr w:type="spellStart"/>
      <w:r w:rsidRPr="003A49A9">
        <w:t>Nefrotoksiske</w:t>
      </w:r>
      <w:proofErr w:type="spellEnd"/>
      <w:r w:rsidRPr="003A49A9">
        <w:t xml:space="preserve"> og/eller </w:t>
      </w:r>
      <w:proofErr w:type="spellStart"/>
      <w:r w:rsidRPr="003A49A9">
        <w:t>ototoksiske</w:t>
      </w:r>
      <w:proofErr w:type="spellEnd"/>
      <w:r w:rsidRPr="003A49A9">
        <w:t xml:space="preserve"> effekter kan opstå i tilfælde af utilsigtet overdosering.</w:t>
      </w:r>
    </w:p>
    <w:p w:rsidR="00EC384B" w:rsidRPr="003A49A9" w:rsidRDefault="00EC384B" w:rsidP="00EC384B">
      <w:pPr>
        <w:tabs>
          <w:tab w:val="left" w:pos="851"/>
          <w:tab w:val="left" w:pos="8222"/>
        </w:tabs>
        <w:ind w:left="851"/>
        <w:rPr>
          <w:sz w:val="24"/>
          <w:szCs w:val="24"/>
        </w:rPr>
      </w:pPr>
    </w:p>
    <w:p w:rsidR="00EC384B" w:rsidRPr="003A49A9" w:rsidRDefault="00EC384B" w:rsidP="00EC384B">
      <w:pPr>
        <w:tabs>
          <w:tab w:val="left" w:pos="851"/>
          <w:tab w:val="left" w:pos="8222"/>
        </w:tabs>
        <w:rPr>
          <w:b/>
          <w:sz w:val="24"/>
          <w:szCs w:val="24"/>
        </w:rPr>
      </w:pPr>
      <w:r w:rsidRPr="003A49A9">
        <w:rPr>
          <w:b/>
          <w:sz w:val="24"/>
          <w:szCs w:val="24"/>
        </w:rPr>
        <w:t>4.11</w:t>
      </w:r>
      <w:r w:rsidRPr="003A49A9">
        <w:rPr>
          <w:b/>
          <w:sz w:val="24"/>
          <w:szCs w:val="24"/>
        </w:rPr>
        <w:tab/>
        <w:t>Tilbageholdelsestid</w:t>
      </w:r>
    </w:p>
    <w:p w:rsidR="00EC384B" w:rsidRPr="003A49A9" w:rsidRDefault="00EC384B" w:rsidP="00EC384B">
      <w:pPr>
        <w:pStyle w:val="Sidehoved"/>
        <w:tabs>
          <w:tab w:val="clear" w:pos="4819"/>
          <w:tab w:val="clear" w:pos="9638"/>
          <w:tab w:val="left" w:pos="8222"/>
        </w:tabs>
        <w:ind w:left="851"/>
      </w:pPr>
    </w:p>
    <w:p w:rsidR="00EC384B" w:rsidRPr="003A49A9" w:rsidRDefault="00EC384B" w:rsidP="00EC384B">
      <w:pPr>
        <w:pStyle w:val="Sidehoved"/>
        <w:tabs>
          <w:tab w:val="clear" w:pos="4819"/>
          <w:tab w:val="clear" w:pos="9638"/>
          <w:tab w:val="left" w:pos="8222"/>
        </w:tabs>
        <w:ind w:left="851"/>
        <w:rPr>
          <w:u w:val="single"/>
        </w:rPr>
      </w:pPr>
      <w:r w:rsidRPr="003A49A9">
        <w:rPr>
          <w:u w:val="single"/>
        </w:rPr>
        <w:t>Kvæg (kalve)</w:t>
      </w:r>
    </w:p>
    <w:p w:rsidR="00EC384B" w:rsidRPr="003A49A9" w:rsidRDefault="00EC384B" w:rsidP="00EC384B">
      <w:pPr>
        <w:pStyle w:val="Sidehoved"/>
        <w:tabs>
          <w:tab w:val="clear" w:pos="4819"/>
          <w:tab w:val="clear" w:pos="9638"/>
          <w:tab w:val="left" w:pos="8222"/>
        </w:tabs>
        <w:ind w:left="851"/>
      </w:pPr>
      <w:r w:rsidRPr="003A49A9">
        <w:t>Slagtning: 14 dage.</w:t>
      </w:r>
    </w:p>
    <w:p w:rsidR="00EC384B" w:rsidRPr="003A49A9" w:rsidRDefault="00EC384B" w:rsidP="00EC384B">
      <w:pPr>
        <w:pStyle w:val="Sidehoved"/>
        <w:tabs>
          <w:tab w:val="clear" w:pos="4819"/>
          <w:tab w:val="clear" w:pos="9638"/>
          <w:tab w:val="left" w:pos="8222"/>
        </w:tabs>
        <w:ind w:left="851"/>
      </w:pPr>
    </w:p>
    <w:p w:rsidR="00EC384B" w:rsidRPr="003A49A9" w:rsidRDefault="00EC384B" w:rsidP="00EC384B">
      <w:pPr>
        <w:pStyle w:val="Sidehoved"/>
        <w:tabs>
          <w:tab w:val="clear" w:pos="4819"/>
          <w:tab w:val="clear" w:pos="9638"/>
          <w:tab w:val="left" w:pos="8222"/>
        </w:tabs>
        <w:ind w:left="851"/>
        <w:rPr>
          <w:u w:val="single"/>
        </w:rPr>
      </w:pPr>
      <w:r w:rsidRPr="003A49A9">
        <w:rPr>
          <w:u w:val="single"/>
        </w:rPr>
        <w:t>Svin (fravænnede svin og slagtesvin)</w:t>
      </w:r>
    </w:p>
    <w:p w:rsidR="00EC384B" w:rsidRPr="003A49A9" w:rsidRDefault="00EC384B" w:rsidP="00EC384B">
      <w:pPr>
        <w:pStyle w:val="Sidehoved"/>
        <w:tabs>
          <w:tab w:val="clear" w:pos="4819"/>
          <w:tab w:val="clear" w:pos="9638"/>
          <w:tab w:val="left" w:pos="8222"/>
        </w:tabs>
        <w:ind w:left="851"/>
      </w:pPr>
      <w:r w:rsidRPr="003A49A9">
        <w:t>Slagtning: 3 dage.</w:t>
      </w:r>
    </w:p>
    <w:p w:rsidR="00EC384B" w:rsidRPr="003A49A9" w:rsidRDefault="00EC384B" w:rsidP="00EC384B">
      <w:pPr>
        <w:pStyle w:val="Sidehoved"/>
        <w:tabs>
          <w:tab w:val="clear" w:pos="4819"/>
          <w:tab w:val="clear" w:pos="9638"/>
          <w:tab w:val="left" w:pos="8222"/>
        </w:tabs>
        <w:ind w:left="851"/>
      </w:pPr>
    </w:p>
    <w:p w:rsidR="00EC384B" w:rsidRPr="003A49A9" w:rsidRDefault="00EC384B" w:rsidP="00EC384B">
      <w:pPr>
        <w:pStyle w:val="Sidehoved"/>
        <w:tabs>
          <w:tab w:val="clear" w:pos="4819"/>
          <w:tab w:val="clear" w:pos="9638"/>
          <w:tab w:val="left" w:pos="8222"/>
        </w:tabs>
        <w:ind w:left="851"/>
        <w:rPr>
          <w:u w:val="single"/>
        </w:rPr>
      </w:pPr>
      <w:r w:rsidRPr="003A49A9">
        <w:rPr>
          <w:u w:val="single"/>
        </w:rPr>
        <w:t>Kyllinger, æglæggende høns, ænder, kalkuner, kalkunhøns, gæs, vagtel og agerhøne</w:t>
      </w:r>
    </w:p>
    <w:p w:rsidR="00EC384B" w:rsidRPr="003A49A9" w:rsidRDefault="00EC384B" w:rsidP="00EC384B">
      <w:pPr>
        <w:pStyle w:val="Sidehoved"/>
        <w:tabs>
          <w:tab w:val="clear" w:pos="4819"/>
          <w:tab w:val="clear" w:pos="9638"/>
          <w:tab w:val="left" w:pos="8222"/>
        </w:tabs>
        <w:ind w:left="851"/>
      </w:pPr>
      <w:r w:rsidRPr="003A49A9">
        <w:t>Slagtning: 14 dage.</w:t>
      </w:r>
    </w:p>
    <w:p w:rsidR="00EC384B" w:rsidRPr="003A49A9" w:rsidRDefault="00EC384B" w:rsidP="00EC384B">
      <w:pPr>
        <w:pStyle w:val="Sidehoved"/>
        <w:tabs>
          <w:tab w:val="clear" w:pos="4819"/>
          <w:tab w:val="clear" w:pos="9638"/>
          <w:tab w:val="left" w:pos="8222"/>
        </w:tabs>
        <w:ind w:left="851"/>
      </w:pPr>
      <w:r w:rsidRPr="003A49A9">
        <w:t>Æg: 0 dage.</w:t>
      </w:r>
    </w:p>
    <w:p w:rsidR="00EC384B" w:rsidRPr="003A49A9" w:rsidRDefault="00EC384B" w:rsidP="00EC384B">
      <w:pPr>
        <w:pStyle w:val="Sidehoved"/>
        <w:tabs>
          <w:tab w:val="clear" w:pos="4819"/>
          <w:tab w:val="left" w:pos="8222"/>
        </w:tabs>
        <w:ind w:left="851"/>
        <w:rPr>
          <w:szCs w:val="24"/>
        </w:rPr>
      </w:pPr>
    </w:p>
    <w:p w:rsidR="00EC384B" w:rsidRPr="003A49A9" w:rsidRDefault="00EC384B" w:rsidP="00EC384B">
      <w:pPr>
        <w:tabs>
          <w:tab w:val="left" w:pos="851"/>
          <w:tab w:val="left" w:pos="8222"/>
        </w:tabs>
        <w:ind w:left="851"/>
        <w:rPr>
          <w:sz w:val="24"/>
          <w:szCs w:val="24"/>
        </w:rPr>
      </w:pPr>
    </w:p>
    <w:p w:rsidR="00EC384B" w:rsidRPr="003A49A9" w:rsidRDefault="00EC384B" w:rsidP="00EC384B">
      <w:pPr>
        <w:tabs>
          <w:tab w:val="left" w:pos="8222"/>
        </w:tabs>
        <w:ind w:left="851" w:hanging="851"/>
        <w:rPr>
          <w:b/>
          <w:sz w:val="24"/>
          <w:szCs w:val="24"/>
        </w:rPr>
      </w:pPr>
      <w:r w:rsidRPr="003A49A9">
        <w:rPr>
          <w:b/>
          <w:sz w:val="24"/>
          <w:szCs w:val="24"/>
        </w:rPr>
        <w:t>5.</w:t>
      </w:r>
      <w:r w:rsidRPr="003A49A9">
        <w:rPr>
          <w:b/>
          <w:sz w:val="24"/>
          <w:szCs w:val="24"/>
        </w:rPr>
        <w:tab/>
        <w:t>FARMAKOLOGISKE EGENSKABER</w:t>
      </w:r>
    </w:p>
    <w:p w:rsidR="00EC384B" w:rsidRPr="003A49A9" w:rsidRDefault="00EC384B" w:rsidP="00EC384B">
      <w:pPr>
        <w:tabs>
          <w:tab w:val="left" w:pos="8222"/>
        </w:tabs>
        <w:ind w:left="851"/>
        <w:rPr>
          <w:sz w:val="24"/>
          <w:szCs w:val="24"/>
        </w:rPr>
      </w:pPr>
    </w:p>
    <w:p w:rsidR="00EC384B" w:rsidRPr="003A49A9" w:rsidRDefault="00EC384B" w:rsidP="00EC384B">
      <w:pPr>
        <w:pStyle w:val="Sidehoved"/>
        <w:tabs>
          <w:tab w:val="clear" w:pos="4819"/>
          <w:tab w:val="clear" w:pos="9638"/>
          <w:tab w:val="left" w:pos="8222"/>
        </w:tabs>
        <w:ind w:left="851"/>
      </w:pPr>
      <w:proofErr w:type="spellStart"/>
      <w:r w:rsidRPr="003A49A9">
        <w:rPr>
          <w:rFonts w:ascii="TimesNewRoman,Italic" w:hAnsi="TimesNewRoman,Italic"/>
        </w:rPr>
        <w:t>Farmakoterapeutisk</w:t>
      </w:r>
      <w:proofErr w:type="spellEnd"/>
      <w:r w:rsidRPr="003A49A9">
        <w:rPr>
          <w:rFonts w:ascii="TimesNewRoman,Italic" w:hAnsi="TimesNewRoman,Italic"/>
        </w:rPr>
        <w:t xml:space="preserve"> gruppe: </w:t>
      </w:r>
      <w:r w:rsidRPr="003A49A9">
        <w:t>Lægemidler mod tarmkanalinfektioner, antibiotika.</w:t>
      </w:r>
    </w:p>
    <w:p w:rsidR="00EC384B" w:rsidRPr="003A49A9" w:rsidRDefault="00EC384B" w:rsidP="00EC384B">
      <w:pPr>
        <w:pStyle w:val="Sidehoved"/>
        <w:tabs>
          <w:tab w:val="clear" w:pos="4819"/>
          <w:tab w:val="clear" w:pos="9638"/>
          <w:tab w:val="left" w:pos="8222"/>
        </w:tabs>
        <w:ind w:left="851"/>
      </w:pPr>
      <w:proofErr w:type="spellStart"/>
      <w:r w:rsidRPr="003A49A9">
        <w:rPr>
          <w:rFonts w:ascii="TimesNewRoman,Italic" w:hAnsi="TimesNewRoman,Italic"/>
        </w:rPr>
        <w:t>ATCvet</w:t>
      </w:r>
      <w:proofErr w:type="spellEnd"/>
      <w:r w:rsidRPr="003A49A9">
        <w:rPr>
          <w:rFonts w:ascii="TimesNewRoman,Italic" w:hAnsi="TimesNewRoman,Italic"/>
        </w:rPr>
        <w:t xml:space="preserve">-kode: </w:t>
      </w:r>
      <w:r w:rsidRPr="003A49A9">
        <w:t>QA 07 AA 01.</w:t>
      </w:r>
    </w:p>
    <w:p w:rsidR="00EC384B" w:rsidRPr="003A49A9" w:rsidRDefault="00EC384B" w:rsidP="00EC384B">
      <w:pPr>
        <w:tabs>
          <w:tab w:val="left" w:pos="8222"/>
        </w:tabs>
      </w:pPr>
    </w:p>
    <w:p w:rsidR="00EC384B" w:rsidRPr="003A49A9" w:rsidRDefault="00EC384B" w:rsidP="00EC384B">
      <w:pPr>
        <w:tabs>
          <w:tab w:val="left" w:pos="851"/>
          <w:tab w:val="left" w:pos="8222"/>
        </w:tabs>
        <w:rPr>
          <w:b/>
          <w:sz w:val="24"/>
          <w:szCs w:val="24"/>
        </w:rPr>
      </w:pPr>
      <w:r w:rsidRPr="003A49A9">
        <w:rPr>
          <w:b/>
          <w:sz w:val="24"/>
          <w:szCs w:val="24"/>
        </w:rPr>
        <w:t>5.1</w:t>
      </w:r>
      <w:r w:rsidRPr="003A49A9">
        <w:rPr>
          <w:b/>
          <w:sz w:val="24"/>
          <w:szCs w:val="24"/>
        </w:rPr>
        <w:tab/>
      </w:r>
      <w:proofErr w:type="spellStart"/>
      <w:r w:rsidRPr="003A49A9">
        <w:rPr>
          <w:b/>
          <w:sz w:val="24"/>
          <w:szCs w:val="24"/>
        </w:rPr>
        <w:t>Farmakodynamiske</w:t>
      </w:r>
      <w:proofErr w:type="spellEnd"/>
      <w:r w:rsidRPr="003A49A9">
        <w:rPr>
          <w:b/>
          <w:sz w:val="24"/>
          <w:szCs w:val="24"/>
        </w:rPr>
        <w:t xml:space="preserve"> egenskaber</w:t>
      </w:r>
    </w:p>
    <w:p w:rsidR="00EC384B" w:rsidRPr="003A49A9" w:rsidRDefault="00EC384B" w:rsidP="00EC384B">
      <w:pPr>
        <w:pStyle w:val="Sidehoved"/>
        <w:tabs>
          <w:tab w:val="clear" w:pos="4819"/>
          <w:tab w:val="clear" w:pos="9638"/>
          <w:tab w:val="left" w:pos="8222"/>
        </w:tabs>
        <w:ind w:left="851"/>
      </w:pPr>
      <w:proofErr w:type="spellStart"/>
      <w:r w:rsidRPr="003A49A9">
        <w:t>Neomycin</w:t>
      </w:r>
      <w:proofErr w:type="spellEnd"/>
      <w:r w:rsidRPr="003A49A9">
        <w:t xml:space="preserve"> er et antibiotikum af </w:t>
      </w:r>
      <w:proofErr w:type="spellStart"/>
      <w:r w:rsidRPr="003A49A9">
        <w:t>aminoglycosid</w:t>
      </w:r>
      <w:proofErr w:type="spellEnd"/>
      <w:r w:rsidRPr="003A49A9">
        <w:t xml:space="preserve">-familien. </w:t>
      </w:r>
      <w:proofErr w:type="spellStart"/>
      <w:r w:rsidRPr="003A49A9">
        <w:t>Aminoglycosider</w:t>
      </w:r>
      <w:proofErr w:type="spellEnd"/>
      <w:r w:rsidRPr="003A49A9">
        <w:t xml:space="preserve"> har et bredt antibakterielt spektrum med god aktivitet mod </w:t>
      </w:r>
      <w:proofErr w:type="spellStart"/>
      <w:r w:rsidRPr="003A49A9">
        <w:t>Gram-negative</w:t>
      </w:r>
      <w:proofErr w:type="spellEnd"/>
      <w:r w:rsidRPr="003A49A9">
        <w:t xml:space="preserve"> bakteriearter, specielt </w:t>
      </w:r>
      <w:r w:rsidRPr="003A49A9">
        <w:rPr>
          <w:i/>
        </w:rPr>
        <w:t>Escherichia coli</w:t>
      </w:r>
      <w:r w:rsidRPr="003A49A9">
        <w:t xml:space="preserve">, og mindre aktivitet mod </w:t>
      </w:r>
      <w:proofErr w:type="spellStart"/>
      <w:r w:rsidRPr="003A49A9">
        <w:t>Gram-positive</w:t>
      </w:r>
      <w:proofErr w:type="spellEnd"/>
      <w:r w:rsidRPr="003A49A9">
        <w:t xml:space="preserve"> bakteriearter. Denne type </w:t>
      </w:r>
      <w:proofErr w:type="spellStart"/>
      <w:r w:rsidRPr="003A49A9">
        <w:t>antimikrobialer</w:t>
      </w:r>
      <w:proofErr w:type="spellEnd"/>
      <w:r w:rsidRPr="003A49A9">
        <w:t xml:space="preserve"> har ingen effekt mod anaerobe bakterier.</w:t>
      </w:r>
    </w:p>
    <w:p w:rsidR="00EC384B" w:rsidRPr="003A49A9" w:rsidRDefault="00EC384B" w:rsidP="00EC384B">
      <w:pPr>
        <w:pStyle w:val="Sidehoved"/>
        <w:tabs>
          <w:tab w:val="clear" w:pos="4819"/>
          <w:tab w:val="clear" w:pos="9638"/>
          <w:tab w:val="left" w:pos="8222"/>
        </w:tabs>
        <w:ind w:left="851"/>
      </w:pPr>
      <w:proofErr w:type="spellStart"/>
      <w:r w:rsidRPr="003A49A9">
        <w:t>Neomycin</w:t>
      </w:r>
      <w:proofErr w:type="spellEnd"/>
      <w:r w:rsidRPr="003A49A9">
        <w:t xml:space="preserve"> binder sig til 30S sub-enheden af det bakterielle ribosom, hvilket forstyrrer aflæsningen af den genetiske kode for mRNA og i sidste </w:t>
      </w:r>
      <w:proofErr w:type="gramStart"/>
      <w:r w:rsidRPr="003A49A9">
        <w:t>instans syntesen</w:t>
      </w:r>
      <w:proofErr w:type="gramEnd"/>
      <w:r w:rsidRPr="003A49A9">
        <w:t xml:space="preserve"> af bakteriel protein. Ved høje koncentrationer er der eksempler på, at </w:t>
      </w:r>
      <w:proofErr w:type="spellStart"/>
      <w:r w:rsidRPr="003A49A9">
        <w:t>aminoglycosider</w:t>
      </w:r>
      <w:proofErr w:type="spellEnd"/>
      <w:r w:rsidRPr="003A49A9">
        <w:t xml:space="preserve"> skader cellevægge med bakteriedræbende og </w:t>
      </w:r>
      <w:proofErr w:type="spellStart"/>
      <w:r w:rsidRPr="003A49A9">
        <w:t>bakteriostatiske</w:t>
      </w:r>
      <w:proofErr w:type="spellEnd"/>
      <w:r w:rsidRPr="003A49A9">
        <w:t xml:space="preserve"> følger.</w:t>
      </w:r>
    </w:p>
    <w:p w:rsidR="00EC384B" w:rsidRPr="003A49A9" w:rsidRDefault="00EC384B" w:rsidP="00EC384B">
      <w:pPr>
        <w:pStyle w:val="Sidehoved"/>
        <w:tabs>
          <w:tab w:val="clear" w:pos="4819"/>
          <w:tab w:val="clear" w:pos="9638"/>
          <w:tab w:val="left" w:pos="8222"/>
        </w:tabs>
        <w:ind w:left="851"/>
      </w:pPr>
      <w:r w:rsidRPr="003A49A9">
        <w:lastRenderedPageBreak/>
        <w:t xml:space="preserve">Modstandsmekanismerne er indviklede og er forskellige fra </w:t>
      </w:r>
      <w:proofErr w:type="spellStart"/>
      <w:r w:rsidRPr="003A49A9">
        <w:t>aminoglycosid</w:t>
      </w:r>
      <w:proofErr w:type="spellEnd"/>
      <w:r w:rsidRPr="003A49A9">
        <w:t xml:space="preserve">-molekyle til </w:t>
      </w:r>
      <w:proofErr w:type="spellStart"/>
      <w:r w:rsidRPr="003A49A9">
        <w:t>aminoglycosid</w:t>
      </w:r>
      <w:proofErr w:type="spellEnd"/>
      <w:r w:rsidRPr="003A49A9">
        <w:t xml:space="preserve">-molekyle. Der er registreret fire typer modstandsmekanismer: Ændringer af ribosomet, nedsat gennemtrængelighed, enzym-inaktivering og ændring af det </w:t>
      </w:r>
      <w:proofErr w:type="spellStart"/>
      <w:r w:rsidRPr="003A49A9">
        <w:t>molekulære</w:t>
      </w:r>
      <w:proofErr w:type="spellEnd"/>
      <w:r w:rsidRPr="003A49A9">
        <w:t xml:space="preserve"> </w:t>
      </w:r>
      <w:proofErr w:type="spellStart"/>
      <w:r w:rsidRPr="003A49A9">
        <w:t>target</w:t>
      </w:r>
      <w:proofErr w:type="spellEnd"/>
      <w:r w:rsidRPr="003A49A9">
        <w:t xml:space="preserve">. En almindelig modstandsmekanisme er produktionen af enzymer, der modificerer </w:t>
      </w:r>
      <w:proofErr w:type="spellStart"/>
      <w:r w:rsidRPr="003A49A9">
        <w:t>aminoglycosider</w:t>
      </w:r>
      <w:proofErr w:type="spellEnd"/>
      <w:r w:rsidRPr="003A49A9">
        <w:t xml:space="preserve">. Disse modstandsmekanismer kan findes i mobile genetiske elementer og øger sandsynligheden for spredning af modstand mod </w:t>
      </w:r>
      <w:proofErr w:type="spellStart"/>
      <w:r w:rsidRPr="003A49A9">
        <w:t>aminoglycosid</w:t>
      </w:r>
      <w:proofErr w:type="spellEnd"/>
      <w:r w:rsidRPr="003A49A9">
        <w:t xml:space="preserve"> samt </w:t>
      </w:r>
      <w:proofErr w:type="spellStart"/>
      <w:r w:rsidRPr="003A49A9">
        <w:t>co</w:t>
      </w:r>
      <w:proofErr w:type="spellEnd"/>
      <w:r w:rsidRPr="003A49A9">
        <w:t xml:space="preserve">- og krydsresistens. For kalve i Europa ligger resistensniveauet over for </w:t>
      </w:r>
      <w:proofErr w:type="spellStart"/>
      <w:r w:rsidRPr="003A49A9">
        <w:t>neomycin</w:t>
      </w:r>
      <w:proofErr w:type="spellEnd"/>
      <w:r w:rsidRPr="003A49A9">
        <w:t xml:space="preserve"> for patogen </w:t>
      </w:r>
      <w:r w:rsidRPr="003A49A9">
        <w:rPr>
          <w:i/>
        </w:rPr>
        <w:t>E</w:t>
      </w:r>
      <w:r w:rsidR="00730836">
        <w:rPr>
          <w:i/>
        </w:rPr>
        <w:t>.</w:t>
      </w:r>
      <w:r w:rsidRPr="003A49A9">
        <w:rPr>
          <w:i/>
        </w:rPr>
        <w:t xml:space="preserve"> coli</w:t>
      </w:r>
      <w:r w:rsidRPr="003A49A9">
        <w:t xml:space="preserve"> på mellem 20 og 50 %.</w:t>
      </w:r>
    </w:p>
    <w:p w:rsidR="00EC384B" w:rsidRPr="003A49A9" w:rsidRDefault="00EC384B" w:rsidP="00EC384B">
      <w:pPr>
        <w:pStyle w:val="Sidehoved"/>
        <w:tabs>
          <w:tab w:val="clear" w:pos="4819"/>
          <w:tab w:val="clear" w:pos="9638"/>
          <w:tab w:val="left" w:pos="8222"/>
        </w:tabs>
        <w:ind w:left="851"/>
      </w:pPr>
    </w:p>
    <w:p w:rsidR="00EC384B" w:rsidRPr="003A49A9" w:rsidRDefault="00EC384B" w:rsidP="00EC384B">
      <w:pPr>
        <w:tabs>
          <w:tab w:val="left" w:pos="851"/>
          <w:tab w:val="left" w:pos="8222"/>
        </w:tabs>
        <w:rPr>
          <w:b/>
          <w:sz w:val="24"/>
          <w:szCs w:val="24"/>
        </w:rPr>
      </w:pPr>
      <w:r w:rsidRPr="003A49A9">
        <w:rPr>
          <w:b/>
          <w:sz w:val="24"/>
          <w:szCs w:val="24"/>
        </w:rPr>
        <w:t>5.2</w:t>
      </w:r>
      <w:r w:rsidRPr="003A49A9">
        <w:rPr>
          <w:b/>
          <w:sz w:val="24"/>
          <w:szCs w:val="24"/>
        </w:rPr>
        <w:tab/>
      </w:r>
      <w:proofErr w:type="spellStart"/>
      <w:r w:rsidRPr="003A49A9">
        <w:rPr>
          <w:b/>
          <w:sz w:val="24"/>
          <w:szCs w:val="24"/>
        </w:rPr>
        <w:t>Farmakokinetiske</w:t>
      </w:r>
      <w:proofErr w:type="spellEnd"/>
      <w:r w:rsidRPr="003A49A9">
        <w:rPr>
          <w:b/>
          <w:sz w:val="24"/>
          <w:szCs w:val="24"/>
        </w:rPr>
        <w:t xml:space="preserve"> egenskaber</w:t>
      </w:r>
    </w:p>
    <w:p w:rsidR="00EC384B" w:rsidRPr="003A49A9" w:rsidRDefault="00EC384B" w:rsidP="00EC384B">
      <w:pPr>
        <w:pStyle w:val="Sidehoved"/>
        <w:tabs>
          <w:tab w:val="clear" w:pos="4819"/>
          <w:tab w:val="clear" w:pos="9638"/>
          <w:tab w:val="left" w:pos="8222"/>
        </w:tabs>
        <w:ind w:left="851"/>
      </w:pPr>
      <w:proofErr w:type="spellStart"/>
      <w:r w:rsidRPr="003A49A9">
        <w:t>Neomycin</w:t>
      </w:r>
      <w:proofErr w:type="spellEnd"/>
      <w:r w:rsidRPr="003A49A9">
        <w:t xml:space="preserve"> absorberes kun i ringe grad fra mave-/tarmkanalen. Optagelse fra mave-/tarmkanalen kan være betydelig hos nyfødte. 90 % af </w:t>
      </w:r>
      <w:proofErr w:type="spellStart"/>
      <w:r w:rsidRPr="003A49A9">
        <w:t>neomycin</w:t>
      </w:r>
      <w:proofErr w:type="spellEnd"/>
      <w:r w:rsidRPr="003A49A9">
        <w:t xml:space="preserve"> udledes i afføringen efter oral indtagelse.</w:t>
      </w:r>
    </w:p>
    <w:p w:rsidR="00EC384B" w:rsidRPr="003A49A9" w:rsidRDefault="00EC384B" w:rsidP="00EC384B">
      <w:pPr>
        <w:tabs>
          <w:tab w:val="left" w:pos="851"/>
          <w:tab w:val="left" w:pos="8222"/>
        </w:tabs>
        <w:ind w:left="851"/>
        <w:rPr>
          <w:sz w:val="24"/>
          <w:szCs w:val="24"/>
        </w:rPr>
      </w:pPr>
    </w:p>
    <w:p w:rsidR="00EC384B" w:rsidRPr="003A49A9" w:rsidRDefault="00EC384B" w:rsidP="00EC384B">
      <w:pPr>
        <w:tabs>
          <w:tab w:val="left" w:pos="851"/>
          <w:tab w:val="left" w:pos="8222"/>
        </w:tabs>
        <w:rPr>
          <w:b/>
          <w:sz w:val="24"/>
          <w:szCs w:val="24"/>
        </w:rPr>
      </w:pPr>
      <w:r w:rsidRPr="003A49A9">
        <w:rPr>
          <w:b/>
          <w:sz w:val="24"/>
          <w:szCs w:val="24"/>
        </w:rPr>
        <w:t>5.3</w:t>
      </w:r>
      <w:r w:rsidRPr="003A49A9">
        <w:rPr>
          <w:b/>
          <w:sz w:val="24"/>
          <w:szCs w:val="24"/>
        </w:rPr>
        <w:tab/>
        <w:t>Miljømæssige forhold</w:t>
      </w:r>
    </w:p>
    <w:p w:rsidR="00EC384B" w:rsidRPr="003A49A9" w:rsidRDefault="00EC384B" w:rsidP="00EC384B">
      <w:pPr>
        <w:pStyle w:val="Sidehoved"/>
        <w:tabs>
          <w:tab w:val="clear" w:pos="4819"/>
          <w:tab w:val="clear" w:pos="9638"/>
          <w:tab w:val="left" w:pos="8222"/>
        </w:tabs>
        <w:ind w:left="851"/>
      </w:pPr>
      <w:r w:rsidRPr="003A49A9">
        <w:t xml:space="preserve">Det aktive indholdsstof </w:t>
      </w:r>
      <w:proofErr w:type="spellStart"/>
      <w:r w:rsidRPr="003A49A9">
        <w:t>neomycinsulfat</w:t>
      </w:r>
      <w:proofErr w:type="spellEnd"/>
      <w:r w:rsidRPr="003A49A9">
        <w:t xml:space="preserve"> er </w:t>
      </w:r>
      <w:proofErr w:type="spellStart"/>
      <w:r w:rsidRPr="003A49A9">
        <w:t>persistent</w:t>
      </w:r>
      <w:proofErr w:type="spellEnd"/>
      <w:r w:rsidRPr="003A49A9">
        <w:t xml:space="preserve"> i miljøet.</w:t>
      </w:r>
    </w:p>
    <w:p w:rsidR="00EC384B" w:rsidRPr="003A49A9" w:rsidRDefault="00EC384B" w:rsidP="00EC384B">
      <w:pPr>
        <w:tabs>
          <w:tab w:val="left" w:pos="8222"/>
        </w:tabs>
        <w:ind w:left="851"/>
        <w:rPr>
          <w:sz w:val="24"/>
          <w:szCs w:val="24"/>
        </w:rPr>
      </w:pPr>
    </w:p>
    <w:p w:rsidR="00EC384B" w:rsidRPr="003A49A9" w:rsidRDefault="00EC384B" w:rsidP="00EC384B">
      <w:pPr>
        <w:tabs>
          <w:tab w:val="left" w:pos="851"/>
          <w:tab w:val="left" w:pos="8222"/>
        </w:tabs>
        <w:ind w:left="851"/>
        <w:rPr>
          <w:sz w:val="24"/>
          <w:szCs w:val="24"/>
        </w:rPr>
      </w:pPr>
    </w:p>
    <w:p w:rsidR="00EC384B" w:rsidRPr="003A49A9" w:rsidRDefault="00EC384B" w:rsidP="00EC384B">
      <w:pPr>
        <w:tabs>
          <w:tab w:val="left" w:pos="8222"/>
        </w:tabs>
        <w:ind w:left="851" w:hanging="851"/>
        <w:rPr>
          <w:b/>
          <w:sz w:val="24"/>
          <w:szCs w:val="24"/>
        </w:rPr>
      </w:pPr>
      <w:r w:rsidRPr="003A49A9">
        <w:rPr>
          <w:b/>
          <w:sz w:val="24"/>
          <w:szCs w:val="24"/>
        </w:rPr>
        <w:t>6.</w:t>
      </w:r>
      <w:r w:rsidRPr="003A49A9">
        <w:rPr>
          <w:b/>
          <w:sz w:val="24"/>
          <w:szCs w:val="24"/>
        </w:rPr>
        <w:tab/>
        <w:t>FARMACEUTISKE OPLYSNINGER</w:t>
      </w:r>
    </w:p>
    <w:p w:rsidR="00EC384B" w:rsidRPr="003A49A9" w:rsidRDefault="00EC384B" w:rsidP="00EC384B">
      <w:pPr>
        <w:tabs>
          <w:tab w:val="left" w:pos="851"/>
          <w:tab w:val="left" w:pos="8222"/>
        </w:tabs>
        <w:ind w:left="851"/>
        <w:rPr>
          <w:sz w:val="24"/>
          <w:szCs w:val="24"/>
        </w:rPr>
      </w:pPr>
    </w:p>
    <w:p w:rsidR="00EC384B" w:rsidRPr="003A49A9" w:rsidRDefault="00EC384B" w:rsidP="00EC384B">
      <w:pPr>
        <w:tabs>
          <w:tab w:val="left" w:pos="8222"/>
        </w:tabs>
        <w:ind w:left="851" w:hanging="851"/>
        <w:rPr>
          <w:b/>
          <w:sz w:val="24"/>
          <w:szCs w:val="24"/>
        </w:rPr>
      </w:pPr>
      <w:r w:rsidRPr="003A49A9">
        <w:rPr>
          <w:b/>
          <w:sz w:val="24"/>
          <w:szCs w:val="24"/>
        </w:rPr>
        <w:t>6.1</w:t>
      </w:r>
      <w:r w:rsidRPr="003A49A9">
        <w:rPr>
          <w:b/>
          <w:sz w:val="24"/>
          <w:szCs w:val="24"/>
        </w:rPr>
        <w:tab/>
        <w:t>Hjælpestoffer</w:t>
      </w:r>
    </w:p>
    <w:p w:rsidR="00EC384B" w:rsidRPr="003A49A9" w:rsidRDefault="00EC384B" w:rsidP="00EC384B">
      <w:pPr>
        <w:pStyle w:val="Sidehoved"/>
        <w:tabs>
          <w:tab w:val="clear" w:pos="4819"/>
          <w:tab w:val="clear" w:pos="9638"/>
          <w:tab w:val="left" w:pos="8222"/>
        </w:tabs>
        <w:ind w:left="851"/>
      </w:pPr>
      <w:proofErr w:type="spellStart"/>
      <w:r w:rsidRPr="003A49A9">
        <w:t>Lactosemonohydrat</w:t>
      </w:r>
      <w:proofErr w:type="spellEnd"/>
    </w:p>
    <w:p w:rsidR="00EC384B" w:rsidRPr="003A49A9" w:rsidRDefault="00EC384B" w:rsidP="00EC384B">
      <w:pPr>
        <w:pStyle w:val="Sidehoved"/>
        <w:tabs>
          <w:tab w:val="clear" w:pos="4819"/>
          <w:tab w:val="clear" w:pos="9638"/>
          <w:tab w:val="left" w:pos="8222"/>
        </w:tabs>
        <w:ind w:left="851"/>
        <w:rPr>
          <w:szCs w:val="24"/>
        </w:rPr>
      </w:pPr>
    </w:p>
    <w:p w:rsidR="00EC384B" w:rsidRPr="003A49A9" w:rsidRDefault="00EC384B" w:rsidP="00EC384B">
      <w:pPr>
        <w:tabs>
          <w:tab w:val="left" w:pos="8222"/>
        </w:tabs>
        <w:ind w:left="851" w:hanging="851"/>
        <w:rPr>
          <w:b/>
          <w:sz w:val="24"/>
          <w:szCs w:val="24"/>
        </w:rPr>
      </w:pPr>
      <w:r w:rsidRPr="003A49A9">
        <w:rPr>
          <w:b/>
          <w:sz w:val="24"/>
          <w:szCs w:val="24"/>
        </w:rPr>
        <w:t>6.2</w:t>
      </w:r>
      <w:r w:rsidRPr="003A49A9">
        <w:rPr>
          <w:b/>
          <w:sz w:val="24"/>
          <w:szCs w:val="24"/>
        </w:rPr>
        <w:tab/>
        <w:t>Uforligeligheder</w:t>
      </w:r>
    </w:p>
    <w:p w:rsidR="00EC384B" w:rsidRDefault="00EC384B" w:rsidP="00EC384B">
      <w:pPr>
        <w:pStyle w:val="Sidehoved"/>
        <w:tabs>
          <w:tab w:val="clear" w:pos="4819"/>
          <w:tab w:val="left" w:pos="8222"/>
        </w:tabs>
        <w:ind w:left="851"/>
      </w:pPr>
      <w:r>
        <w:t>Da der ikke foreligger undersøgelser vedrørende eventuelle uforligeligheder, bør dette lægemiddel ikke blandes med andre lægemidler.</w:t>
      </w:r>
    </w:p>
    <w:p w:rsidR="00EC384B" w:rsidRPr="003A49A9" w:rsidRDefault="00EC384B" w:rsidP="00EC384B">
      <w:pPr>
        <w:tabs>
          <w:tab w:val="left" w:pos="851"/>
          <w:tab w:val="left" w:pos="8222"/>
        </w:tabs>
        <w:ind w:left="851"/>
        <w:rPr>
          <w:sz w:val="24"/>
          <w:szCs w:val="24"/>
        </w:rPr>
      </w:pPr>
    </w:p>
    <w:p w:rsidR="00EC384B" w:rsidRPr="003A49A9" w:rsidRDefault="00EC384B" w:rsidP="00EC384B">
      <w:pPr>
        <w:tabs>
          <w:tab w:val="left" w:pos="8222"/>
        </w:tabs>
        <w:ind w:left="851" w:hanging="851"/>
        <w:rPr>
          <w:b/>
          <w:sz w:val="24"/>
          <w:szCs w:val="24"/>
        </w:rPr>
      </w:pPr>
      <w:r w:rsidRPr="003A49A9">
        <w:rPr>
          <w:b/>
          <w:sz w:val="24"/>
          <w:szCs w:val="24"/>
        </w:rPr>
        <w:t>6.3</w:t>
      </w:r>
      <w:r w:rsidRPr="003A49A9">
        <w:rPr>
          <w:b/>
          <w:sz w:val="24"/>
          <w:szCs w:val="24"/>
        </w:rPr>
        <w:tab/>
        <w:t>Opbevaringstid</w:t>
      </w:r>
    </w:p>
    <w:p w:rsidR="00EC384B" w:rsidRPr="003A49A9" w:rsidRDefault="00EC384B" w:rsidP="00EC384B">
      <w:pPr>
        <w:pStyle w:val="Sidehoved"/>
        <w:tabs>
          <w:tab w:val="clear" w:pos="4819"/>
          <w:tab w:val="clear" w:pos="9638"/>
          <w:tab w:val="left" w:pos="8222"/>
        </w:tabs>
        <w:ind w:left="851"/>
      </w:pPr>
      <w:r w:rsidRPr="003A49A9">
        <w:t>I salgspakning: 3 år.</w:t>
      </w:r>
    </w:p>
    <w:p w:rsidR="00EC384B" w:rsidRPr="003A49A9" w:rsidRDefault="00EC384B" w:rsidP="00EC384B">
      <w:pPr>
        <w:pStyle w:val="Sidehoved"/>
        <w:tabs>
          <w:tab w:val="clear" w:pos="4819"/>
          <w:tab w:val="clear" w:pos="9638"/>
          <w:tab w:val="left" w:pos="8222"/>
        </w:tabs>
        <w:ind w:left="851"/>
      </w:pPr>
    </w:p>
    <w:p w:rsidR="00EC384B" w:rsidRPr="003A49A9" w:rsidRDefault="00EC384B" w:rsidP="00EC384B">
      <w:pPr>
        <w:pStyle w:val="Sidehoved"/>
        <w:tabs>
          <w:tab w:val="clear" w:pos="4819"/>
          <w:tab w:val="clear" w:pos="9638"/>
          <w:tab w:val="left" w:pos="8222"/>
        </w:tabs>
        <w:ind w:left="851"/>
      </w:pPr>
      <w:r w:rsidRPr="003A49A9">
        <w:t>Efter første åbning af den indre emballage: 6 måneder.</w:t>
      </w:r>
    </w:p>
    <w:p w:rsidR="00EC384B" w:rsidRPr="003A49A9" w:rsidRDefault="00EC384B" w:rsidP="00EC384B">
      <w:pPr>
        <w:pStyle w:val="Sidehoved"/>
        <w:tabs>
          <w:tab w:val="clear" w:pos="4819"/>
          <w:tab w:val="clear" w:pos="9638"/>
          <w:tab w:val="left" w:pos="8222"/>
        </w:tabs>
        <w:ind w:left="851"/>
      </w:pPr>
    </w:p>
    <w:p w:rsidR="00EC384B" w:rsidRDefault="00EC384B" w:rsidP="00EC384B">
      <w:pPr>
        <w:pStyle w:val="Sidehoved"/>
        <w:tabs>
          <w:tab w:val="clear" w:pos="4819"/>
          <w:tab w:val="left" w:pos="8222"/>
        </w:tabs>
        <w:ind w:left="851"/>
      </w:pPr>
      <w:r>
        <w:t>Efter fortynding i drikkevand ifølge anvisning: 24 timer.</w:t>
      </w:r>
    </w:p>
    <w:p w:rsidR="00EC384B" w:rsidRDefault="00EC384B" w:rsidP="00EC384B">
      <w:pPr>
        <w:pStyle w:val="Sidehoved"/>
        <w:tabs>
          <w:tab w:val="clear" w:pos="4819"/>
          <w:tab w:val="left" w:pos="8222"/>
        </w:tabs>
        <w:ind w:left="851"/>
      </w:pPr>
      <w:r>
        <w:t>Efter fortynding i mælk erstatning ifølge anvisning: Anvendes straks.</w:t>
      </w:r>
    </w:p>
    <w:p w:rsidR="00EC384B" w:rsidRPr="003A49A9" w:rsidRDefault="00EC384B" w:rsidP="00EC384B">
      <w:pPr>
        <w:tabs>
          <w:tab w:val="left" w:pos="851"/>
          <w:tab w:val="left" w:pos="8222"/>
        </w:tabs>
        <w:ind w:left="851"/>
        <w:rPr>
          <w:sz w:val="24"/>
          <w:szCs w:val="24"/>
        </w:rPr>
      </w:pPr>
    </w:p>
    <w:p w:rsidR="00EC384B" w:rsidRPr="003A49A9" w:rsidRDefault="00EC384B" w:rsidP="00EC384B">
      <w:pPr>
        <w:tabs>
          <w:tab w:val="left" w:pos="8222"/>
        </w:tabs>
        <w:ind w:left="851" w:hanging="851"/>
        <w:rPr>
          <w:b/>
          <w:sz w:val="24"/>
          <w:szCs w:val="24"/>
        </w:rPr>
      </w:pPr>
      <w:r w:rsidRPr="003A49A9">
        <w:rPr>
          <w:b/>
          <w:sz w:val="24"/>
          <w:szCs w:val="24"/>
        </w:rPr>
        <w:t>6.4</w:t>
      </w:r>
      <w:r w:rsidRPr="003A49A9">
        <w:rPr>
          <w:b/>
          <w:sz w:val="24"/>
          <w:szCs w:val="24"/>
        </w:rPr>
        <w:tab/>
        <w:t>Særlige opbevaringsforhold</w:t>
      </w:r>
    </w:p>
    <w:p w:rsidR="00EC384B" w:rsidRPr="003A49A9" w:rsidRDefault="00EC384B" w:rsidP="00EC384B">
      <w:pPr>
        <w:pStyle w:val="Sidehoved"/>
        <w:tabs>
          <w:tab w:val="clear" w:pos="4819"/>
          <w:tab w:val="clear" w:pos="9638"/>
          <w:tab w:val="left" w:pos="8222"/>
        </w:tabs>
        <w:ind w:left="851"/>
      </w:pPr>
      <w:r w:rsidRPr="003A49A9">
        <w:t>Dette veterinærlægemiddel kræver ingen særlige forholdsregler vedrørende opbevaringen.</w:t>
      </w:r>
    </w:p>
    <w:p w:rsidR="00EC384B" w:rsidRPr="003A49A9" w:rsidRDefault="00EC384B" w:rsidP="00EC384B">
      <w:pPr>
        <w:tabs>
          <w:tab w:val="left" w:pos="851"/>
          <w:tab w:val="left" w:pos="8222"/>
        </w:tabs>
        <w:ind w:left="851"/>
        <w:rPr>
          <w:sz w:val="24"/>
          <w:szCs w:val="24"/>
        </w:rPr>
      </w:pPr>
    </w:p>
    <w:p w:rsidR="00EC384B" w:rsidRPr="003A49A9" w:rsidRDefault="00EC384B" w:rsidP="00EC384B">
      <w:pPr>
        <w:tabs>
          <w:tab w:val="left" w:pos="8222"/>
        </w:tabs>
        <w:ind w:left="851" w:hanging="851"/>
        <w:rPr>
          <w:b/>
          <w:sz w:val="24"/>
          <w:szCs w:val="24"/>
        </w:rPr>
      </w:pPr>
      <w:r w:rsidRPr="003A49A9">
        <w:rPr>
          <w:b/>
          <w:sz w:val="24"/>
          <w:szCs w:val="24"/>
        </w:rPr>
        <w:t>6.5</w:t>
      </w:r>
      <w:r w:rsidRPr="003A49A9">
        <w:rPr>
          <w:b/>
          <w:sz w:val="24"/>
          <w:szCs w:val="24"/>
        </w:rPr>
        <w:tab/>
        <w:t>Emballage</w:t>
      </w:r>
    </w:p>
    <w:p w:rsidR="00EC384B" w:rsidRPr="003A49A9" w:rsidRDefault="00EC384B" w:rsidP="00EC384B">
      <w:pPr>
        <w:pStyle w:val="Sidehoved"/>
        <w:tabs>
          <w:tab w:val="clear" w:pos="4819"/>
          <w:tab w:val="clear" w:pos="9638"/>
          <w:tab w:val="left" w:pos="8222"/>
        </w:tabs>
        <w:ind w:left="851"/>
      </w:pPr>
      <w:r>
        <w:t xml:space="preserve">Tasker sammensat af en tredobbelt kompleks film dannet af en polyesterfilm, en aluminiumfilm og et ark med </w:t>
      </w:r>
      <w:proofErr w:type="spellStart"/>
      <w:r>
        <w:t>lavdensitetspolyethylen</w:t>
      </w:r>
      <w:proofErr w:type="spellEnd"/>
      <w:r w:rsidRPr="003A49A9">
        <w:t>, samlet med polyuretanklæber og lukket ved hjælp af et termisk system.</w:t>
      </w:r>
    </w:p>
    <w:p w:rsidR="00EC384B" w:rsidRPr="003A49A9" w:rsidRDefault="00EC384B" w:rsidP="00EC384B">
      <w:pPr>
        <w:pStyle w:val="Sidehoved"/>
        <w:tabs>
          <w:tab w:val="clear" w:pos="4819"/>
          <w:tab w:val="clear" w:pos="9638"/>
          <w:tab w:val="left" w:pos="8222"/>
        </w:tabs>
        <w:ind w:left="851"/>
      </w:pPr>
    </w:p>
    <w:p w:rsidR="00EC384B" w:rsidRDefault="00EC384B" w:rsidP="00EC384B">
      <w:pPr>
        <w:pStyle w:val="Sidehoved"/>
        <w:tabs>
          <w:tab w:val="clear" w:pos="4819"/>
          <w:tab w:val="left" w:pos="8222"/>
        </w:tabs>
        <w:ind w:left="851"/>
      </w:pPr>
      <w:r>
        <w:rPr>
          <w:u w:val="single"/>
        </w:rPr>
        <w:t>Pakningsstørrelse</w:t>
      </w:r>
      <w:r>
        <w:t>: Poser af 100 g og 1 kg.</w:t>
      </w:r>
    </w:p>
    <w:p w:rsidR="00EC384B" w:rsidRPr="003A49A9" w:rsidRDefault="00EC384B" w:rsidP="00EC384B">
      <w:pPr>
        <w:pStyle w:val="Sidehoved"/>
        <w:tabs>
          <w:tab w:val="clear" w:pos="4819"/>
          <w:tab w:val="left" w:pos="8222"/>
        </w:tabs>
        <w:ind w:left="851"/>
      </w:pPr>
      <w:r>
        <w:t>Ikke alle pakningsstørrelser er nødvendigvis markedsført</w:t>
      </w:r>
    </w:p>
    <w:p w:rsidR="00EC384B" w:rsidRPr="003A49A9" w:rsidRDefault="00EC384B" w:rsidP="00EC384B">
      <w:pPr>
        <w:tabs>
          <w:tab w:val="left" w:pos="851"/>
          <w:tab w:val="left" w:pos="8222"/>
        </w:tabs>
        <w:ind w:left="851"/>
        <w:rPr>
          <w:sz w:val="24"/>
          <w:szCs w:val="24"/>
        </w:rPr>
      </w:pPr>
    </w:p>
    <w:p w:rsidR="00EC384B" w:rsidRPr="003A49A9" w:rsidRDefault="00EC384B" w:rsidP="00EC384B">
      <w:pPr>
        <w:tabs>
          <w:tab w:val="left" w:pos="851"/>
          <w:tab w:val="left" w:pos="8222"/>
        </w:tabs>
        <w:ind w:left="851" w:hanging="851"/>
        <w:rPr>
          <w:b/>
          <w:sz w:val="24"/>
          <w:szCs w:val="24"/>
        </w:rPr>
      </w:pPr>
      <w:r w:rsidRPr="003A49A9">
        <w:rPr>
          <w:b/>
          <w:sz w:val="24"/>
          <w:szCs w:val="24"/>
        </w:rPr>
        <w:t>6.6</w:t>
      </w:r>
      <w:r w:rsidRPr="003A49A9">
        <w:rPr>
          <w:b/>
          <w:sz w:val="24"/>
          <w:szCs w:val="24"/>
        </w:rPr>
        <w:tab/>
        <w:t>Særlige forholdsregler ved bortskaffelse af rester af lægemidlet eller affald</w:t>
      </w:r>
    </w:p>
    <w:p w:rsidR="00EC384B" w:rsidRPr="003A49A9" w:rsidRDefault="00EC384B" w:rsidP="00EC384B">
      <w:pPr>
        <w:pStyle w:val="Sidehoved"/>
        <w:tabs>
          <w:tab w:val="clear" w:pos="4819"/>
          <w:tab w:val="clear" w:pos="9638"/>
          <w:tab w:val="left" w:pos="8222"/>
        </w:tabs>
        <w:ind w:left="851"/>
        <w:rPr>
          <w:szCs w:val="24"/>
        </w:rPr>
      </w:pPr>
      <w:r w:rsidRPr="003A49A9">
        <w:t xml:space="preserve">Ikke anvendte veterinærlægemidler samt affald heraf bør destrueres i henhold til lokale </w:t>
      </w:r>
      <w:r w:rsidR="00730836" w:rsidRPr="003A49A9">
        <w:t>retningslinjer</w:t>
      </w:r>
      <w:r w:rsidRPr="003A49A9">
        <w:t>.</w:t>
      </w:r>
    </w:p>
    <w:p w:rsidR="00EC384B" w:rsidRPr="003A49A9" w:rsidRDefault="00EC384B" w:rsidP="00EC384B">
      <w:pPr>
        <w:tabs>
          <w:tab w:val="left" w:pos="851"/>
          <w:tab w:val="left" w:pos="8222"/>
        </w:tabs>
        <w:ind w:left="851"/>
        <w:rPr>
          <w:sz w:val="24"/>
          <w:szCs w:val="24"/>
        </w:rPr>
      </w:pPr>
    </w:p>
    <w:p w:rsidR="00EC384B" w:rsidRPr="003A49A9" w:rsidRDefault="00EC384B" w:rsidP="00EC384B">
      <w:pPr>
        <w:tabs>
          <w:tab w:val="left" w:pos="851"/>
          <w:tab w:val="left" w:pos="8222"/>
        </w:tabs>
        <w:ind w:left="851"/>
        <w:rPr>
          <w:sz w:val="24"/>
          <w:szCs w:val="24"/>
        </w:rPr>
      </w:pPr>
    </w:p>
    <w:p w:rsidR="00EC384B" w:rsidRPr="003A49A9" w:rsidRDefault="00EC384B" w:rsidP="00EC384B">
      <w:pPr>
        <w:tabs>
          <w:tab w:val="left" w:pos="851"/>
          <w:tab w:val="left" w:pos="8222"/>
        </w:tabs>
        <w:ind w:left="851" w:hanging="851"/>
        <w:rPr>
          <w:b/>
          <w:sz w:val="24"/>
          <w:szCs w:val="24"/>
        </w:rPr>
      </w:pPr>
      <w:r w:rsidRPr="003A49A9">
        <w:rPr>
          <w:b/>
          <w:sz w:val="24"/>
          <w:szCs w:val="24"/>
        </w:rPr>
        <w:lastRenderedPageBreak/>
        <w:t>7.</w:t>
      </w:r>
      <w:r w:rsidRPr="003A49A9">
        <w:rPr>
          <w:b/>
          <w:sz w:val="24"/>
          <w:szCs w:val="24"/>
        </w:rPr>
        <w:tab/>
        <w:t>INDEHAVER AF MARKEDSFØRINGSTILLADELSEN</w:t>
      </w:r>
    </w:p>
    <w:p w:rsidR="00EC384B" w:rsidRPr="003A49A9" w:rsidRDefault="00EC384B" w:rsidP="00EC384B">
      <w:pPr>
        <w:pStyle w:val="Sidehoved"/>
        <w:tabs>
          <w:tab w:val="clear" w:pos="4819"/>
          <w:tab w:val="clear" w:pos="9638"/>
          <w:tab w:val="left" w:pos="8222"/>
        </w:tabs>
        <w:ind w:left="851"/>
      </w:pPr>
      <w:proofErr w:type="spellStart"/>
      <w:r w:rsidRPr="003A49A9">
        <w:t>Laboratorios</w:t>
      </w:r>
      <w:proofErr w:type="spellEnd"/>
      <w:r w:rsidRPr="003A49A9">
        <w:t xml:space="preserve"> </w:t>
      </w:r>
      <w:proofErr w:type="spellStart"/>
      <w:r w:rsidRPr="003A49A9">
        <w:t>Maymó</w:t>
      </w:r>
      <w:proofErr w:type="spellEnd"/>
      <w:r w:rsidRPr="003A49A9">
        <w:t>, S.A.</w:t>
      </w:r>
    </w:p>
    <w:p w:rsidR="00EC384B" w:rsidRPr="003A49A9" w:rsidRDefault="00EC384B" w:rsidP="00EC384B">
      <w:pPr>
        <w:pStyle w:val="Sidehoved"/>
        <w:tabs>
          <w:tab w:val="clear" w:pos="4819"/>
          <w:tab w:val="clear" w:pos="9638"/>
          <w:tab w:val="left" w:pos="8222"/>
        </w:tabs>
        <w:ind w:left="851"/>
      </w:pPr>
      <w:r w:rsidRPr="003A49A9">
        <w:t>Via Augusta, 302</w:t>
      </w:r>
    </w:p>
    <w:p w:rsidR="00EC384B" w:rsidRPr="003A49A9" w:rsidRDefault="00EC384B" w:rsidP="00EC384B">
      <w:pPr>
        <w:pStyle w:val="Sidehoved"/>
        <w:tabs>
          <w:tab w:val="clear" w:pos="4819"/>
          <w:tab w:val="clear" w:pos="9638"/>
          <w:tab w:val="left" w:pos="8222"/>
        </w:tabs>
        <w:ind w:left="851"/>
      </w:pPr>
      <w:r w:rsidRPr="003A49A9">
        <w:t>08017 Barcelona</w:t>
      </w:r>
    </w:p>
    <w:p w:rsidR="00EC384B" w:rsidRPr="003A49A9" w:rsidRDefault="00EC384B" w:rsidP="00EC384B">
      <w:pPr>
        <w:pStyle w:val="Sidehoved"/>
        <w:tabs>
          <w:tab w:val="clear" w:pos="4819"/>
          <w:tab w:val="clear" w:pos="9638"/>
          <w:tab w:val="left" w:pos="8222"/>
        </w:tabs>
        <w:ind w:left="851"/>
        <w:rPr>
          <w:szCs w:val="24"/>
        </w:rPr>
      </w:pPr>
      <w:r w:rsidRPr="003A49A9">
        <w:t>Spanien</w:t>
      </w:r>
    </w:p>
    <w:p w:rsidR="00EC384B" w:rsidRPr="003A49A9" w:rsidRDefault="00EC384B" w:rsidP="00EC384B">
      <w:pPr>
        <w:tabs>
          <w:tab w:val="left" w:pos="851"/>
          <w:tab w:val="left" w:pos="8222"/>
        </w:tabs>
        <w:ind w:left="851"/>
        <w:rPr>
          <w:sz w:val="24"/>
          <w:szCs w:val="24"/>
        </w:rPr>
      </w:pPr>
    </w:p>
    <w:p w:rsidR="00EC384B" w:rsidRPr="003A49A9" w:rsidRDefault="00EC384B" w:rsidP="00EC384B">
      <w:pPr>
        <w:tabs>
          <w:tab w:val="left" w:pos="8222"/>
        </w:tabs>
        <w:ind w:left="851" w:hanging="851"/>
        <w:rPr>
          <w:b/>
          <w:sz w:val="24"/>
          <w:szCs w:val="24"/>
        </w:rPr>
      </w:pPr>
      <w:r w:rsidRPr="003A49A9">
        <w:rPr>
          <w:b/>
          <w:sz w:val="24"/>
          <w:szCs w:val="24"/>
        </w:rPr>
        <w:t>8.</w:t>
      </w:r>
      <w:r w:rsidRPr="003A49A9">
        <w:rPr>
          <w:b/>
          <w:sz w:val="24"/>
          <w:szCs w:val="24"/>
        </w:rPr>
        <w:tab/>
        <w:t>MARKEDSFØRINGSTILLADELSESNUMMER (NUMRE)</w:t>
      </w:r>
    </w:p>
    <w:p w:rsidR="00EC384B" w:rsidRPr="003A49A9" w:rsidRDefault="00EC384B" w:rsidP="00EC384B">
      <w:pPr>
        <w:tabs>
          <w:tab w:val="left" w:pos="851"/>
          <w:tab w:val="left" w:pos="8222"/>
        </w:tabs>
        <w:ind w:left="851"/>
        <w:rPr>
          <w:sz w:val="24"/>
          <w:szCs w:val="24"/>
        </w:rPr>
      </w:pPr>
      <w:r w:rsidRPr="003A49A9">
        <w:rPr>
          <w:sz w:val="24"/>
          <w:szCs w:val="24"/>
        </w:rPr>
        <w:t>54739</w:t>
      </w:r>
    </w:p>
    <w:p w:rsidR="00EC384B" w:rsidRPr="003A49A9" w:rsidRDefault="00EC384B" w:rsidP="00EC384B">
      <w:pPr>
        <w:tabs>
          <w:tab w:val="left" w:pos="851"/>
          <w:tab w:val="left" w:pos="8222"/>
        </w:tabs>
        <w:ind w:left="851"/>
        <w:rPr>
          <w:sz w:val="24"/>
          <w:szCs w:val="24"/>
        </w:rPr>
      </w:pPr>
    </w:p>
    <w:p w:rsidR="00EC384B" w:rsidRPr="003A49A9" w:rsidRDefault="00EC384B" w:rsidP="00EC384B">
      <w:pPr>
        <w:tabs>
          <w:tab w:val="left" w:pos="851"/>
          <w:tab w:val="left" w:pos="8222"/>
        </w:tabs>
        <w:rPr>
          <w:b/>
          <w:sz w:val="24"/>
          <w:szCs w:val="24"/>
        </w:rPr>
      </w:pPr>
      <w:r w:rsidRPr="003A49A9">
        <w:rPr>
          <w:b/>
          <w:sz w:val="24"/>
          <w:szCs w:val="24"/>
        </w:rPr>
        <w:t>9.</w:t>
      </w:r>
      <w:r w:rsidRPr="003A49A9">
        <w:rPr>
          <w:b/>
          <w:sz w:val="24"/>
          <w:szCs w:val="24"/>
        </w:rPr>
        <w:tab/>
        <w:t>DATO FOR FØRSTE MARKEDSFØRINGSTILLADELSE</w:t>
      </w:r>
    </w:p>
    <w:p w:rsidR="00EC384B" w:rsidRPr="003A49A9" w:rsidRDefault="00EC384B" w:rsidP="00EC384B">
      <w:pPr>
        <w:tabs>
          <w:tab w:val="left" w:pos="851"/>
          <w:tab w:val="left" w:pos="8222"/>
        </w:tabs>
        <w:ind w:left="851"/>
        <w:rPr>
          <w:sz w:val="24"/>
          <w:szCs w:val="24"/>
        </w:rPr>
      </w:pPr>
      <w:r>
        <w:rPr>
          <w:sz w:val="24"/>
          <w:szCs w:val="24"/>
        </w:rPr>
        <w:t>1. december</w:t>
      </w:r>
      <w:r w:rsidRPr="003A49A9">
        <w:rPr>
          <w:sz w:val="24"/>
          <w:szCs w:val="24"/>
        </w:rPr>
        <w:t xml:space="preserve"> 2015</w:t>
      </w:r>
    </w:p>
    <w:p w:rsidR="00EC384B" w:rsidRPr="003A49A9" w:rsidRDefault="00EC384B" w:rsidP="00EC384B">
      <w:pPr>
        <w:tabs>
          <w:tab w:val="left" w:pos="851"/>
          <w:tab w:val="left" w:pos="8222"/>
        </w:tabs>
        <w:ind w:left="851"/>
        <w:rPr>
          <w:sz w:val="24"/>
          <w:szCs w:val="24"/>
        </w:rPr>
      </w:pPr>
    </w:p>
    <w:p w:rsidR="00EC384B" w:rsidRPr="003A49A9" w:rsidRDefault="00EC384B" w:rsidP="00EC384B">
      <w:pPr>
        <w:tabs>
          <w:tab w:val="left" w:pos="851"/>
          <w:tab w:val="left" w:pos="8222"/>
        </w:tabs>
        <w:ind w:left="851" w:hanging="851"/>
        <w:rPr>
          <w:b/>
          <w:sz w:val="24"/>
          <w:szCs w:val="24"/>
        </w:rPr>
      </w:pPr>
      <w:r w:rsidRPr="003A49A9">
        <w:rPr>
          <w:b/>
          <w:sz w:val="24"/>
          <w:szCs w:val="24"/>
        </w:rPr>
        <w:t>10.</w:t>
      </w:r>
      <w:r w:rsidRPr="003A49A9">
        <w:rPr>
          <w:b/>
          <w:sz w:val="24"/>
          <w:szCs w:val="24"/>
        </w:rPr>
        <w:tab/>
        <w:t>DATO FOR ÆNDRING AF TEKSTEN</w:t>
      </w:r>
    </w:p>
    <w:p w:rsidR="00EC384B" w:rsidRPr="003A49A9" w:rsidRDefault="00730836" w:rsidP="00EC384B">
      <w:pPr>
        <w:tabs>
          <w:tab w:val="left" w:pos="851"/>
          <w:tab w:val="left" w:pos="8222"/>
        </w:tabs>
        <w:ind w:left="851"/>
        <w:rPr>
          <w:sz w:val="24"/>
          <w:szCs w:val="24"/>
        </w:rPr>
      </w:pPr>
      <w:r>
        <w:rPr>
          <w:sz w:val="24"/>
          <w:szCs w:val="24"/>
        </w:rPr>
        <w:t>4. august 2020</w:t>
      </w:r>
    </w:p>
    <w:p w:rsidR="00EC384B" w:rsidRPr="003A49A9" w:rsidRDefault="00EC384B" w:rsidP="00EC384B">
      <w:pPr>
        <w:tabs>
          <w:tab w:val="left" w:pos="851"/>
          <w:tab w:val="left" w:pos="8222"/>
        </w:tabs>
        <w:ind w:left="851"/>
        <w:rPr>
          <w:sz w:val="24"/>
          <w:szCs w:val="24"/>
        </w:rPr>
      </w:pPr>
    </w:p>
    <w:p w:rsidR="00EC384B" w:rsidRPr="003A49A9" w:rsidRDefault="00EC384B" w:rsidP="00EC384B">
      <w:pPr>
        <w:tabs>
          <w:tab w:val="left" w:pos="851"/>
          <w:tab w:val="left" w:pos="8222"/>
        </w:tabs>
        <w:rPr>
          <w:b/>
          <w:sz w:val="24"/>
          <w:szCs w:val="24"/>
        </w:rPr>
      </w:pPr>
      <w:r w:rsidRPr="003A49A9">
        <w:rPr>
          <w:b/>
          <w:sz w:val="24"/>
          <w:szCs w:val="24"/>
        </w:rPr>
        <w:t>11.</w:t>
      </w:r>
      <w:r w:rsidRPr="003A49A9">
        <w:rPr>
          <w:b/>
          <w:sz w:val="24"/>
          <w:szCs w:val="24"/>
        </w:rPr>
        <w:tab/>
        <w:t>UDLEVERINGSBESTEMMELSE</w:t>
      </w:r>
    </w:p>
    <w:p w:rsidR="00EC384B" w:rsidRPr="00F45757" w:rsidRDefault="00EC384B" w:rsidP="00EC384B">
      <w:pPr>
        <w:pStyle w:val="Sidehoved"/>
        <w:tabs>
          <w:tab w:val="clear" w:pos="4819"/>
          <w:tab w:val="left" w:pos="851"/>
          <w:tab w:val="left" w:pos="8222"/>
        </w:tabs>
        <w:ind w:left="851"/>
        <w:rPr>
          <w:szCs w:val="24"/>
        </w:rPr>
      </w:pPr>
      <w:r w:rsidRPr="003A49A9">
        <w:rPr>
          <w:szCs w:val="24"/>
        </w:rPr>
        <w:t>BP</w:t>
      </w:r>
    </w:p>
    <w:p w:rsidR="00EC384B" w:rsidRPr="001A4395" w:rsidRDefault="00EC384B" w:rsidP="00EC384B"/>
    <w:p w:rsidR="0003527F" w:rsidRPr="00EC384B" w:rsidRDefault="0003527F" w:rsidP="00EC384B"/>
    <w:sectPr w:rsidR="0003527F" w:rsidRPr="00EC384B"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84B" w:rsidRDefault="00EC384B">
      <w:r>
        <w:separator/>
      </w:r>
    </w:p>
  </w:endnote>
  <w:endnote w:type="continuationSeparator" w:id="0">
    <w:p w:rsidR="00EC384B" w:rsidRDefault="00EC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2AEF" w:usb1="4000207B" w:usb2="00000000" w:usb3="00000000" w:csb0="0000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30836">
      <w:rPr>
        <w:i/>
        <w:noProof/>
        <w:snapToGrid w:val="0"/>
        <w:sz w:val="18"/>
      </w:rPr>
      <w:t>Neomay, pulver til anvendelse i drikkevand-mælk 500.000 IE-g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30836">
      <w:rPr>
        <w:i/>
        <w:noProof/>
        <w:snapToGrid w:val="0"/>
        <w:sz w:val="18"/>
      </w:rPr>
      <w:t>Neomay, pulver til anvendelse i drikkevand-mælk 500.000 IE-g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84B" w:rsidRDefault="00EC384B">
      <w:r>
        <w:separator/>
      </w:r>
    </w:p>
  </w:footnote>
  <w:footnote w:type="continuationSeparator" w:id="0">
    <w:p w:rsidR="00EC384B" w:rsidRDefault="00EC3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4B"/>
    <w:rsid w:val="0003527F"/>
    <w:rsid w:val="00065C7D"/>
    <w:rsid w:val="000C6CD4"/>
    <w:rsid w:val="001577E4"/>
    <w:rsid w:val="001858CA"/>
    <w:rsid w:val="001C4AEF"/>
    <w:rsid w:val="001D3CC5"/>
    <w:rsid w:val="00322BDE"/>
    <w:rsid w:val="00322EDA"/>
    <w:rsid w:val="00406EE7"/>
    <w:rsid w:val="00407013"/>
    <w:rsid w:val="004A62CC"/>
    <w:rsid w:val="00565A74"/>
    <w:rsid w:val="005B0036"/>
    <w:rsid w:val="005F5831"/>
    <w:rsid w:val="00662012"/>
    <w:rsid w:val="00666B01"/>
    <w:rsid w:val="006B1539"/>
    <w:rsid w:val="006D4B41"/>
    <w:rsid w:val="006F5621"/>
    <w:rsid w:val="00730836"/>
    <w:rsid w:val="007E2A00"/>
    <w:rsid w:val="008010F2"/>
    <w:rsid w:val="009202AE"/>
    <w:rsid w:val="00932676"/>
    <w:rsid w:val="009D66C6"/>
    <w:rsid w:val="00A96525"/>
    <w:rsid w:val="00AE29E5"/>
    <w:rsid w:val="00AE5757"/>
    <w:rsid w:val="00B25EB8"/>
    <w:rsid w:val="00BC634B"/>
    <w:rsid w:val="00BF2AE0"/>
    <w:rsid w:val="00C479BF"/>
    <w:rsid w:val="00D567AA"/>
    <w:rsid w:val="00DD6D71"/>
    <w:rsid w:val="00DF32BE"/>
    <w:rsid w:val="00E14F0A"/>
    <w:rsid w:val="00EB5778"/>
    <w:rsid w:val="00EC384B"/>
    <w:rsid w:val="00EE5253"/>
    <w:rsid w:val="00FA66E4"/>
    <w:rsid w:val="00FD14CF"/>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0341A"/>
  <w15:chartTrackingRefBased/>
  <w15:docId w15:val="{434EB2DF-4C8A-46F3-A117-857C979B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7</TotalTime>
  <Pages>5</Pages>
  <Words>1046</Words>
  <Characters>6976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2020033141 - MT forlængelse</dc:description>
  <cp:lastModifiedBy>Helle Venn</cp:lastModifiedBy>
  <cp:revision>3</cp:revision>
  <dcterms:created xsi:type="dcterms:W3CDTF">2020-08-04T09:29:00Z</dcterms:created>
  <dcterms:modified xsi:type="dcterms:W3CDTF">2020-08-04T09:42:00Z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