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0AA" w:rsidRPr="00081364" w:rsidRDefault="00B300AA" w:rsidP="00B300AA">
      <w:pPr>
        <w:rPr>
          <w:sz w:val="24"/>
          <w:szCs w:val="24"/>
        </w:rPr>
      </w:pPr>
      <w:r w:rsidRPr="00081364">
        <w:rPr>
          <w:noProof/>
          <w:sz w:val="24"/>
          <w:szCs w:val="24"/>
        </w:rPr>
        <w:drawing>
          <wp:inline distT="0" distB="0" distL="0" distR="0" wp14:anchorId="774F50AB" wp14:editId="38D6B618">
            <wp:extent cx="2463800" cy="692150"/>
            <wp:effectExtent l="0" t="0" r="0" b="0"/>
            <wp:docPr id="2" name="Billede 2" descr="LMST-logo (EN) - min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ST-logo (EN) - mind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3800" cy="692150"/>
                    </a:xfrm>
                    <a:prstGeom prst="rect">
                      <a:avLst/>
                    </a:prstGeom>
                    <a:noFill/>
                    <a:ln>
                      <a:noFill/>
                    </a:ln>
                  </pic:spPr>
                </pic:pic>
              </a:graphicData>
            </a:graphic>
          </wp:inline>
        </w:drawing>
      </w:r>
    </w:p>
    <w:p w:rsidR="00B300AA" w:rsidRPr="00081364" w:rsidRDefault="00B300AA" w:rsidP="00B300AA">
      <w:pPr>
        <w:tabs>
          <w:tab w:val="left" w:pos="7938"/>
        </w:tabs>
        <w:rPr>
          <w:b/>
          <w:sz w:val="24"/>
          <w:szCs w:val="24"/>
        </w:rPr>
      </w:pPr>
    </w:p>
    <w:p w:rsidR="00B300AA" w:rsidRPr="00081364" w:rsidRDefault="00AC5253" w:rsidP="00B300AA">
      <w:pPr>
        <w:tabs>
          <w:tab w:val="left" w:pos="7938"/>
        </w:tabs>
        <w:jc w:val="right"/>
        <w:rPr>
          <w:b/>
          <w:sz w:val="24"/>
          <w:szCs w:val="24"/>
        </w:rPr>
      </w:pPr>
      <w:r>
        <w:rPr>
          <w:b/>
          <w:sz w:val="24"/>
          <w:szCs w:val="24"/>
        </w:rPr>
        <w:t>7. december 2021</w:t>
      </w:r>
    </w:p>
    <w:p w:rsidR="00B300AA" w:rsidRPr="00081364" w:rsidRDefault="00B300AA" w:rsidP="00B300AA">
      <w:pPr>
        <w:tabs>
          <w:tab w:val="left" w:pos="8222"/>
        </w:tabs>
        <w:rPr>
          <w:b/>
          <w:sz w:val="24"/>
          <w:szCs w:val="24"/>
        </w:rPr>
      </w:pPr>
      <w:bookmarkStart w:id="0" w:name="_GoBack"/>
      <w:bookmarkEnd w:id="0"/>
    </w:p>
    <w:p w:rsidR="00B300AA" w:rsidRPr="00081364" w:rsidRDefault="00B300AA" w:rsidP="00B300AA">
      <w:pPr>
        <w:tabs>
          <w:tab w:val="left" w:pos="8222"/>
        </w:tabs>
        <w:rPr>
          <w:b/>
          <w:sz w:val="24"/>
          <w:szCs w:val="24"/>
        </w:rPr>
      </w:pPr>
    </w:p>
    <w:p w:rsidR="00AC5253" w:rsidRDefault="00AC5253" w:rsidP="00B300AA">
      <w:pPr>
        <w:tabs>
          <w:tab w:val="left" w:pos="8222"/>
        </w:tabs>
        <w:jc w:val="center"/>
        <w:rPr>
          <w:b/>
          <w:sz w:val="24"/>
          <w:szCs w:val="24"/>
        </w:rPr>
      </w:pPr>
    </w:p>
    <w:p w:rsidR="00B300AA" w:rsidRPr="00081364" w:rsidRDefault="00B300AA" w:rsidP="00B300AA">
      <w:pPr>
        <w:tabs>
          <w:tab w:val="left" w:pos="8222"/>
        </w:tabs>
        <w:jc w:val="center"/>
        <w:rPr>
          <w:b/>
          <w:sz w:val="24"/>
          <w:szCs w:val="24"/>
        </w:rPr>
      </w:pPr>
      <w:r w:rsidRPr="00081364">
        <w:rPr>
          <w:b/>
          <w:sz w:val="24"/>
          <w:szCs w:val="24"/>
        </w:rPr>
        <w:t>PRODUKTRESUMÉ</w:t>
      </w:r>
    </w:p>
    <w:p w:rsidR="00B300AA" w:rsidRPr="00081364" w:rsidRDefault="00B300AA" w:rsidP="00B300AA">
      <w:pPr>
        <w:tabs>
          <w:tab w:val="left" w:pos="8222"/>
        </w:tabs>
        <w:jc w:val="center"/>
        <w:rPr>
          <w:b/>
          <w:sz w:val="24"/>
          <w:szCs w:val="24"/>
        </w:rPr>
      </w:pPr>
    </w:p>
    <w:p w:rsidR="00B300AA" w:rsidRPr="00081364" w:rsidRDefault="00B300AA" w:rsidP="00B300AA">
      <w:pPr>
        <w:tabs>
          <w:tab w:val="left" w:pos="8222"/>
        </w:tabs>
        <w:jc w:val="center"/>
        <w:rPr>
          <w:b/>
          <w:sz w:val="24"/>
          <w:szCs w:val="24"/>
        </w:rPr>
      </w:pPr>
      <w:r w:rsidRPr="00081364">
        <w:rPr>
          <w:b/>
          <w:sz w:val="24"/>
          <w:szCs w:val="24"/>
        </w:rPr>
        <w:t>for</w:t>
      </w:r>
    </w:p>
    <w:p w:rsidR="00B300AA" w:rsidRPr="00081364" w:rsidRDefault="00B300AA" w:rsidP="00B300AA">
      <w:pPr>
        <w:tabs>
          <w:tab w:val="left" w:pos="8222"/>
        </w:tabs>
        <w:jc w:val="center"/>
        <w:rPr>
          <w:b/>
          <w:sz w:val="24"/>
          <w:szCs w:val="24"/>
        </w:rPr>
      </w:pPr>
    </w:p>
    <w:p w:rsidR="00B300AA" w:rsidRPr="00081364" w:rsidRDefault="00B300AA" w:rsidP="00B300AA">
      <w:pPr>
        <w:tabs>
          <w:tab w:val="left" w:pos="8222"/>
        </w:tabs>
        <w:jc w:val="center"/>
        <w:rPr>
          <w:b/>
          <w:sz w:val="24"/>
          <w:szCs w:val="24"/>
        </w:rPr>
      </w:pPr>
      <w:r w:rsidRPr="00081364">
        <w:rPr>
          <w:b/>
          <w:sz w:val="24"/>
          <w:szCs w:val="24"/>
        </w:rPr>
        <w:t>Nobivac DHPPi Vet., lyofilisat og solvens til injektionsvæske, suspension</w:t>
      </w:r>
      <w:r w:rsidR="00085AAD" w:rsidRPr="00081364">
        <w:rPr>
          <w:b/>
          <w:sz w:val="24"/>
          <w:szCs w:val="24"/>
        </w:rPr>
        <w:t xml:space="preserve"> (Paranova)</w:t>
      </w:r>
    </w:p>
    <w:p w:rsidR="00B300AA" w:rsidRPr="00081364" w:rsidRDefault="00B300AA" w:rsidP="00B300AA">
      <w:pPr>
        <w:tabs>
          <w:tab w:val="left" w:pos="8222"/>
        </w:tabs>
        <w:rPr>
          <w:sz w:val="24"/>
          <w:szCs w:val="24"/>
        </w:rPr>
      </w:pPr>
    </w:p>
    <w:p w:rsidR="00B300AA" w:rsidRPr="00081364" w:rsidRDefault="00B300AA" w:rsidP="00B300AA">
      <w:pPr>
        <w:tabs>
          <w:tab w:val="left" w:pos="8222"/>
        </w:tabs>
        <w:jc w:val="both"/>
        <w:rPr>
          <w:sz w:val="24"/>
          <w:szCs w:val="24"/>
        </w:rPr>
      </w:pPr>
    </w:p>
    <w:p w:rsidR="00B300AA" w:rsidRPr="00081364" w:rsidRDefault="00B300AA" w:rsidP="00B300AA">
      <w:pPr>
        <w:numPr>
          <w:ilvl w:val="0"/>
          <w:numId w:val="1"/>
        </w:numPr>
        <w:tabs>
          <w:tab w:val="left" w:pos="8222"/>
        </w:tabs>
        <w:rPr>
          <w:b/>
          <w:sz w:val="24"/>
          <w:szCs w:val="24"/>
        </w:rPr>
      </w:pPr>
      <w:r w:rsidRPr="00081364">
        <w:rPr>
          <w:b/>
          <w:sz w:val="24"/>
          <w:szCs w:val="24"/>
        </w:rPr>
        <w:t>D.SP.NR</w:t>
      </w:r>
    </w:p>
    <w:p w:rsidR="00B300AA" w:rsidRPr="00081364" w:rsidRDefault="00B300AA" w:rsidP="00081364">
      <w:pPr>
        <w:tabs>
          <w:tab w:val="left" w:pos="851"/>
          <w:tab w:val="left" w:pos="8222"/>
        </w:tabs>
        <w:ind w:left="851"/>
        <w:rPr>
          <w:sz w:val="24"/>
          <w:szCs w:val="24"/>
        </w:rPr>
      </w:pPr>
      <w:r w:rsidRPr="00081364">
        <w:rPr>
          <w:sz w:val="24"/>
          <w:szCs w:val="24"/>
        </w:rPr>
        <w:t>09904</w:t>
      </w:r>
    </w:p>
    <w:p w:rsidR="00B300AA" w:rsidRPr="00081364" w:rsidRDefault="00B300AA" w:rsidP="00B300AA">
      <w:pPr>
        <w:tabs>
          <w:tab w:val="left" w:pos="8222"/>
        </w:tabs>
        <w:ind w:left="851"/>
        <w:jc w:val="both"/>
        <w:rPr>
          <w:sz w:val="24"/>
          <w:szCs w:val="24"/>
        </w:rPr>
      </w:pPr>
    </w:p>
    <w:p w:rsidR="00B300AA" w:rsidRPr="00081364" w:rsidRDefault="00B300AA" w:rsidP="00B300AA">
      <w:pPr>
        <w:numPr>
          <w:ilvl w:val="0"/>
          <w:numId w:val="1"/>
        </w:numPr>
        <w:tabs>
          <w:tab w:val="left" w:pos="8222"/>
        </w:tabs>
        <w:rPr>
          <w:b/>
          <w:sz w:val="24"/>
          <w:szCs w:val="24"/>
        </w:rPr>
      </w:pPr>
      <w:r w:rsidRPr="00081364">
        <w:rPr>
          <w:b/>
          <w:sz w:val="24"/>
          <w:szCs w:val="24"/>
        </w:rPr>
        <w:t>VETERINÆRLÆGEMIDLETS NAVN</w:t>
      </w:r>
    </w:p>
    <w:p w:rsidR="00B300AA" w:rsidRPr="00081364" w:rsidRDefault="00B300AA" w:rsidP="00B300AA">
      <w:pPr>
        <w:tabs>
          <w:tab w:val="left" w:pos="851"/>
          <w:tab w:val="left" w:pos="8222"/>
        </w:tabs>
        <w:ind w:left="855"/>
        <w:rPr>
          <w:sz w:val="24"/>
          <w:szCs w:val="24"/>
        </w:rPr>
      </w:pPr>
      <w:r w:rsidRPr="00081364">
        <w:rPr>
          <w:sz w:val="24"/>
          <w:szCs w:val="24"/>
        </w:rPr>
        <w:t>Nobivac DHPPi Vet.</w:t>
      </w:r>
    </w:p>
    <w:p w:rsidR="00B300AA" w:rsidRPr="00081364" w:rsidRDefault="00B300AA" w:rsidP="00B300AA">
      <w:pPr>
        <w:tabs>
          <w:tab w:val="left" w:pos="8222"/>
        </w:tabs>
        <w:ind w:left="851"/>
        <w:jc w:val="both"/>
        <w:rPr>
          <w:sz w:val="24"/>
          <w:szCs w:val="24"/>
        </w:rPr>
      </w:pPr>
    </w:p>
    <w:p w:rsidR="00B300AA" w:rsidRPr="00081364" w:rsidRDefault="00B300AA" w:rsidP="00B300AA">
      <w:pPr>
        <w:numPr>
          <w:ilvl w:val="0"/>
          <w:numId w:val="1"/>
        </w:numPr>
        <w:tabs>
          <w:tab w:val="left" w:pos="8222"/>
        </w:tabs>
        <w:rPr>
          <w:b/>
          <w:sz w:val="24"/>
          <w:szCs w:val="24"/>
        </w:rPr>
      </w:pPr>
      <w:r w:rsidRPr="00081364">
        <w:rPr>
          <w:b/>
          <w:sz w:val="24"/>
          <w:szCs w:val="24"/>
        </w:rPr>
        <w:t>KVALITATIV OG KVANTITATIV SAMMENSÆTNING</w:t>
      </w:r>
    </w:p>
    <w:p w:rsidR="00B300AA" w:rsidRPr="00081364" w:rsidRDefault="00B300AA" w:rsidP="00B300AA">
      <w:pPr>
        <w:ind w:left="851"/>
        <w:rPr>
          <w:sz w:val="24"/>
          <w:szCs w:val="24"/>
        </w:rPr>
      </w:pPr>
      <w:r w:rsidRPr="00081364">
        <w:rPr>
          <w:sz w:val="24"/>
          <w:szCs w:val="24"/>
        </w:rPr>
        <w:t>1 dosis af 1 ml indeholder:</w:t>
      </w:r>
    </w:p>
    <w:p w:rsidR="00B300AA" w:rsidRPr="00081364" w:rsidRDefault="00B300AA" w:rsidP="00B300AA">
      <w:pPr>
        <w:ind w:left="851"/>
        <w:rPr>
          <w:sz w:val="24"/>
          <w:szCs w:val="24"/>
        </w:rPr>
      </w:pPr>
    </w:p>
    <w:p w:rsidR="00B300AA" w:rsidRPr="00BE759A" w:rsidRDefault="00B300AA" w:rsidP="00B300AA">
      <w:pPr>
        <w:ind w:left="851"/>
        <w:rPr>
          <w:sz w:val="24"/>
          <w:szCs w:val="24"/>
          <w:u w:val="single"/>
        </w:rPr>
      </w:pPr>
      <w:r w:rsidRPr="00BE759A">
        <w:rPr>
          <w:sz w:val="24"/>
          <w:szCs w:val="24"/>
          <w:u w:val="single"/>
        </w:rPr>
        <w:t>Aktive indholdsstoffer</w:t>
      </w:r>
    </w:p>
    <w:p w:rsidR="00B300AA" w:rsidRPr="00081364" w:rsidRDefault="00B300AA" w:rsidP="00B300AA">
      <w:pPr>
        <w:ind w:left="851"/>
        <w:rPr>
          <w:sz w:val="24"/>
          <w:szCs w:val="24"/>
        </w:rPr>
      </w:pPr>
      <w:r w:rsidRPr="00081364">
        <w:rPr>
          <w:sz w:val="24"/>
          <w:szCs w:val="24"/>
        </w:rPr>
        <w:t>Hundesygevirus (CDV), levende svækket stamme Onderstepoort,</w:t>
      </w:r>
      <w:r w:rsidRPr="00081364">
        <w:rPr>
          <w:sz w:val="24"/>
          <w:szCs w:val="24"/>
        </w:rPr>
        <w:tab/>
      </w:r>
      <w:r w:rsidRPr="00081364">
        <w:rPr>
          <w:sz w:val="24"/>
          <w:szCs w:val="24"/>
          <w:u w:val="single"/>
        </w:rPr>
        <w:t>&gt;</w:t>
      </w:r>
      <w:r w:rsidRPr="00081364">
        <w:rPr>
          <w:sz w:val="24"/>
          <w:szCs w:val="24"/>
        </w:rPr>
        <w:t xml:space="preserve"> 10</w:t>
      </w:r>
      <w:r w:rsidRPr="00081364">
        <w:rPr>
          <w:sz w:val="24"/>
          <w:szCs w:val="24"/>
          <w:vertAlign w:val="superscript"/>
        </w:rPr>
        <w:t>4.0</w:t>
      </w:r>
      <w:r w:rsidRPr="00081364">
        <w:rPr>
          <w:sz w:val="24"/>
          <w:szCs w:val="24"/>
        </w:rPr>
        <w:t xml:space="preserve"> TCID</w:t>
      </w:r>
      <w:r w:rsidRPr="00081364">
        <w:rPr>
          <w:sz w:val="24"/>
          <w:szCs w:val="24"/>
          <w:vertAlign w:val="subscript"/>
        </w:rPr>
        <w:t>50</w:t>
      </w:r>
      <w:r w:rsidRPr="00081364">
        <w:rPr>
          <w:sz w:val="24"/>
          <w:szCs w:val="24"/>
          <w:vertAlign w:val="superscript"/>
        </w:rPr>
        <w:t>*</w:t>
      </w:r>
    </w:p>
    <w:p w:rsidR="00B300AA" w:rsidRPr="00081364" w:rsidRDefault="00B300AA" w:rsidP="00B300AA">
      <w:pPr>
        <w:ind w:left="851"/>
        <w:rPr>
          <w:sz w:val="24"/>
          <w:szCs w:val="24"/>
        </w:rPr>
      </w:pPr>
      <w:r w:rsidRPr="00081364">
        <w:rPr>
          <w:sz w:val="24"/>
          <w:szCs w:val="24"/>
        </w:rPr>
        <w:t>Hepatitisvirus (CAV</w:t>
      </w:r>
      <w:r w:rsidRPr="00081364">
        <w:rPr>
          <w:sz w:val="24"/>
          <w:szCs w:val="24"/>
          <w:vertAlign w:val="subscript"/>
        </w:rPr>
        <w:t>2</w:t>
      </w:r>
      <w:r w:rsidRPr="00081364">
        <w:rPr>
          <w:sz w:val="24"/>
          <w:szCs w:val="24"/>
        </w:rPr>
        <w:t>), levende svækket stamme Manhattan LPV3,</w:t>
      </w:r>
      <w:r w:rsidRPr="00081364">
        <w:rPr>
          <w:sz w:val="24"/>
          <w:szCs w:val="24"/>
        </w:rPr>
        <w:tab/>
      </w:r>
      <w:r w:rsidRPr="00081364">
        <w:rPr>
          <w:sz w:val="24"/>
          <w:szCs w:val="24"/>
          <w:u w:val="single"/>
        </w:rPr>
        <w:t>&gt;</w:t>
      </w:r>
      <w:r w:rsidRPr="00081364">
        <w:rPr>
          <w:sz w:val="24"/>
          <w:szCs w:val="24"/>
        </w:rPr>
        <w:t xml:space="preserve"> 10</w:t>
      </w:r>
      <w:r w:rsidRPr="00081364">
        <w:rPr>
          <w:sz w:val="24"/>
          <w:szCs w:val="24"/>
          <w:vertAlign w:val="superscript"/>
        </w:rPr>
        <w:t>4.0</w:t>
      </w:r>
      <w:r w:rsidRPr="00081364">
        <w:rPr>
          <w:sz w:val="24"/>
          <w:szCs w:val="24"/>
        </w:rPr>
        <w:t xml:space="preserve"> TCID</w:t>
      </w:r>
      <w:r w:rsidRPr="00081364">
        <w:rPr>
          <w:sz w:val="24"/>
          <w:szCs w:val="24"/>
          <w:vertAlign w:val="subscript"/>
        </w:rPr>
        <w:t>50</w:t>
      </w:r>
      <w:r w:rsidRPr="00081364">
        <w:rPr>
          <w:sz w:val="24"/>
          <w:szCs w:val="24"/>
          <w:vertAlign w:val="superscript"/>
        </w:rPr>
        <w:t>*</w:t>
      </w:r>
    </w:p>
    <w:p w:rsidR="00B300AA" w:rsidRPr="00081364" w:rsidRDefault="00B300AA" w:rsidP="00B300AA">
      <w:pPr>
        <w:ind w:left="851"/>
        <w:rPr>
          <w:sz w:val="24"/>
          <w:szCs w:val="24"/>
        </w:rPr>
      </w:pPr>
      <w:r w:rsidRPr="00081364">
        <w:rPr>
          <w:sz w:val="24"/>
          <w:szCs w:val="24"/>
        </w:rPr>
        <w:t>Parvovirus (CPV), levende svækket stamme 154,</w:t>
      </w:r>
      <w:r w:rsidRPr="00081364">
        <w:rPr>
          <w:sz w:val="24"/>
          <w:szCs w:val="24"/>
        </w:rPr>
        <w:tab/>
      </w:r>
      <w:r w:rsidRPr="00081364">
        <w:rPr>
          <w:sz w:val="24"/>
          <w:szCs w:val="24"/>
        </w:rPr>
        <w:tab/>
      </w:r>
      <w:r w:rsidRPr="00081364">
        <w:rPr>
          <w:sz w:val="24"/>
          <w:szCs w:val="24"/>
          <w:u w:val="single"/>
        </w:rPr>
        <w:t>&gt;</w:t>
      </w:r>
      <w:r w:rsidRPr="00081364">
        <w:rPr>
          <w:sz w:val="24"/>
          <w:szCs w:val="24"/>
        </w:rPr>
        <w:t xml:space="preserve"> 10</w:t>
      </w:r>
      <w:r w:rsidRPr="00081364">
        <w:rPr>
          <w:sz w:val="24"/>
          <w:szCs w:val="24"/>
          <w:vertAlign w:val="superscript"/>
        </w:rPr>
        <w:t>7.0</w:t>
      </w:r>
      <w:r w:rsidRPr="00081364">
        <w:rPr>
          <w:sz w:val="24"/>
          <w:szCs w:val="24"/>
        </w:rPr>
        <w:t xml:space="preserve"> TCID</w:t>
      </w:r>
      <w:r w:rsidRPr="00081364">
        <w:rPr>
          <w:sz w:val="24"/>
          <w:szCs w:val="24"/>
          <w:vertAlign w:val="subscript"/>
        </w:rPr>
        <w:t>50</w:t>
      </w:r>
      <w:r w:rsidRPr="00081364">
        <w:rPr>
          <w:sz w:val="24"/>
          <w:szCs w:val="24"/>
          <w:vertAlign w:val="superscript"/>
        </w:rPr>
        <w:t>*</w:t>
      </w:r>
    </w:p>
    <w:p w:rsidR="00B300AA" w:rsidRPr="00081364" w:rsidRDefault="00B300AA" w:rsidP="00B300AA">
      <w:pPr>
        <w:ind w:left="851"/>
        <w:rPr>
          <w:sz w:val="24"/>
          <w:szCs w:val="24"/>
          <w:lang w:val="en-US"/>
        </w:rPr>
      </w:pPr>
      <w:r w:rsidRPr="00081364">
        <w:rPr>
          <w:sz w:val="24"/>
          <w:szCs w:val="24"/>
          <w:lang w:val="en-US"/>
        </w:rPr>
        <w:t>Parainfluenzavirus (CPiV), levende svækket stamme Cornell,</w:t>
      </w:r>
      <w:r w:rsidRPr="00081364">
        <w:rPr>
          <w:sz w:val="24"/>
          <w:szCs w:val="24"/>
          <w:lang w:val="en-US"/>
        </w:rPr>
        <w:tab/>
      </w:r>
      <w:r w:rsidRPr="00081364">
        <w:rPr>
          <w:sz w:val="24"/>
          <w:szCs w:val="24"/>
          <w:u w:val="single"/>
          <w:lang w:val="en-US"/>
        </w:rPr>
        <w:t>&gt;</w:t>
      </w:r>
      <w:r w:rsidRPr="00081364">
        <w:rPr>
          <w:sz w:val="24"/>
          <w:szCs w:val="24"/>
          <w:lang w:val="en-US"/>
        </w:rPr>
        <w:t xml:space="preserve"> 10</w:t>
      </w:r>
      <w:r w:rsidRPr="00081364">
        <w:rPr>
          <w:sz w:val="24"/>
          <w:szCs w:val="24"/>
          <w:vertAlign w:val="superscript"/>
          <w:lang w:val="en-US"/>
        </w:rPr>
        <w:t>5.5</w:t>
      </w:r>
      <w:r w:rsidRPr="00081364">
        <w:rPr>
          <w:sz w:val="24"/>
          <w:szCs w:val="24"/>
          <w:lang w:val="en-US"/>
        </w:rPr>
        <w:t xml:space="preserve"> TCID</w:t>
      </w:r>
      <w:r w:rsidRPr="00081364">
        <w:rPr>
          <w:sz w:val="24"/>
          <w:szCs w:val="24"/>
          <w:vertAlign w:val="subscript"/>
          <w:lang w:val="en-US"/>
        </w:rPr>
        <w:t>50</w:t>
      </w:r>
      <w:r w:rsidRPr="00081364">
        <w:rPr>
          <w:sz w:val="24"/>
          <w:szCs w:val="24"/>
          <w:vertAlign w:val="superscript"/>
          <w:lang w:val="en-US"/>
        </w:rPr>
        <w:t>*</w:t>
      </w:r>
    </w:p>
    <w:p w:rsidR="00B300AA" w:rsidRPr="00BE759A" w:rsidRDefault="00B300AA" w:rsidP="00B300AA">
      <w:pPr>
        <w:ind w:left="851"/>
        <w:rPr>
          <w:sz w:val="20"/>
          <w:lang w:val="en-US"/>
        </w:rPr>
      </w:pPr>
      <w:r w:rsidRPr="00BE759A">
        <w:rPr>
          <w:sz w:val="20"/>
          <w:vertAlign w:val="superscript"/>
          <w:lang w:val="en-US"/>
        </w:rPr>
        <w:t>*</w:t>
      </w:r>
      <w:r w:rsidRPr="00BE759A">
        <w:rPr>
          <w:sz w:val="20"/>
          <w:lang w:val="en-US"/>
        </w:rPr>
        <w:t>TCID</w:t>
      </w:r>
      <w:r w:rsidRPr="00BE759A">
        <w:rPr>
          <w:sz w:val="20"/>
          <w:vertAlign w:val="subscript"/>
          <w:lang w:val="en-US"/>
        </w:rPr>
        <w:t xml:space="preserve">50 </w:t>
      </w:r>
      <w:r w:rsidRPr="00BE759A">
        <w:rPr>
          <w:sz w:val="20"/>
          <w:lang w:val="en-US"/>
        </w:rPr>
        <w:t>= median Tissue Culture Infective Dose</w:t>
      </w:r>
    </w:p>
    <w:p w:rsidR="00B300AA" w:rsidRPr="00081364" w:rsidRDefault="00B300AA" w:rsidP="00B300AA">
      <w:pPr>
        <w:ind w:left="851"/>
        <w:rPr>
          <w:sz w:val="24"/>
          <w:szCs w:val="24"/>
          <w:lang w:val="en-US"/>
        </w:rPr>
      </w:pPr>
    </w:p>
    <w:p w:rsidR="00BE759A" w:rsidRPr="00BE759A" w:rsidRDefault="00B300AA" w:rsidP="00B300AA">
      <w:pPr>
        <w:pStyle w:val="Brdtekst3"/>
        <w:spacing w:line="240" w:lineRule="auto"/>
        <w:ind w:left="851"/>
        <w:rPr>
          <w:b w:val="0"/>
          <w:sz w:val="24"/>
          <w:szCs w:val="24"/>
          <w:u w:val="single"/>
        </w:rPr>
      </w:pPr>
      <w:r w:rsidRPr="00BE759A">
        <w:rPr>
          <w:b w:val="0"/>
          <w:sz w:val="24"/>
          <w:szCs w:val="24"/>
          <w:u w:val="single"/>
        </w:rPr>
        <w:t>Solvens</w:t>
      </w:r>
    </w:p>
    <w:p w:rsidR="00B300AA" w:rsidRPr="00081364" w:rsidRDefault="00B300AA" w:rsidP="00B300AA">
      <w:pPr>
        <w:pStyle w:val="Brdtekst3"/>
        <w:spacing w:line="240" w:lineRule="auto"/>
        <w:ind w:left="851"/>
        <w:rPr>
          <w:b w:val="0"/>
          <w:sz w:val="24"/>
          <w:szCs w:val="24"/>
        </w:rPr>
      </w:pPr>
      <w:r w:rsidRPr="00081364">
        <w:rPr>
          <w:b w:val="0"/>
          <w:sz w:val="24"/>
          <w:szCs w:val="24"/>
        </w:rPr>
        <w:t>Phosphatbuffer-opløsning.</w:t>
      </w:r>
    </w:p>
    <w:p w:rsidR="00B300AA" w:rsidRPr="00BE759A" w:rsidRDefault="00B300AA" w:rsidP="00B300AA">
      <w:pPr>
        <w:pStyle w:val="Brdtekst3"/>
        <w:spacing w:line="240" w:lineRule="auto"/>
        <w:ind w:left="851"/>
        <w:rPr>
          <w:b w:val="0"/>
          <w:sz w:val="24"/>
          <w:szCs w:val="24"/>
        </w:rPr>
      </w:pPr>
    </w:p>
    <w:p w:rsidR="00BE759A" w:rsidRPr="00BE759A" w:rsidRDefault="00B300AA" w:rsidP="00B300AA">
      <w:pPr>
        <w:ind w:firstLine="851"/>
        <w:rPr>
          <w:sz w:val="24"/>
          <w:szCs w:val="24"/>
          <w:u w:val="single"/>
        </w:rPr>
      </w:pPr>
      <w:r w:rsidRPr="00BE759A">
        <w:rPr>
          <w:sz w:val="24"/>
          <w:szCs w:val="24"/>
          <w:u w:val="single"/>
        </w:rPr>
        <w:t>Hjælpestoffer</w:t>
      </w:r>
    </w:p>
    <w:p w:rsidR="00B300AA" w:rsidRPr="00081364" w:rsidRDefault="00B300AA" w:rsidP="00B300AA">
      <w:pPr>
        <w:ind w:firstLine="851"/>
        <w:rPr>
          <w:sz w:val="24"/>
          <w:szCs w:val="24"/>
        </w:rPr>
      </w:pPr>
      <w:r w:rsidRPr="00081364">
        <w:rPr>
          <w:sz w:val="24"/>
          <w:szCs w:val="24"/>
        </w:rPr>
        <w:t>For information om hjælpestoffer</w:t>
      </w:r>
      <w:r w:rsidR="00BE759A">
        <w:rPr>
          <w:sz w:val="24"/>
          <w:szCs w:val="24"/>
        </w:rPr>
        <w:t>,</w:t>
      </w:r>
      <w:r w:rsidRPr="00081364">
        <w:rPr>
          <w:sz w:val="24"/>
          <w:szCs w:val="24"/>
        </w:rPr>
        <w:t xml:space="preserve"> se pkt. 6.1.</w:t>
      </w:r>
    </w:p>
    <w:p w:rsidR="00B300AA" w:rsidRPr="00081364" w:rsidRDefault="00B300AA" w:rsidP="00B300AA">
      <w:pPr>
        <w:tabs>
          <w:tab w:val="left" w:pos="8222"/>
        </w:tabs>
        <w:ind w:left="851"/>
        <w:jc w:val="both"/>
        <w:rPr>
          <w:sz w:val="24"/>
          <w:szCs w:val="24"/>
        </w:rPr>
      </w:pPr>
    </w:p>
    <w:p w:rsidR="00B300AA" w:rsidRPr="00081364" w:rsidRDefault="00B300AA" w:rsidP="00B300AA">
      <w:pPr>
        <w:numPr>
          <w:ilvl w:val="0"/>
          <w:numId w:val="1"/>
        </w:numPr>
        <w:tabs>
          <w:tab w:val="left" w:pos="8222"/>
        </w:tabs>
        <w:rPr>
          <w:b/>
          <w:sz w:val="24"/>
          <w:szCs w:val="24"/>
        </w:rPr>
      </w:pPr>
      <w:r w:rsidRPr="00081364">
        <w:rPr>
          <w:b/>
          <w:sz w:val="24"/>
          <w:szCs w:val="24"/>
        </w:rPr>
        <w:t>LÆGEMIDDELFORM</w:t>
      </w:r>
    </w:p>
    <w:p w:rsidR="00B300AA" w:rsidRPr="00081364" w:rsidRDefault="00B300AA" w:rsidP="00AC5253">
      <w:pPr>
        <w:tabs>
          <w:tab w:val="left" w:pos="851"/>
          <w:tab w:val="left" w:pos="8222"/>
        </w:tabs>
        <w:ind w:left="851"/>
        <w:rPr>
          <w:sz w:val="24"/>
          <w:szCs w:val="24"/>
        </w:rPr>
      </w:pPr>
      <w:r w:rsidRPr="00081364">
        <w:rPr>
          <w:sz w:val="24"/>
          <w:szCs w:val="24"/>
        </w:rPr>
        <w:t>Lyofilisat og solvens til injektionsvæske, suspension</w:t>
      </w:r>
      <w:r w:rsidR="00085AAD" w:rsidRPr="00081364">
        <w:rPr>
          <w:sz w:val="24"/>
          <w:szCs w:val="24"/>
        </w:rPr>
        <w:t xml:space="preserve"> (Paranova)</w:t>
      </w:r>
    </w:p>
    <w:p w:rsidR="00B300AA" w:rsidRPr="00081364" w:rsidRDefault="00B300AA" w:rsidP="00AC5253">
      <w:pPr>
        <w:tabs>
          <w:tab w:val="left" w:pos="8222"/>
        </w:tabs>
        <w:ind w:left="851"/>
        <w:jc w:val="both"/>
        <w:rPr>
          <w:sz w:val="24"/>
          <w:szCs w:val="24"/>
        </w:rPr>
      </w:pPr>
    </w:p>
    <w:p w:rsidR="00B300AA" w:rsidRPr="00081364" w:rsidRDefault="00B300AA" w:rsidP="00AC5253">
      <w:pPr>
        <w:tabs>
          <w:tab w:val="left" w:pos="851"/>
          <w:tab w:val="left" w:pos="8222"/>
        </w:tabs>
        <w:ind w:left="851"/>
        <w:jc w:val="both"/>
        <w:rPr>
          <w:sz w:val="24"/>
          <w:szCs w:val="24"/>
        </w:rPr>
      </w:pPr>
    </w:p>
    <w:p w:rsidR="00B300AA" w:rsidRPr="00081364" w:rsidRDefault="00B300AA" w:rsidP="00B300AA">
      <w:pPr>
        <w:numPr>
          <w:ilvl w:val="0"/>
          <w:numId w:val="1"/>
        </w:numPr>
        <w:tabs>
          <w:tab w:val="left" w:pos="8222"/>
        </w:tabs>
        <w:rPr>
          <w:b/>
          <w:sz w:val="24"/>
          <w:szCs w:val="24"/>
        </w:rPr>
      </w:pPr>
      <w:r w:rsidRPr="00081364">
        <w:rPr>
          <w:b/>
          <w:sz w:val="24"/>
          <w:szCs w:val="24"/>
        </w:rPr>
        <w:t>KLINISKE OPLYSNINGER</w:t>
      </w:r>
    </w:p>
    <w:p w:rsidR="00B300AA" w:rsidRPr="00081364" w:rsidRDefault="00B300AA" w:rsidP="00AC5253">
      <w:pPr>
        <w:tabs>
          <w:tab w:val="left" w:pos="851"/>
          <w:tab w:val="left" w:pos="8222"/>
        </w:tabs>
        <w:ind w:left="851"/>
        <w:jc w:val="both"/>
        <w:rPr>
          <w:sz w:val="24"/>
          <w:szCs w:val="24"/>
        </w:rPr>
      </w:pPr>
    </w:p>
    <w:p w:rsidR="00B300AA" w:rsidRPr="00081364" w:rsidRDefault="00B300AA" w:rsidP="00B300AA">
      <w:pPr>
        <w:tabs>
          <w:tab w:val="left" w:pos="851"/>
          <w:tab w:val="left" w:pos="8222"/>
        </w:tabs>
        <w:rPr>
          <w:b/>
          <w:sz w:val="24"/>
          <w:szCs w:val="24"/>
          <w:u w:val="single"/>
        </w:rPr>
      </w:pPr>
      <w:r w:rsidRPr="00081364">
        <w:rPr>
          <w:b/>
          <w:sz w:val="24"/>
          <w:szCs w:val="24"/>
        </w:rPr>
        <w:t>4.1</w:t>
      </w:r>
      <w:r w:rsidRPr="00081364">
        <w:rPr>
          <w:b/>
          <w:sz w:val="24"/>
          <w:szCs w:val="24"/>
        </w:rPr>
        <w:tab/>
        <w:t>Dyrearter</w:t>
      </w:r>
    </w:p>
    <w:p w:rsidR="00081364" w:rsidRPr="00081364" w:rsidRDefault="00081364" w:rsidP="00081364">
      <w:pPr>
        <w:tabs>
          <w:tab w:val="left" w:pos="8222"/>
        </w:tabs>
        <w:ind w:left="851"/>
        <w:jc w:val="both"/>
        <w:rPr>
          <w:sz w:val="24"/>
          <w:szCs w:val="24"/>
        </w:rPr>
      </w:pPr>
      <w:r w:rsidRPr="00081364">
        <w:rPr>
          <w:sz w:val="24"/>
          <w:szCs w:val="24"/>
        </w:rPr>
        <w:t>Hund</w:t>
      </w:r>
    </w:p>
    <w:p w:rsidR="00081364" w:rsidRPr="00081364" w:rsidRDefault="00081364" w:rsidP="00081364">
      <w:pPr>
        <w:tabs>
          <w:tab w:val="left" w:pos="8222"/>
        </w:tabs>
        <w:ind w:left="851"/>
        <w:jc w:val="both"/>
        <w:rPr>
          <w:sz w:val="24"/>
          <w:szCs w:val="24"/>
        </w:rPr>
      </w:pPr>
    </w:p>
    <w:p w:rsidR="00081364" w:rsidRPr="00081364" w:rsidRDefault="00081364" w:rsidP="00081364">
      <w:pPr>
        <w:pStyle w:val="Sidehoved"/>
        <w:numPr>
          <w:ilvl w:val="1"/>
          <w:numId w:val="2"/>
        </w:numPr>
        <w:tabs>
          <w:tab w:val="clear" w:pos="4819"/>
          <w:tab w:val="clear" w:pos="9638"/>
          <w:tab w:val="left" w:pos="8222"/>
        </w:tabs>
        <w:rPr>
          <w:b/>
          <w:szCs w:val="24"/>
        </w:rPr>
      </w:pPr>
      <w:r w:rsidRPr="00081364">
        <w:rPr>
          <w:b/>
          <w:szCs w:val="24"/>
        </w:rPr>
        <w:t>Terapeutiske indikationer</w:t>
      </w:r>
    </w:p>
    <w:p w:rsidR="00081364" w:rsidRPr="00081364" w:rsidRDefault="00081364" w:rsidP="00081364">
      <w:pPr>
        <w:ind w:left="851"/>
        <w:rPr>
          <w:sz w:val="24"/>
          <w:szCs w:val="24"/>
        </w:rPr>
      </w:pPr>
      <w:r w:rsidRPr="00081364">
        <w:rPr>
          <w:sz w:val="24"/>
          <w:szCs w:val="24"/>
        </w:rPr>
        <w:t xml:space="preserve">Til aktiv immunisering af hunde for at begrænse de kliniske symptomer ved infektion med hundesygevirus; for at forhindre kliniske symptomer og virusudskillelse ved infektion med hundens parvovirus; for at begrænse de kliniske symptomer på smitsom hepatitis og </w:t>
      </w:r>
      <w:r w:rsidRPr="00081364">
        <w:rPr>
          <w:sz w:val="24"/>
          <w:szCs w:val="24"/>
        </w:rPr>
        <w:lastRenderedPageBreak/>
        <w:t>virusudskillelse ved infektion med hundens adenovirus type 1 og for at begrænse de kliniske symptomer på luftvejsinfektion og virusudskillelse ved infektion med adenovirus type 2 og hundens parainfluenzavirus.</w:t>
      </w:r>
    </w:p>
    <w:p w:rsidR="00081364" w:rsidRPr="00081364" w:rsidRDefault="00081364" w:rsidP="00081364">
      <w:pPr>
        <w:ind w:left="851"/>
        <w:rPr>
          <w:sz w:val="24"/>
          <w:szCs w:val="24"/>
        </w:rPr>
      </w:pPr>
    </w:p>
    <w:p w:rsidR="00081364" w:rsidRPr="00081364" w:rsidRDefault="00081364" w:rsidP="00081364">
      <w:pPr>
        <w:ind w:left="851"/>
        <w:rPr>
          <w:sz w:val="24"/>
          <w:szCs w:val="24"/>
          <w:u w:val="single"/>
        </w:rPr>
      </w:pPr>
      <w:r w:rsidRPr="00081364">
        <w:rPr>
          <w:sz w:val="24"/>
          <w:szCs w:val="24"/>
          <w:u w:val="single"/>
        </w:rPr>
        <w:t>Immuniteten indtræder</w:t>
      </w:r>
    </w:p>
    <w:p w:rsidR="00081364" w:rsidRPr="00081364" w:rsidRDefault="00081364" w:rsidP="00081364">
      <w:pPr>
        <w:ind w:left="851"/>
        <w:rPr>
          <w:sz w:val="24"/>
          <w:szCs w:val="24"/>
        </w:rPr>
      </w:pPr>
      <w:r w:rsidRPr="00081364">
        <w:rPr>
          <w:sz w:val="24"/>
          <w:szCs w:val="24"/>
        </w:rPr>
        <w:t>For CDV, CAV</w:t>
      </w:r>
      <w:r w:rsidRPr="00081364">
        <w:rPr>
          <w:sz w:val="24"/>
          <w:szCs w:val="24"/>
          <w:vertAlign w:val="subscript"/>
        </w:rPr>
        <w:t>2</w:t>
      </w:r>
      <w:r w:rsidRPr="00081364">
        <w:rPr>
          <w:sz w:val="24"/>
          <w:szCs w:val="24"/>
        </w:rPr>
        <w:t xml:space="preserve"> og CPV ca. 1 uge efter vaccination og varer i 3 år.</w:t>
      </w:r>
    </w:p>
    <w:p w:rsidR="00081364" w:rsidRPr="00081364" w:rsidRDefault="00081364" w:rsidP="00081364">
      <w:pPr>
        <w:ind w:left="851"/>
        <w:rPr>
          <w:sz w:val="24"/>
          <w:szCs w:val="24"/>
        </w:rPr>
      </w:pPr>
      <w:r w:rsidRPr="00081364">
        <w:rPr>
          <w:sz w:val="24"/>
          <w:szCs w:val="24"/>
        </w:rPr>
        <w:t>For CPiV ca. 4 uger efter vaccination og varer i 1 år.</w:t>
      </w:r>
    </w:p>
    <w:p w:rsidR="00081364" w:rsidRPr="00081364" w:rsidRDefault="00081364" w:rsidP="00081364">
      <w:pPr>
        <w:pStyle w:val="Sidehoved"/>
        <w:tabs>
          <w:tab w:val="clear" w:pos="4819"/>
          <w:tab w:val="clear" w:pos="9638"/>
          <w:tab w:val="left" w:pos="8222"/>
        </w:tabs>
        <w:ind w:left="851"/>
        <w:jc w:val="both"/>
        <w:rPr>
          <w:szCs w:val="24"/>
        </w:rPr>
      </w:pPr>
    </w:p>
    <w:p w:rsidR="00081364" w:rsidRPr="00081364" w:rsidRDefault="00081364" w:rsidP="00081364">
      <w:pPr>
        <w:pStyle w:val="Sidehoved"/>
        <w:tabs>
          <w:tab w:val="clear" w:pos="4819"/>
          <w:tab w:val="clear" w:pos="9638"/>
          <w:tab w:val="left" w:pos="851"/>
          <w:tab w:val="left" w:pos="8222"/>
        </w:tabs>
        <w:rPr>
          <w:b/>
          <w:szCs w:val="24"/>
        </w:rPr>
      </w:pPr>
      <w:r w:rsidRPr="00081364">
        <w:rPr>
          <w:b/>
          <w:szCs w:val="24"/>
        </w:rPr>
        <w:t>4.3</w:t>
      </w:r>
      <w:r w:rsidRPr="00081364">
        <w:rPr>
          <w:b/>
          <w:szCs w:val="24"/>
        </w:rPr>
        <w:tab/>
        <w:t>Kontraindikationer</w:t>
      </w:r>
    </w:p>
    <w:p w:rsidR="00081364" w:rsidRPr="00081364" w:rsidRDefault="00081364" w:rsidP="00081364">
      <w:pPr>
        <w:ind w:left="851"/>
        <w:rPr>
          <w:sz w:val="24"/>
          <w:szCs w:val="24"/>
        </w:rPr>
      </w:pPr>
      <w:r w:rsidRPr="00081364">
        <w:rPr>
          <w:sz w:val="24"/>
          <w:szCs w:val="24"/>
        </w:rPr>
        <w:t>Ingen</w:t>
      </w:r>
    </w:p>
    <w:p w:rsidR="00081364" w:rsidRPr="00081364" w:rsidRDefault="00081364" w:rsidP="00081364">
      <w:pPr>
        <w:pStyle w:val="Sidehoved"/>
        <w:tabs>
          <w:tab w:val="clear" w:pos="4819"/>
          <w:tab w:val="clear" w:pos="9638"/>
          <w:tab w:val="left" w:pos="8222"/>
        </w:tabs>
        <w:ind w:left="851"/>
        <w:jc w:val="both"/>
        <w:rPr>
          <w:szCs w:val="24"/>
        </w:rPr>
      </w:pPr>
    </w:p>
    <w:p w:rsidR="00081364" w:rsidRPr="00081364" w:rsidRDefault="00081364" w:rsidP="00081364">
      <w:pPr>
        <w:tabs>
          <w:tab w:val="left" w:pos="851"/>
          <w:tab w:val="left" w:pos="8222"/>
        </w:tabs>
        <w:rPr>
          <w:b/>
          <w:sz w:val="24"/>
          <w:szCs w:val="24"/>
        </w:rPr>
      </w:pPr>
      <w:r w:rsidRPr="00081364">
        <w:rPr>
          <w:b/>
          <w:sz w:val="24"/>
          <w:szCs w:val="24"/>
        </w:rPr>
        <w:t>4.4</w:t>
      </w:r>
      <w:r w:rsidRPr="00081364">
        <w:rPr>
          <w:b/>
          <w:sz w:val="24"/>
          <w:szCs w:val="24"/>
        </w:rPr>
        <w:tab/>
        <w:t>Særlige advarsler</w:t>
      </w:r>
    </w:p>
    <w:p w:rsidR="00081364" w:rsidRPr="00081364" w:rsidRDefault="00081364" w:rsidP="00081364">
      <w:pPr>
        <w:tabs>
          <w:tab w:val="left" w:pos="851"/>
          <w:tab w:val="left" w:pos="8222"/>
        </w:tabs>
        <w:ind w:left="851"/>
        <w:rPr>
          <w:sz w:val="24"/>
          <w:szCs w:val="24"/>
        </w:rPr>
      </w:pPr>
      <w:r w:rsidRPr="00081364">
        <w:rPr>
          <w:sz w:val="24"/>
          <w:szCs w:val="24"/>
        </w:rPr>
        <w:t>Ingen</w:t>
      </w:r>
    </w:p>
    <w:p w:rsidR="00081364" w:rsidRPr="00081364" w:rsidRDefault="00081364" w:rsidP="00081364">
      <w:pPr>
        <w:pStyle w:val="Sidehoved"/>
        <w:tabs>
          <w:tab w:val="clear" w:pos="4819"/>
          <w:tab w:val="clear" w:pos="9638"/>
          <w:tab w:val="left" w:pos="8222"/>
        </w:tabs>
        <w:ind w:left="851"/>
        <w:jc w:val="both"/>
        <w:rPr>
          <w:szCs w:val="24"/>
        </w:rPr>
      </w:pPr>
    </w:p>
    <w:p w:rsidR="00081364" w:rsidRPr="00081364" w:rsidRDefault="00081364" w:rsidP="00081364">
      <w:pPr>
        <w:tabs>
          <w:tab w:val="left" w:pos="851"/>
          <w:tab w:val="left" w:pos="8222"/>
        </w:tabs>
        <w:rPr>
          <w:b/>
          <w:sz w:val="24"/>
          <w:szCs w:val="24"/>
        </w:rPr>
      </w:pPr>
      <w:r w:rsidRPr="00081364">
        <w:rPr>
          <w:b/>
          <w:sz w:val="24"/>
          <w:szCs w:val="24"/>
        </w:rPr>
        <w:t>4.5</w:t>
      </w:r>
      <w:r w:rsidRPr="00081364">
        <w:rPr>
          <w:b/>
          <w:sz w:val="24"/>
          <w:szCs w:val="24"/>
        </w:rPr>
        <w:tab/>
        <w:t>Særlige forsigtighedsregler vedrørende brugen</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ind w:left="851"/>
        <w:rPr>
          <w:b/>
          <w:sz w:val="24"/>
          <w:szCs w:val="24"/>
        </w:rPr>
      </w:pPr>
      <w:r w:rsidRPr="00081364">
        <w:rPr>
          <w:b/>
          <w:sz w:val="24"/>
          <w:szCs w:val="24"/>
        </w:rPr>
        <w:t>Særlige forsigtighedsregler for dyret</w:t>
      </w:r>
    </w:p>
    <w:p w:rsidR="00081364" w:rsidRPr="00081364" w:rsidRDefault="00081364" w:rsidP="00081364">
      <w:pPr>
        <w:ind w:left="851"/>
        <w:rPr>
          <w:sz w:val="24"/>
          <w:szCs w:val="24"/>
        </w:rPr>
      </w:pPr>
      <w:r w:rsidRPr="00081364">
        <w:rPr>
          <w:sz w:val="24"/>
          <w:szCs w:val="24"/>
        </w:rPr>
        <w:t>Kun raske hunde bør vaccineres. Hunde bør ikke udsættes for unødig smitterisiko den første uge efter vaccination.</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ind w:left="851"/>
        <w:rPr>
          <w:b/>
          <w:sz w:val="24"/>
          <w:szCs w:val="24"/>
        </w:rPr>
      </w:pPr>
      <w:r w:rsidRPr="00081364">
        <w:rPr>
          <w:b/>
          <w:sz w:val="24"/>
          <w:szCs w:val="24"/>
        </w:rPr>
        <w:t>Særlige forsigtighedsregler for personer, der administrerer lægemidlet</w:t>
      </w:r>
    </w:p>
    <w:p w:rsidR="00081364" w:rsidRPr="00081364" w:rsidRDefault="00081364" w:rsidP="00081364">
      <w:pPr>
        <w:tabs>
          <w:tab w:val="left" w:pos="851"/>
          <w:tab w:val="left" w:pos="8222"/>
        </w:tabs>
        <w:ind w:left="851"/>
        <w:rPr>
          <w:sz w:val="24"/>
          <w:szCs w:val="24"/>
        </w:rPr>
      </w:pPr>
      <w:r w:rsidRPr="00081364">
        <w:rPr>
          <w:sz w:val="24"/>
          <w:szCs w:val="24"/>
        </w:rPr>
        <w:t>I tilfælde af selvinjektion ved hændeligt uheld, vaskes det injicerede område øjeblikkeligt med vand. Hvis der udvikles symptomer, skal der søges lægehjælp, og indlægssedlen eller etiketten bør vises til lægen.</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ind w:left="851"/>
        <w:rPr>
          <w:b/>
          <w:sz w:val="24"/>
          <w:szCs w:val="24"/>
        </w:rPr>
      </w:pPr>
      <w:r w:rsidRPr="00081364">
        <w:rPr>
          <w:b/>
          <w:sz w:val="24"/>
          <w:szCs w:val="24"/>
        </w:rPr>
        <w:t>Andre forsigtighedsregler</w:t>
      </w:r>
    </w:p>
    <w:p w:rsidR="00081364" w:rsidRPr="00081364" w:rsidRDefault="00081364" w:rsidP="00081364">
      <w:pPr>
        <w:tabs>
          <w:tab w:val="left" w:pos="851"/>
          <w:tab w:val="left" w:pos="8222"/>
        </w:tabs>
        <w:ind w:left="851"/>
        <w:rPr>
          <w:sz w:val="24"/>
          <w:szCs w:val="24"/>
        </w:rPr>
      </w:pPr>
      <w:r w:rsidRPr="00081364">
        <w:rPr>
          <w:sz w:val="24"/>
          <w:szCs w:val="24"/>
        </w:rPr>
        <w:t>-</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rPr>
          <w:b/>
          <w:sz w:val="24"/>
          <w:szCs w:val="24"/>
        </w:rPr>
      </w:pPr>
      <w:r w:rsidRPr="00081364">
        <w:rPr>
          <w:b/>
          <w:sz w:val="24"/>
          <w:szCs w:val="24"/>
        </w:rPr>
        <w:t>4.6</w:t>
      </w:r>
      <w:r w:rsidRPr="00081364">
        <w:rPr>
          <w:b/>
          <w:sz w:val="24"/>
          <w:szCs w:val="24"/>
        </w:rPr>
        <w:tab/>
        <w:t>Bivirkninger</w:t>
      </w:r>
    </w:p>
    <w:p w:rsidR="00081364" w:rsidRPr="00081364" w:rsidRDefault="00081364" w:rsidP="00081364">
      <w:pPr>
        <w:tabs>
          <w:tab w:val="left" w:pos="851"/>
          <w:tab w:val="left" w:pos="8222"/>
        </w:tabs>
        <w:ind w:left="851"/>
        <w:rPr>
          <w:sz w:val="24"/>
          <w:szCs w:val="24"/>
        </w:rPr>
      </w:pPr>
      <w:r w:rsidRPr="00081364">
        <w:rPr>
          <w:sz w:val="24"/>
          <w:szCs w:val="24"/>
        </w:rPr>
        <w:t>En lille forbigående hævelse på injektionsstedet (≤5 cm), der sommetider kan blive fast og smertefuld, er i meget sjældne tilfælde rapporteret. Sådan en hævelse vil enten være forsvundet eller være tydeligt formindsket 14 dage efter vaccination.</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ind w:left="851"/>
        <w:rPr>
          <w:sz w:val="24"/>
          <w:szCs w:val="24"/>
        </w:rPr>
      </w:pPr>
      <w:r w:rsidRPr="00081364">
        <w:rPr>
          <w:sz w:val="24"/>
          <w:szCs w:val="24"/>
        </w:rPr>
        <w:t>Forbigående feber er i meget sjældne tilfælde observeret efter vaccination.</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ind w:left="851"/>
        <w:rPr>
          <w:sz w:val="24"/>
          <w:szCs w:val="24"/>
        </w:rPr>
      </w:pPr>
      <w:r w:rsidRPr="00081364">
        <w:rPr>
          <w:sz w:val="24"/>
          <w:szCs w:val="24"/>
        </w:rPr>
        <w:t>En akut overfølsomhedsreaktion med symptomer, der kan inkludere sløvhed, ødem i hoved, kløe, opkast eller diarré</w:t>
      </w:r>
      <w:r w:rsidR="003F74B9">
        <w:rPr>
          <w:sz w:val="24"/>
          <w:szCs w:val="24"/>
        </w:rPr>
        <w:t xml:space="preserve"> </w:t>
      </w:r>
      <w:r w:rsidRPr="00081364">
        <w:rPr>
          <w:sz w:val="24"/>
          <w:szCs w:val="24"/>
        </w:rPr>
        <w:t>forekommer i meget sjældne tilfælde kort tid efter vaccination. Sådan en reaktion kan udvikle sig til en mere alvorlig reaktion (anafylaktisk reaktion), som kan være livstruende med yderligere symptome</w:t>
      </w:r>
      <w:r w:rsidR="003F74B9">
        <w:rPr>
          <w:sz w:val="24"/>
          <w:szCs w:val="24"/>
        </w:rPr>
        <w:t>r</w:t>
      </w:r>
      <w:r w:rsidRPr="00081364">
        <w:rPr>
          <w:sz w:val="24"/>
          <w:szCs w:val="24"/>
        </w:rPr>
        <w:t xml:space="preserve"> som ataksi, åndenød, rystelser eller kollaps. Hvis en sådan tilstand opstår, er passende behandling anbefalet.</w:t>
      </w:r>
    </w:p>
    <w:p w:rsidR="00081364" w:rsidRPr="00081364" w:rsidRDefault="00081364" w:rsidP="00081364">
      <w:pPr>
        <w:tabs>
          <w:tab w:val="left" w:pos="851"/>
          <w:tab w:val="left" w:pos="8222"/>
        </w:tabs>
        <w:ind w:left="851"/>
        <w:rPr>
          <w:sz w:val="24"/>
          <w:szCs w:val="24"/>
        </w:rPr>
      </w:pPr>
    </w:p>
    <w:p w:rsidR="00081364" w:rsidRPr="00081364" w:rsidRDefault="00081364" w:rsidP="00081364">
      <w:pPr>
        <w:ind w:left="851"/>
        <w:rPr>
          <w:sz w:val="24"/>
          <w:szCs w:val="24"/>
          <w:u w:val="single"/>
        </w:rPr>
      </w:pPr>
      <w:r w:rsidRPr="00081364">
        <w:rPr>
          <w:sz w:val="24"/>
          <w:szCs w:val="24"/>
          <w:u w:val="single"/>
        </w:rPr>
        <w:t>Hyppigheden af bivirkninger er defineret som</w:t>
      </w:r>
    </w:p>
    <w:p w:rsidR="00081364" w:rsidRPr="00081364" w:rsidRDefault="00081364" w:rsidP="00081364">
      <w:pPr>
        <w:ind w:left="851"/>
        <w:rPr>
          <w:sz w:val="24"/>
          <w:szCs w:val="24"/>
        </w:rPr>
      </w:pPr>
      <w:r w:rsidRPr="00081364">
        <w:rPr>
          <w:sz w:val="24"/>
          <w:szCs w:val="24"/>
        </w:rPr>
        <w:t>Meget almindelig (mere end 1 ud af 10 behandlede dyr, der viser bivirkninger)</w:t>
      </w:r>
    </w:p>
    <w:p w:rsidR="00BD7503" w:rsidRDefault="00081364" w:rsidP="00081364">
      <w:pPr>
        <w:ind w:left="851"/>
        <w:rPr>
          <w:sz w:val="24"/>
          <w:szCs w:val="24"/>
        </w:rPr>
      </w:pPr>
      <w:r w:rsidRPr="00081364">
        <w:rPr>
          <w:sz w:val="24"/>
          <w:szCs w:val="24"/>
        </w:rPr>
        <w:t>Almindelig (mere end 1, men mindre end 10 dyr i 100 behandlede dyr)</w:t>
      </w:r>
    </w:p>
    <w:p w:rsidR="00BD7503" w:rsidRDefault="00081364" w:rsidP="00081364">
      <w:pPr>
        <w:ind w:left="851"/>
        <w:rPr>
          <w:sz w:val="24"/>
          <w:szCs w:val="24"/>
        </w:rPr>
      </w:pPr>
      <w:r w:rsidRPr="00081364">
        <w:rPr>
          <w:sz w:val="24"/>
          <w:szCs w:val="24"/>
        </w:rPr>
        <w:t>Ikke almindelig (mere end 1, men mindre end 10 dyr i 1.000 behandlede dyr)</w:t>
      </w:r>
    </w:p>
    <w:p w:rsidR="00BD7503" w:rsidRDefault="00081364" w:rsidP="00081364">
      <w:pPr>
        <w:ind w:left="851"/>
        <w:rPr>
          <w:sz w:val="24"/>
          <w:szCs w:val="24"/>
        </w:rPr>
      </w:pPr>
      <w:r w:rsidRPr="00081364">
        <w:rPr>
          <w:sz w:val="24"/>
          <w:szCs w:val="24"/>
        </w:rPr>
        <w:t>Sjælden (mere end 1, men mindre end 10 dyr ud af 10.000 behandlede dyr)</w:t>
      </w:r>
    </w:p>
    <w:p w:rsidR="00081364" w:rsidRPr="00081364" w:rsidRDefault="00081364" w:rsidP="00081364">
      <w:pPr>
        <w:ind w:left="851"/>
        <w:rPr>
          <w:sz w:val="24"/>
          <w:szCs w:val="24"/>
        </w:rPr>
      </w:pPr>
      <w:r w:rsidRPr="00081364">
        <w:rPr>
          <w:sz w:val="24"/>
          <w:szCs w:val="24"/>
        </w:rPr>
        <w:t>Meget sjælden (mindre end 1 dyr ud af 10.000 dyr, herunder isolerede rapporter)</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rPr>
          <w:b/>
          <w:sz w:val="24"/>
          <w:szCs w:val="24"/>
        </w:rPr>
      </w:pPr>
      <w:r w:rsidRPr="00081364">
        <w:rPr>
          <w:b/>
          <w:sz w:val="24"/>
          <w:szCs w:val="24"/>
        </w:rPr>
        <w:t>4.7</w:t>
      </w:r>
      <w:r w:rsidRPr="00081364">
        <w:rPr>
          <w:b/>
          <w:sz w:val="24"/>
          <w:szCs w:val="24"/>
        </w:rPr>
        <w:tab/>
        <w:t>Drægtighed, diegivning eller æglægning</w:t>
      </w:r>
    </w:p>
    <w:p w:rsidR="00081364" w:rsidRPr="00081364" w:rsidRDefault="00081364" w:rsidP="00081364">
      <w:pPr>
        <w:tabs>
          <w:tab w:val="left" w:pos="851"/>
          <w:tab w:val="left" w:pos="8222"/>
        </w:tabs>
        <w:ind w:left="851"/>
        <w:rPr>
          <w:sz w:val="24"/>
          <w:szCs w:val="24"/>
        </w:rPr>
      </w:pPr>
      <w:r w:rsidRPr="00081364">
        <w:rPr>
          <w:sz w:val="24"/>
          <w:szCs w:val="24"/>
        </w:rPr>
        <w:t>Kan anvendes under drægtighed.</w:t>
      </w:r>
    </w:p>
    <w:p w:rsidR="00081364" w:rsidRPr="00081364" w:rsidRDefault="00081364" w:rsidP="00081364">
      <w:pPr>
        <w:tabs>
          <w:tab w:val="left" w:pos="851"/>
          <w:tab w:val="left" w:pos="8222"/>
        </w:tabs>
        <w:ind w:left="851"/>
        <w:rPr>
          <w:sz w:val="24"/>
          <w:szCs w:val="24"/>
        </w:rPr>
      </w:pPr>
      <w:r w:rsidRPr="00081364">
        <w:rPr>
          <w:sz w:val="24"/>
          <w:szCs w:val="24"/>
        </w:rPr>
        <w:t>Der foreligger ingen oplysninger om sikkerhed ved anvendelse til diegivende tæver.</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rPr>
          <w:b/>
          <w:sz w:val="24"/>
          <w:szCs w:val="24"/>
        </w:rPr>
      </w:pPr>
      <w:r w:rsidRPr="00081364">
        <w:rPr>
          <w:b/>
          <w:sz w:val="24"/>
          <w:szCs w:val="24"/>
        </w:rPr>
        <w:t>4.8</w:t>
      </w:r>
      <w:r w:rsidRPr="00081364">
        <w:rPr>
          <w:b/>
          <w:sz w:val="24"/>
          <w:szCs w:val="24"/>
        </w:rPr>
        <w:tab/>
        <w:t>Interaktion med andre lægemidler og andre former for interaktion</w:t>
      </w:r>
    </w:p>
    <w:p w:rsidR="00081364" w:rsidRPr="00081364" w:rsidRDefault="00081364" w:rsidP="00081364">
      <w:pPr>
        <w:ind w:left="851"/>
        <w:rPr>
          <w:sz w:val="24"/>
          <w:szCs w:val="24"/>
        </w:rPr>
      </w:pPr>
      <w:r w:rsidRPr="00081364">
        <w:rPr>
          <w:sz w:val="24"/>
          <w:szCs w:val="24"/>
        </w:rPr>
        <w:t xml:space="preserve">Der findes oplysninger om sikkerhed og virkning, som viser, at denne vaccine kan blandes med og indgives sammen med de inaktiverede vacciner fra Nobivac-serien mod leptospirose hos hunde forårsaget af alle eller nogle af følgende serovar: </w:t>
      </w:r>
      <w:r w:rsidRPr="00081364">
        <w:rPr>
          <w:i/>
          <w:iCs/>
          <w:sz w:val="24"/>
          <w:szCs w:val="24"/>
        </w:rPr>
        <w:t>L. interrogans</w:t>
      </w:r>
      <w:r w:rsidRPr="00081364">
        <w:rPr>
          <w:sz w:val="24"/>
          <w:szCs w:val="24"/>
        </w:rPr>
        <w:t xml:space="preserve"> serogruppe Canicola serovar Canicola, </w:t>
      </w:r>
      <w:r w:rsidRPr="00081364">
        <w:rPr>
          <w:i/>
          <w:sz w:val="24"/>
          <w:szCs w:val="24"/>
        </w:rPr>
        <w:t>L. interrogans</w:t>
      </w:r>
      <w:r w:rsidRPr="00081364">
        <w:rPr>
          <w:sz w:val="24"/>
          <w:szCs w:val="24"/>
        </w:rPr>
        <w:t xml:space="preserve"> serogruppe Icterohaemorrhagiae serovar Copenhageni, </w:t>
      </w:r>
      <w:r w:rsidRPr="00081364">
        <w:rPr>
          <w:i/>
          <w:sz w:val="24"/>
          <w:szCs w:val="24"/>
        </w:rPr>
        <w:t>L.</w:t>
      </w:r>
      <w:r w:rsidRPr="00081364">
        <w:rPr>
          <w:sz w:val="24"/>
          <w:szCs w:val="24"/>
        </w:rPr>
        <w:t xml:space="preserve"> </w:t>
      </w:r>
      <w:r w:rsidRPr="00081364">
        <w:rPr>
          <w:i/>
          <w:sz w:val="24"/>
          <w:szCs w:val="24"/>
        </w:rPr>
        <w:t xml:space="preserve">interrogans </w:t>
      </w:r>
      <w:r w:rsidRPr="00081364">
        <w:rPr>
          <w:sz w:val="24"/>
          <w:szCs w:val="24"/>
        </w:rPr>
        <w:t xml:space="preserve">serogruppe Australis serovar Bratislava og </w:t>
      </w:r>
      <w:r w:rsidRPr="00081364">
        <w:rPr>
          <w:i/>
          <w:sz w:val="24"/>
          <w:szCs w:val="24"/>
        </w:rPr>
        <w:t>L.</w:t>
      </w:r>
      <w:r w:rsidRPr="00081364">
        <w:rPr>
          <w:sz w:val="24"/>
          <w:szCs w:val="24"/>
        </w:rPr>
        <w:t xml:space="preserve"> </w:t>
      </w:r>
      <w:r w:rsidRPr="00081364">
        <w:rPr>
          <w:i/>
          <w:sz w:val="24"/>
          <w:szCs w:val="24"/>
        </w:rPr>
        <w:t xml:space="preserve">kirschneri </w:t>
      </w:r>
      <w:r w:rsidRPr="00081364">
        <w:rPr>
          <w:sz w:val="24"/>
          <w:szCs w:val="24"/>
        </w:rPr>
        <w:t>serogruppe Grippotyphosa serovar Bananal/Lianguang.</w:t>
      </w:r>
    </w:p>
    <w:p w:rsidR="00081364" w:rsidRPr="00081364" w:rsidRDefault="00081364" w:rsidP="00081364">
      <w:pPr>
        <w:ind w:left="851"/>
        <w:rPr>
          <w:sz w:val="24"/>
          <w:szCs w:val="24"/>
        </w:rPr>
      </w:pPr>
    </w:p>
    <w:p w:rsidR="00081364" w:rsidRPr="00081364" w:rsidRDefault="00081364" w:rsidP="00081364">
      <w:pPr>
        <w:tabs>
          <w:tab w:val="left" w:pos="0"/>
        </w:tabs>
        <w:ind w:left="851"/>
        <w:rPr>
          <w:sz w:val="24"/>
          <w:szCs w:val="24"/>
        </w:rPr>
      </w:pPr>
      <w:r w:rsidRPr="00081364">
        <w:rPr>
          <w:sz w:val="24"/>
          <w:szCs w:val="24"/>
        </w:rPr>
        <w:t>Produktresumeerne for de relevante Nobivac vacciner bør konsulteres inden administration af det blandede produkt. Når Nobivac DHPPi Vet. blandes med Nobivac vacciner indeholdende leptospirose ved årlig revaccination, er det påvist, at der ingen interferens er med det anamnestiske respons induceret ved injektion med hundeparainfluenzavirus komponenten.</w:t>
      </w:r>
    </w:p>
    <w:p w:rsidR="00081364" w:rsidRPr="00081364" w:rsidRDefault="00081364" w:rsidP="00081364">
      <w:pPr>
        <w:tabs>
          <w:tab w:val="left" w:pos="0"/>
        </w:tabs>
        <w:ind w:left="851"/>
        <w:rPr>
          <w:sz w:val="24"/>
          <w:szCs w:val="24"/>
        </w:rPr>
      </w:pPr>
    </w:p>
    <w:p w:rsidR="00081364" w:rsidRPr="00081364" w:rsidRDefault="00081364" w:rsidP="00081364">
      <w:pPr>
        <w:tabs>
          <w:tab w:val="left" w:pos="0"/>
        </w:tabs>
        <w:ind w:left="851"/>
        <w:rPr>
          <w:sz w:val="24"/>
          <w:szCs w:val="24"/>
        </w:rPr>
      </w:pPr>
      <w:r w:rsidRPr="00081364">
        <w:rPr>
          <w:sz w:val="24"/>
          <w:szCs w:val="24"/>
        </w:rPr>
        <w:t>Efter administration med en af leptospirose vaccinerne, kan en let forbigående øget kropstemperatur (</w:t>
      </w:r>
      <w:r w:rsidRPr="00081364">
        <w:rPr>
          <w:sz w:val="24"/>
          <w:szCs w:val="24"/>
        </w:rPr>
        <w:sym w:font="Symbol" w:char="F0A3"/>
      </w:r>
      <w:r w:rsidRPr="00081364">
        <w:rPr>
          <w:sz w:val="24"/>
          <w:szCs w:val="24"/>
        </w:rPr>
        <w:t xml:space="preserve"> 1</w:t>
      </w:r>
      <w:r w:rsidRPr="00081364">
        <w:rPr>
          <w:rFonts w:ascii="Arial" w:hAnsi="Arial" w:cs="Arial"/>
          <w:sz w:val="24"/>
          <w:szCs w:val="24"/>
        </w:rPr>
        <w:t>°</w:t>
      </w:r>
      <w:r w:rsidRPr="00081364">
        <w:rPr>
          <w:sz w:val="24"/>
          <w:szCs w:val="24"/>
        </w:rPr>
        <w:t>C) forekomme i få dage efter vaccination, hvorfor nogle hvalpe kan vise nedsat aktivitet og ædelyst. En lille forbigående hævelse (</w:t>
      </w:r>
      <w:r w:rsidRPr="00081364">
        <w:rPr>
          <w:sz w:val="24"/>
          <w:szCs w:val="24"/>
        </w:rPr>
        <w:sym w:font="Symbol" w:char="F0A3"/>
      </w:r>
      <w:r w:rsidRPr="00081364">
        <w:rPr>
          <w:sz w:val="24"/>
          <w:szCs w:val="24"/>
        </w:rPr>
        <w:t xml:space="preserve"> 4 cm), som sommetider kan være fast og øm ved palpation, ses lejlighedsvis på injektionsstedet. Sådanne hævelser vil enten være forsvundet eller være tydelig formindskede 14 dage efter vaccination. </w:t>
      </w:r>
    </w:p>
    <w:p w:rsidR="00081364" w:rsidRPr="00081364" w:rsidRDefault="00081364" w:rsidP="00081364">
      <w:pPr>
        <w:tabs>
          <w:tab w:val="left" w:pos="0"/>
        </w:tabs>
        <w:ind w:left="851"/>
        <w:rPr>
          <w:sz w:val="24"/>
          <w:szCs w:val="24"/>
        </w:rPr>
      </w:pPr>
    </w:p>
    <w:p w:rsidR="00081364" w:rsidRPr="00081364" w:rsidRDefault="00081364" w:rsidP="00081364">
      <w:pPr>
        <w:tabs>
          <w:tab w:val="left" w:pos="0"/>
        </w:tabs>
        <w:ind w:left="851"/>
        <w:rPr>
          <w:sz w:val="24"/>
          <w:szCs w:val="24"/>
        </w:rPr>
      </w:pPr>
      <w:r w:rsidRPr="00081364">
        <w:rPr>
          <w:sz w:val="24"/>
          <w:szCs w:val="24"/>
        </w:rPr>
        <w:t>Efter blandet administration med en overdosis af Nobivac DHPPi Vet. og en overdosis af en af leptospirose vaccinerne i Nobivac serien, kan forbigående lokale reaktioner ses på injektionsstedet. Disse kan blive fra 1 til 5 cm i diameter og varer normalt ikke længere end 5 uger, dog kan det for nogle tage lidt længere tid før de forsvinder helt.</w:t>
      </w:r>
    </w:p>
    <w:p w:rsidR="00081364" w:rsidRPr="00081364" w:rsidRDefault="00081364" w:rsidP="00081364">
      <w:pPr>
        <w:tabs>
          <w:tab w:val="left" w:pos="0"/>
        </w:tabs>
        <w:ind w:left="851"/>
        <w:rPr>
          <w:sz w:val="24"/>
          <w:szCs w:val="24"/>
        </w:rPr>
      </w:pPr>
    </w:p>
    <w:p w:rsidR="00081364" w:rsidRPr="00081364" w:rsidRDefault="00081364" w:rsidP="00081364">
      <w:pPr>
        <w:tabs>
          <w:tab w:val="left" w:pos="0"/>
        </w:tabs>
        <w:ind w:left="851"/>
        <w:rPr>
          <w:sz w:val="24"/>
          <w:szCs w:val="24"/>
        </w:rPr>
      </w:pPr>
      <w:r w:rsidRPr="00081364">
        <w:rPr>
          <w:sz w:val="24"/>
          <w:szCs w:val="24"/>
        </w:rPr>
        <w:t>Når Nobivac DHPPi Vet. anvendes sammen med en af de andre Nobivac vacciner nævnt ovenfor, skal man tage højde for minimumsalderen for vaccination for hver vaccine. Man skal sikre sig at tidspunktet for vaccination af hundene svarer til minimum den alder, der er gældende for basisvaccination af de enkelte vacciner.</w:t>
      </w:r>
    </w:p>
    <w:p w:rsidR="00081364" w:rsidRPr="00081364" w:rsidRDefault="00081364" w:rsidP="00081364">
      <w:pPr>
        <w:ind w:left="851"/>
        <w:rPr>
          <w:sz w:val="24"/>
          <w:szCs w:val="24"/>
        </w:rPr>
      </w:pPr>
    </w:p>
    <w:p w:rsidR="00081364" w:rsidRPr="00081364" w:rsidRDefault="00081364" w:rsidP="00081364">
      <w:pPr>
        <w:ind w:left="851"/>
        <w:rPr>
          <w:sz w:val="24"/>
          <w:szCs w:val="24"/>
        </w:rPr>
      </w:pPr>
      <w:r w:rsidRPr="00081364">
        <w:rPr>
          <w:sz w:val="24"/>
          <w:szCs w:val="24"/>
        </w:rPr>
        <w:t>Der foreligger ingen oplysninger om sikkerhed og effekt af vaccinen ved samtidig brug med andre lægemidler til dyr end produkterne nævnt ovenfor. En eventuel beslutning om at anvende vaccinen umiddelbart før eller efter brug af et andet lægemiddel til dyr skal derfor tages med udgangspunkt i det enkelte tilfælde.</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rPr>
          <w:b/>
          <w:sz w:val="24"/>
          <w:szCs w:val="24"/>
        </w:rPr>
      </w:pPr>
      <w:r w:rsidRPr="00081364">
        <w:rPr>
          <w:b/>
          <w:sz w:val="24"/>
          <w:szCs w:val="24"/>
        </w:rPr>
        <w:t>4.9</w:t>
      </w:r>
      <w:r w:rsidRPr="00081364">
        <w:rPr>
          <w:b/>
          <w:sz w:val="24"/>
          <w:szCs w:val="24"/>
        </w:rPr>
        <w:tab/>
        <w:t>Dosering og indgivelsesmåde</w:t>
      </w:r>
    </w:p>
    <w:p w:rsidR="00081364" w:rsidRPr="00081364" w:rsidRDefault="00081364" w:rsidP="00081364">
      <w:pPr>
        <w:tabs>
          <w:tab w:val="left" w:pos="851"/>
        </w:tabs>
        <w:ind w:left="851"/>
        <w:rPr>
          <w:sz w:val="24"/>
          <w:szCs w:val="24"/>
        </w:rPr>
      </w:pPr>
      <w:r w:rsidRPr="00081364">
        <w:rPr>
          <w:sz w:val="24"/>
          <w:szCs w:val="24"/>
        </w:rPr>
        <w:t>Der anvendes 1 ml solvens eller 1 ml (1 dosis) inaktiveret vaccine (som specificeret i afsnit 4.8) til opløsning af den frysetørrede Nobivac DHPPi Vet. vaccine.</w:t>
      </w:r>
    </w:p>
    <w:p w:rsidR="00081364" w:rsidRPr="00081364" w:rsidRDefault="00081364" w:rsidP="00081364">
      <w:pPr>
        <w:tabs>
          <w:tab w:val="left" w:pos="851"/>
        </w:tabs>
        <w:ind w:left="851"/>
        <w:rPr>
          <w:sz w:val="24"/>
          <w:szCs w:val="24"/>
        </w:rPr>
      </w:pPr>
      <w:r w:rsidRPr="00081364">
        <w:rPr>
          <w:sz w:val="24"/>
          <w:szCs w:val="24"/>
        </w:rPr>
        <w:t>En dosis (1 ml) opløst vaccine gives ved subkutan injektion.</w:t>
      </w:r>
    </w:p>
    <w:p w:rsidR="00081364" w:rsidRPr="00081364" w:rsidRDefault="00081364" w:rsidP="00081364">
      <w:pPr>
        <w:ind w:left="851"/>
        <w:rPr>
          <w:sz w:val="24"/>
          <w:szCs w:val="24"/>
        </w:rPr>
      </w:pPr>
    </w:p>
    <w:p w:rsidR="00081364" w:rsidRPr="00081364" w:rsidRDefault="00081364" w:rsidP="00081364">
      <w:pPr>
        <w:ind w:left="851"/>
        <w:rPr>
          <w:sz w:val="24"/>
          <w:szCs w:val="24"/>
          <w:u w:val="single"/>
        </w:rPr>
      </w:pPr>
      <w:r w:rsidRPr="00081364">
        <w:rPr>
          <w:sz w:val="24"/>
          <w:szCs w:val="24"/>
          <w:u w:val="single"/>
        </w:rPr>
        <w:t>Vaccinationsprogram</w:t>
      </w:r>
    </w:p>
    <w:p w:rsidR="00081364" w:rsidRPr="00081364" w:rsidRDefault="00081364" w:rsidP="00081364">
      <w:pPr>
        <w:ind w:left="851"/>
        <w:rPr>
          <w:i/>
          <w:sz w:val="24"/>
          <w:szCs w:val="24"/>
        </w:rPr>
      </w:pPr>
    </w:p>
    <w:p w:rsidR="00081364" w:rsidRPr="00081364" w:rsidRDefault="00081364" w:rsidP="00081364">
      <w:pPr>
        <w:ind w:left="851"/>
        <w:rPr>
          <w:i/>
          <w:sz w:val="24"/>
          <w:szCs w:val="24"/>
        </w:rPr>
      </w:pPr>
      <w:r w:rsidRPr="00081364">
        <w:rPr>
          <w:i/>
          <w:sz w:val="24"/>
          <w:szCs w:val="24"/>
        </w:rPr>
        <w:t>Basisvaccination</w:t>
      </w:r>
    </w:p>
    <w:p w:rsidR="00081364" w:rsidRPr="00081364" w:rsidRDefault="00081364" w:rsidP="00081364">
      <w:pPr>
        <w:ind w:left="851"/>
        <w:rPr>
          <w:sz w:val="24"/>
          <w:szCs w:val="24"/>
        </w:rPr>
      </w:pPr>
      <w:r w:rsidRPr="00081364">
        <w:rPr>
          <w:sz w:val="24"/>
          <w:szCs w:val="24"/>
        </w:rPr>
        <w:t>Aktiv immunitet opnås almindeligvis efter en enkelt vaccination til hunde fra 10 ugers alderen eller ældre. Ønskes beskyttelse af yngre hvalpe kan vaccination påbegyndes fra 6 ugers alderen, men da passivt overførte antistoffer kan påvirke vaccineresponset, bør der gives yderligere en vaccination efter 2-4 uger, dvs. fra 10 ugers alderen eller ældre.</w:t>
      </w:r>
    </w:p>
    <w:p w:rsidR="00081364" w:rsidRPr="00081364" w:rsidRDefault="00081364" w:rsidP="00081364">
      <w:pPr>
        <w:ind w:left="851"/>
        <w:rPr>
          <w:sz w:val="24"/>
          <w:szCs w:val="24"/>
        </w:rPr>
      </w:pPr>
    </w:p>
    <w:p w:rsidR="00081364" w:rsidRPr="00081364" w:rsidRDefault="00081364" w:rsidP="00081364">
      <w:pPr>
        <w:ind w:left="851"/>
        <w:rPr>
          <w:i/>
          <w:sz w:val="24"/>
          <w:szCs w:val="24"/>
        </w:rPr>
      </w:pPr>
      <w:r w:rsidRPr="00081364">
        <w:rPr>
          <w:i/>
          <w:sz w:val="24"/>
          <w:szCs w:val="24"/>
        </w:rPr>
        <w:t>Revaccination</w:t>
      </w:r>
    </w:p>
    <w:p w:rsidR="00081364" w:rsidRPr="00081364" w:rsidRDefault="00081364" w:rsidP="00081364">
      <w:pPr>
        <w:ind w:left="851"/>
        <w:rPr>
          <w:sz w:val="24"/>
          <w:szCs w:val="24"/>
        </w:rPr>
      </w:pPr>
      <w:r w:rsidRPr="00081364">
        <w:rPr>
          <w:sz w:val="24"/>
          <w:szCs w:val="24"/>
        </w:rPr>
        <w:t>Hvert år for CPi og hvert tredje år for CPV, CDV og CAV</w:t>
      </w:r>
      <w:r w:rsidRPr="00081364">
        <w:rPr>
          <w:sz w:val="24"/>
          <w:szCs w:val="24"/>
          <w:vertAlign w:val="subscript"/>
        </w:rPr>
        <w:t>2</w:t>
      </w:r>
      <w:r w:rsidRPr="00081364">
        <w:rPr>
          <w:sz w:val="24"/>
          <w:szCs w:val="24"/>
        </w:rPr>
        <w:t>.</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rPr>
          <w:b/>
          <w:sz w:val="24"/>
          <w:szCs w:val="24"/>
        </w:rPr>
      </w:pPr>
      <w:r w:rsidRPr="00081364">
        <w:rPr>
          <w:b/>
          <w:sz w:val="24"/>
          <w:szCs w:val="24"/>
        </w:rPr>
        <w:t>4.10</w:t>
      </w:r>
      <w:r w:rsidRPr="00081364">
        <w:rPr>
          <w:b/>
          <w:sz w:val="24"/>
          <w:szCs w:val="24"/>
        </w:rPr>
        <w:tab/>
        <w:t>Overdosering</w:t>
      </w:r>
    </w:p>
    <w:p w:rsidR="00081364" w:rsidRPr="00081364" w:rsidRDefault="00081364" w:rsidP="00081364">
      <w:pPr>
        <w:ind w:left="851"/>
        <w:rPr>
          <w:sz w:val="24"/>
          <w:szCs w:val="24"/>
        </w:rPr>
      </w:pPr>
      <w:r w:rsidRPr="00081364">
        <w:rPr>
          <w:sz w:val="24"/>
          <w:szCs w:val="24"/>
        </w:rPr>
        <w:t>Ingen særlige symptomer er observeret efter indgift af 10 gange normal dosis.</w:t>
      </w:r>
    </w:p>
    <w:p w:rsidR="00081364" w:rsidRPr="00081364" w:rsidRDefault="00081364" w:rsidP="00081364">
      <w:pPr>
        <w:tabs>
          <w:tab w:val="left" w:pos="851"/>
          <w:tab w:val="left" w:pos="8222"/>
        </w:tabs>
        <w:ind w:left="851"/>
        <w:rPr>
          <w:sz w:val="24"/>
          <w:szCs w:val="24"/>
        </w:rPr>
      </w:pPr>
    </w:p>
    <w:p w:rsidR="00081364" w:rsidRPr="00081364" w:rsidRDefault="00081364" w:rsidP="00081364">
      <w:pPr>
        <w:tabs>
          <w:tab w:val="left" w:pos="851"/>
          <w:tab w:val="left" w:pos="8222"/>
        </w:tabs>
        <w:rPr>
          <w:b/>
          <w:sz w:val="24"/>
          <w:szCs w:val="24"/>
        </w:rPr>
      </w:pPr>
      <w:r w:rsidRPr="00081364">
        <w:rPr>
          <w:b/>
          <w:sz w:val="24"/>
          <w:szCs w:val="24"/>
        </w:rPr>
        <w:t>4.11</w:t>
      </w:r>
      <w:r w:rsidRPr="00081364">
        <w:rPr>
          <w:b/>
          <w:sz w:val="24"/>
          <w:szCs w:val="24"/>
        </w:rPr>
        <w:tab/>
        <w:t>Tilbageholdelsestid</w:t>
      </w:r>
    </w:p>
    <w:p w:rsidR="00081364" w:rsidRPr="00081364" w:rsidRDefault="00081364" w:rsidP="00494E5F">
      <w:pPr>
        <w:tabs>
          <w:tab w:val="left" w:pos="851"/>
          <w:tab w:val="left" w:pos="8222"/>
        </w:tabs>
        <w:ind w:left="851"/>
        <w:rPr>
          <w:sz w:val="24"/>
          <w:szCs w:val="24"/>
        </w:rPr>
      </w:pPr>
      <w:r w:rsidRPr="00081364">
        <w:rPr>
          <w:sz w:val="24"/>
          <w:szCs w:val="24"/>
        </w:rPr>
        <w:t>Ikke relevant.</w:t>
      </w:r>
    </w:p>
    <w:p w:rsidR="00081364" w:rsidRPr="00081364" w:rsidRDefault="00081364" w:rsidP="00081364">
      <w:pPr>
        <w:pStyle w:val="Sidehoved"/>
        <w:tabs>
          <w:tab w:val="clear" w:pos="4819"/>
          <w:tab w:val="clear" w:pos="9638"/>
          <w:tab w:val="left" w:pos="8222"/>
        </w:tabs>
        <w:ind w:left="851"/>
        <w:jc w:val="both"/>
        <w:rPr>
          <w:szCs w:val="24"/>
        </w:rPr>
      </w:pPr>
    </w:p>
    <w:p w:rsidR="00081364" w:rsidRPr="00081364" w:rsidRDefault="00081364" w:rsidP="00081364">
      <w:pPr>
        <w:tabs>
          <w:tab w:val="left" w:pos="851"/>
          <w:tab w:val="left" w:pos="8222"/>
        </w:tabs>
        <w:ind w:left="851"/>
        <w:jc w:val="both"/>
        <w:rPr>
          <w:sz w:val="24"/>
          <w:szCs w:val="24"/>
        </w:rPr>
      </w:pPr>
    </w:p>
    <w:p w:rsidR="00081364" w:rsidRPr="00081364" w:rsidRDefault="00081364" w:rsidP="00081364">
      <w:pPr>
        <w:numPr>
          <w:ilvl w:val="0"/>
          <w:numId w:val="1"/>
        </w:numPr>
        <w:tabs>
          <w:tab w:val="left" w:pos="8222"/>
        </w:tabs>
        <w:rPr>
          <w:b/>
          <w:sz w:val="24"/>
          <w:szCs w:val="24"/>
        </w:rPr>
      </w:pPr>
      <w:r w:rsidRPr="00081364">
        <w:rPr>
          <w:b/>
          <w:sz w:val="24"/>
          <w:szCs w:val="24"/>
        </w:rPr>
        <w:t>FARMAKOLOGISKE OG IMMUNOLOGISKE OPLYSNINGER</w:t>
      </w:r>
    </w:p>
    <w:p w:rsidR="00081364" w:rsidRPr="00081364" w:rsidRDefault="00081364" w:rsidP="00081364">
      <w:pPr>
        <w:ind w:left="851"/>
        <w:rPr>
          <w:sz w:val="24"/>
          <w:szCs w:val="24"/>
        </w:rPr>
      </w:pPr>
      <w:r w:rsidRPr="00081364">
        <w:rPr>
          <w:sz w:val="24"/>
          <w:szCs w:val="24"/>
        </w:rPr>
        <w:t>Farmakoterapeutisk gruppe: Levende virus vaccine til hunde.</w:t>
      </w:r>
    </w:p>
    <w:p w:rsidR="00081364" w:rsidRPr="00081364" w:rsidRDefault="00081364" w:rsidP="00081364">
      <w:pPr>
        <w:ind w:left="851"/>
        <w:rPr>
          <w:sz w:val="24"/>
          <w:szCs w:val="24"/>
        </w:rPr>
      </w:pPr>
      <w:r w:rsidRPr="00081364">
        <w:rPr>
          <w:sz w:val="24"/>
          <w:szCs w:val="24"/>
        </w:rPr>
        <w:t>ATCvet-kode: QI 07 AD 04.</w:t>
      </w:r>
    </w:p>
    <w:p w:rsidR="00081364" w:rsidRPr="00081364" w:rsidRDefault="00081364" w:rsidP="00081364">
      <w:pPr>
        <w:ind w:left="851"/>
        <w:rPr>
          <w:sz w:val="24"/>
          <w:szCs w:val="24"/>
        </w:rPr>
      </w:pPr>
    </w:p>
    <w:p w:rsidR="00081364" w:rsidRPr="00081364" w:rsidRDefault="00081364" w:rsidP="00081364">
      <w:pPr>
        <w:ind w:left="851"/>
        <w:rPr>
          <w:sz w:val="24"/>
          <w:szCs w:val="24"/>
        </w:rPr>
      </w:pPr>
      <w:r w:rsidRPr="00081364">
        <w:rPr>
          <w:sz w:val="24"/>
          <w:szCs w:val="24"/>
        </w:rPr>
        <w:t>Vaccinen stimulerer til aktiv immunitet overfor hundesygevirus (CDV), smitsom hepatitis (CAV</w:t>
      </w:r>
      <w:r w:rsidRPr="00081364">
        <w:rPr>
          <w:sz w:val="24"/>
          <w:szCs w:val="24"/>
          <w:vertAlign w:val="subscript"/>
        </w:rPr>
        <w:t>1</w:t>
      </w:r>
      <w:r w:rsidRPr="00081364">
        <w:rPr>
          <w:sz w:val="24"/>
          <w:szCs w:val="24"/>
        </w:rPr>
        <w:t>), hundens adenovirus (CAV</w:t>
      </w:r>
      <w:r w:rsidRPr="00081364">
        <w:rPr>
          <w:sz w:val="24"/>
          <w:szCs w:val="24"/>
          <w:vertAlign w:val="subscript"/>
        </w:rPr>
        <w:t>2</w:t>
      </w:r>
      <w:r w:rsidRPr="00081364">
        <w:rPr>
          <w:sz w:val="24"/>
          <w:szCs w:val="24"/>
        </w:rPr>
        <w:t xml:space="preserve">), hundens parvovirus (CPV) og hundens parainfluenzavirus (CPi). </w:t>
      </w:r>
    </w:p>
    <w:p w:rsidR="00081364" w:rsidRPr="00081364" w:rsidRDefault="00081364" w:rsidP="00081364">
      <w:pPr>
        <w:ind w:left="851"/>
        <w:rPr>
          <w:sz w:val="24"/>
          <w:szCs w:val="24"/>
        </w:rPr>
      </w:pPr>
      <w:r w:rsidRPr="00081364">
        <w:rPr>
          <w:sz w:val="24"/>
          <w:szCs w:val="24"/>
        </w:rPr>
        <w:t xml:space="preserve">Den anbefalede vaccination vil give en beskyttende titer hos næsten alle vaccinerede hunde. Immunitet opnås også hos dyr, der på vaccinationstidspunktet har maternelle antistoffer. Fra nogle hunde kan CPV-vaccinestammen isoleres i fæces i op til 8 dage efter vaccination. Lejlighedsvis kan virus spredes til andre hunde, dog uden at give anledning til kliniske symptomer. </w:t>
      </w:r>
    </w:p>
    <w:p w:rsidR="00081364" w:rsidRPr="00081364" w:rsidRDefault="00081364" w:rsidP="00081364">
      <w:pPr>
        <w:ind w:left="851"/>
        <w:rPr>
          <w:sz w:val="24"/>
          <w:szCs w:val="24"/>
        </w:rPr>
      </w:pPr>
      <w:r w:rsidRPr="00081364">
        <w:rPr>
          <w:sz w:val="24"/>
          <w:szCs w:val="24"/>
        </w:rPr>
        <w:t>Selv om beskyttende antistof-titre for CPi ikke opnås hos alle vaccinerede hunde, er en begrænsning af de kliniske symptomer dokumenteret.</w:t>
      </w:r>
    </w:p>
    <w:p w:rsidR="00B300AA" w:rsidRPr="00081364" w:rsidRDefault="00B300AA" w:rsidP="004C22F6">
      <w:pPr>
        <w:tabs>
          <w:tab w:val="left" w:pos="8222"/>
        </w:tabs>
        <w:ind w:left="851"/>
        <w:rPr>
          <w:sz w:val="24"/>
          <w:szCs w:val="24"/>
        </w:rPr>
      </w:pPr>
    </w:p>
    <w:p w:rsidR="00B300AA" w:rsidRPr="00081364" w:rsidRDefault="00B300AA" w:rsidP="004C22F6">
      <w:pPr>
        <w:tabs>
          <w:tab w:val="left" w:pos="851"/>
          <w:tab w:val="left" w:pos="8222"/>
        </w:tabs>
        <w:ind w:left="851"/>
        <w:jc w:val="both"/>
        <w:rPr>
          <w:sz w:val="24"/>
          <w:szCs w:val="24"/>
        </w:rPr>
      </w:pPr>
    </w:p>
    <w:p w:rsidR="00B300AA" w:rsidRPr="00081364" w:rsidRDefault="00B300AA" w:rsidP="00B300AA">
      <w:pPr>
        <w:numPr>
          <w:ilvl w:val="0"/>
          <w:numId w:val="1"/>
        </w:numPr>
        <w:tabs>
          <w:tab w:val="left" w:pos="8222"/>
        </w:tabs>
        <w:rPr>
          <w:b/>
          <w:sz w:val="24"/>
          <w:szCs w:val="24"/>
        </w:rPr>
      </w:pPr>
      <w:r w:rsidRPr="00081364">
        <w:rPr>
          <w:b/>
          <w:sz w:val="24"/>
          <w:szCs w:val="24"/>
        </w:rPr>
        <w:t>FARMACEUTISKE OPLYSNINGER</w:t>
      </w:r>
    </w:p>
    <w:p w:rsidR="00B300AA" w:rsidRPr="00081364" w:rsidRDefault="00B300AA" w:rsidP="004C22F6">
      <w:pPr>
        <w:tabs>
          <w:tab w:val="left" w:pos="851"/>
          <w:tab w:val="left" w:pos="8222"/>
        </w:tabs>
        <w:ind w:left="851"/>
        <w:rPr>
          <w:sz w:val="24"/>
          <w:szCs w:val="24"/>
        </w:rPr>
      </w:pPr>
    </w:p>
    <w:p w:rsidR="00B300AA" w:rsidRPr="00081364" w:rsidRDefault="00B300AA" w:rsidP="00B300AA">
      <w:pPr>
        <w:numPr>
          <w:ilvl w:val="1"/>
          <w:numId w:val="1"/>
        </w:numPr>
        <w:tabs>
          <w:tab w:val="left" w:pos="8222"/>
        </w:tabs>
        <w:rPr>
          <w:b/>
          <w:sz w:val="24"/>
          <w:szCs w:val="24"/>
        </w:rPr>
      </w:pPr>
      <w:r w:rsidRPr="00081364">
        <w:rPr>
          <w:b/>
          <w:sz w:val="24"/>
          <w:szCs w:val="24"/>
        </w:rPr>
        <w:t>Hjælpestoffer</w:t>
      </w:r>
    </w:p>
    <w:p w:rsidR="00B300AA" w:rsidRPr="00081364" w:rsidRDefault="00B300AA" w:rsidP="00B300AA">
      <w:pPr>
        <w:tabs>
          <w:tab w:val="left" w:pos="851"/>
          <w:tab w:val="left" w:pos="8222"/>
        </w:tabs>
        <w:ind w:left="855"/>
        <w:rPr>
          <w:sz w:val="24"/>
          <w:szCs w:val="24"/>
        </w:rPr>
      </w:pPr>
      <w:r w:rsidRPr="00081364">
        <w:rPr>
          <w:sz w:val="24"/>
          <w:szCs w:val="24"/>
        </w:rPr>
        <w:t>Sorbitol</w:t>
      </w:r>
    </w:p>
    <w:p w:rsidR="00B300AA" w:rsidRPr="00081364" w:rsidRDefault="00B300AA" w:rsidP="00B300AA">
      <w:pPr>
        <w:tabs>
          <w:tab w:val="left" w:pos="851"/>
          <w:tab w:val="left" w:pos="8222"/>
        </w:tabs>
        <w:ind w:left="855"/>
        <w:rPr>
          <w:sz w:val="24"/>
          <w:szCs w:val="24"/>
        </w:rPr>
      </w:pPr>
      <w:r w:rsidRPr="00081364">
        <w:rPr>
          <w:sz w:val="24"/>
          <w:szCs w:val="24"/>
        </w:rPr>
        <w:t>Hydrolyseret gelatine</w:t>
      </w:r>
    </w:p>
    <w:p w:rsidR="00B300AA" w:rsidRPr="00081364" w:rsidRDefault="00B300AA" w:rsidP="00B300AA">
      <w:pPr>
        <w:tabs>
          <w:tab w:val="left" w:pos="851"/>
          <w:tab w:val="left" w:pos="8222"/>
        </w:tabs>
        <w:ind w:left="855"/>
        <w:rPr>
          <w:sz w:val="24"/>
          <w:szCs w:val="24"/>
        </w:rPr>
      </w:pPr>
      <w:r w:rsidRPr="00081364">
        <w:rPr>
          <w:sz w:val="24"/>
          <w:szCs w:val="24"/>
        </w:rPr>
        <w:t>Enzymfordøjet kassein</w:t>
      </w:r>
    </w:p>
    <w:p w:rsidR="00B300AA" w:rsidRPr="00081364" w:rsidRDefault="00B300AA" w:rsidP="00B300AA">
      <w:pPr>
        <w:tabs>
          <w:tab w:val="left" w:pos="851"/>
          <w:tab w:val="left" w:pos="8222"/>
        </w:tabs>
        <w:ind w:left="855"/>
        <w:rPr>
          <w:sz w:val="24"/>
          <w:szCs w:val="24"/>
        </w:rPr>
      </w:pPr>
      <w:r w:rsidRPr="00081364">
        <w:rPr>
          <w:sz w:val="24"/>
          <w:szCs w:val="24"/>
        </w:rPr>
        <w:t>Dinatriumphosphatdihydrat</w:t>
      </w:r>
    </w:p>
    <w:p w:rsidR="00B300AA" w:rsidRPr="00081364" w:rsidRDefault="00B300AA" w:rsidP="00B300AA">
      <w:pPr>
        <w:tabs>
          <w:tab w:val="left" w:pos="851"/>
          <w:tab w:val="left" w:pos="8222"/>
        </w:tabs>
        <w:ind w:left="855"/>
        <w:rPr>
          <w:sz w:val="24"/>
          <w:szCs w:val="24"/>
        </w:rPr>
      </w:pPr>
      <w:r w:rsidRPr="00081364">
        <w:rPr>
          <w:sz w:val="24"/>
          <w:szCs w:val="24"/>
        </w:rPr>
        <w:t>Kaliumdihydrogenphosphat</w:t>
      </w:r>
    </w:p>
    <w:p w:rsidR="00B300AA" w:rsidRPr="00081364" w:rsidRDefault="00B300AA" w:rsidP="00B300AA">
      <w:pPr>
        <w:tabs>
          <w:tab w:val="left" w:pos="851"/>
          <w:tab w:val="left" w:pos="8222"/>
        </w:tabs>
        <w:ind w:left="855"/>
        <w:rPr>
          <w:sz w:val="24"/>
          <w:szCs w:val="24"/>
        </w:rPr>
      </w:pPr>
      <w:r w:rsidRPr="00081364">
        <w:rPr>
          <w:sz w:val="24"/>
          <w:szCs w:val="24"/>
        </w:rPr>
        <w:t>Vand til injektionsvæsker</w:t>
      </w:r>
    </w:p>
    <w:p w:rsidR="00B300AA" w:rsidRPr="00081364" w:rsidRDefault="00B300AA" w:rsidP="0007203F">
      <w:pPr>
        <w:tabs>
          <w:tab w:val="left" w:pos="851"/>
          <w:tab w:val="left" w:pos="8222"/>
        </w:tabs>
        <w:ind w:left="851"/>
        <w:rPr>
          <w:sz w:val="24"/>
          <w:szCs w:val="24"/>
        </w:rPr>
      </w:pPr>
    </w:p>
    <w:p w:rsidR="00B300AA" w:rsidRPr="00081364" w:rsidRDefault="00B300AA" w:rsidP="00B300AA">
      <w:pPr>
        <w:numPr>
          <w:ilvl w:val="1"/>
          <w:numId w:val="1"/>
        </w:numPr>
        <w:tabs>
          <w:tab w:val="left" w:pos="8222"/>
        </w:tabs>
        <w:rPr>
          <w:b/>
          <w:sz w:val="24"/>
          <w:szCs w:val="24"/>
        </w:rPr>
      </w:pPr>
      <w:r w:rsidRPr="00081364">
        <w:rPr>
          <w:b/>
          <w:sz w:val="24"/>
          <w:szCs w:val="24"/>
        </w:rPr>
        <w:t>Uforligeligheder</w:t>
      </w:r>
    </w:p>
    <w:p w:rsidR="00B300AA" w:rsidRPr="00081364" w:rsidRDefault="00B300AA" w:rsidP="00B300AA">
      <w:pPr>
        <w:ind w:left="851"/>
        <w:rPr>
          <w:sz w:val="24"/>
          <w:szCs w:val="24"/>
        </w:rPr>
      </w:pPr>
      <w:r w:rsidRPr="00081364">
        <w:rPr>
          <w:sz w:val="24"/>
          <w:szCs w:val="24"/>
        </w:rPr>
        <w:t>Må ikke blandes med andre lægemidler til dyr bortset fra solvens og andre Nobivac hunde</w:t>
      </w:r>
      <w:r w:rsidRPr="00081364">
        <w:rPr>
          <w:sz w:val="24"/>
          <w:szCs w:val="24"/>
        </w:rPr>
        <w:softHyphen/>
        <w:t xml:space="preserve">vacciner nævnt i </w:t>
      </w:r>
      <w:r w:rsidR="00D160F1">
        <w:rPr>
          <w:sz w:val="24"/>
          <w:szCs w:val="24"/>
        </w:rPr>
        <w:t>pkt.</w:t>
      </w:r>
      <w:r w:rsidRPr="00081364">
        <w:rPr>
          <w:sz w:val="24"/>
          <w:szCs w:val="24"/>
        </w:rPr>
        <w:t xml:space="preserve"> 4.8 (hvor disse produkter er markedsført).</w:t>
      </w:r>
    </w:p>
    <w:p w:rsidR="00B300AA" w:rsidRPr="00081364" w:rsidRDefault="00B300AA" w:rsidP="0007203F">
      <w:pPr>
        <w:tabs>
          <w:tab w:val="left" w:pos="851"/>
          <w:tab w:val="left" w:pos="8222"/>
        </w:tabs>
        <w:ind w:left="851"/>
        <w:rPr>
          <w:sz w:val="24"/>
          <w:szCs w:val="24"/>
        </w:rPr>
      </w:pPr>
    </w:p>
    <w:p w:rsidR="00B300AA" w:rsidRPr="00081364" w:rsidRDefault="00B300AA" w:rsidP="00B300AA">
      <w:pPr>
        <w:numPr>
          <w:ilvl w:val="1"/>
          <w:numId w:val="1"/>
        </w:numPr>
        <w:tabs>
          <w:tab w:val="left" w:pos="8222"/>
        </w:tabs>
        <w:rPr>
          <w:b/>
          <w:sz w:val="24"/>
          <w:szCs w:val="24"/>
        </w:rPr>
      </w:pPr>
      <w:r w:rsidRPr="00081364">
        <w:rPr>
          <w:b/>
          <w:sz w:val="24"/>
          <w:szCs w:val="24"/>
        </w:rPr>
        <w:t>Opbevaringstid</w:t>
      </w:r>
    </w:p>
    <w:p w:rsidR="00B300AA" w:rsidRDefault="00D160F1" w:rsidP="00B300AA">
      <w:pPr>
        <w:pStyle w:val="Slutnotetekst"/>
        <w:ind w:left="851"/>
        <w:rPr>
          <w:sz w:val="24"/>
          <w:szCs w:val="24"/>
          <w:lang w:val="da-DK"/>
        </w:rPr>
      </w:pPr>
      <w:r>
        <w:rPr>
          <w:sz w:val="24"/>
          <w:szCs w:val="24"/>
          <w:lang w:val="da-DK"/>
        </w:rPr>
        <w:t>I</w:t>
      </w:r>
      <w:r w:rsidR="00B300AA" w:rsidRPr="00081364">
        <w:rPr>
          <w:sz w:val="24"/>
          <w:szCs w:val="24"/>
          <w:lang w:val="da-DK"/>
        </w:rPr>
        <w:t xml:space="preserve"> salgspakning: 2 år.</w:t>
      </w:r>
    </w:p>
    <w:p w:rsidR="00D160F1" w:rsidRPr="00081364" w:rsidRDefault="00D160F1" w:rsidP="00B300AA">
      <w:pPr>
        <w:pStyle w:val="Slutnotetekst"/>
        <w:ind w:left="851"/>
        <w:rPr>
          <w:sz w:val="24"/>
          <w:szCs w:val="24"/>
          <w:lang w:val="da-DK"/>
        </w:rPr>
      </w:pPr>
    </w:p>
    <w:p w:rsidR="00B300AA" w:rsidRPr="00081364" w:rsidRDefault="00B300AA" w:rsidP="00B300AA">
      <w:pPr>
        <w:ind w:left="851"/>
        <w:rPr>
          <w:sz w:val="24"/>
          <w:szCs w:val="24"/>
        </w:rPr>
      </w:pPr>
      <w:r w:rsidRPr="00081364">
        <w:rPr>
          <w:sz w:val="24"/>
          <w:szCs w:val="24"/>
        </w:rPr>
        <w:t>Holdbarhed efter opløsning: 30 minutter.</w:t>
      </w:r>
    </w:p>
    <w:p w:rsidR="00B300AA" w:rsidRPr="00081364" w:rsidRDefault="00B300AA" w:rsidP="0007203F">
      <w:pPr>
        <w:tabs>
          <w:tab w:val="left" w:pos="851"/>
          <w:tab w:val="left" w:pos="8222"/>
        </w:tabs>
        <w:ind w:left="851"/>
        <w:rPr>
          <w:sz w:val="24"/>
          <w:szCs w:val="24"/>
        </w:rPr>
      </w:pPr>
    </w:p>
    <w:p w:rsidR="00B300AA" w:rsidRPr="00081364" w:rsidRDefault="00B300AA" w:rsidP="00B300AA">
      <w:pPr>
        <w:numPr>
          <w:ilvl w:val="1"/>
          <w:numId w:val="1"/>
        </w:numPr>
        <w:tabs>
          <w:tab w:val="left" w:pos="8222"/>
        </w:tabs>
        <w:rPr>
          <w:b/>
          <w:sz w:val="24"/>
          <w:szCs w:val="24"/>
        </w:rPr>
      </w:pPr>
      <w:r w:rsidRPr="00081364">
        <w:rPr>
          <w:b/>
          <w:sz w:val="24"/>
          <w:szCs w:val="24"/>
        </w:rPr>
        <w:t>Særlige opbevaringsforhold</w:t>
      </w:r>
    </w:p>
    <w:p w:rsidR="00B300AA" w:rsidRPr="00081364" w:rsidRDefault="00B300AA" w:rsidP="00B300AA">
      <w:pPr>
        <w:tabs>
          <w:tab w:val="left" w:pos="851"/>
          <w:tab w:val="left" w:pos="8222"/>
        </w:tabs>
        <w:ind w:left="851"/>
        <w:rPr>
          <w:sz w:val="24"/>
          <w:szCs w:val="24"/>
        </w:rPr>
      </w:pPr>
      <w:r w:rsidRPr="00081364">
        <w:rPr>
          <w:sz w:val="24"/>
          <w:szCs w:val="24"/>
        </w:rPr>
        <w:t>Opbevares i køleskab (2-8</w:t>
      </w:r>
      <w:r w:rsidR="00D160F1">
        <w:rPr>
          <w:sz w:val="24"/>
          <w:szCs w:val="24"/>
        </w:rPr>
        <w:t xml:space="preserve"> </w:t>
      </w:r>
      <w:r w:rsidRPr="00081364">
        <w:rPr>
          <w:sz w:val="24"/>
          <w:szCs w:val="24"/>
        </w:rPr>
        <w:sym w:font="Symbol" w:char="F0B0"/>
      </w:r>
      <w:r w:rsidRPr="00081364">
        <w:rPr>
          <w:sz w:val="24"/>
          <w:szCs w:val="24"/>
        </w:rPr>
        <w:t>C).</w:t>
      </w:r>
    </w:p>
    <w:p w:rsidR="00B300AA" w:rsidRDefault="00B300AA" w:rsidP="00B300AA">
      <w:pPr>
        <w:tabs>
          <w:tab w:val="left" w:pos="851"/>
          <w:tab w:val="left" w:pos="8222"/>
        </w:tabs>
        <w:ind w:left="851"/>
        <w:rPr>
          <w:sz w:val="24"/>
          <w:szCs w:val="24"/>
        </w:rPr>
      </w:pPr>
      <w:r w:rsidRPr="00081364">
        <w:rPr>
          <w:sz w:val="24"/>
          <w:szCs w:val="24"/>
        </w:rPr>
        <w:t>Må ikke fryses.</w:t>
      </w:r>
    </w:p>
    <w:p w:rsidR="00B300AA" w:rsidRPr="00081364" w:rsidRDefault="00B300AA" w:rsidP="00B300AA">
      <w:pPr>
        <w:tabs>
          <w:tab w:val="left" w:pos="851"/>
          <w:tab w:val="left" w:pos="8222"/>
        </w:tabs>
        <w:ind w:left="851"/>
        <w:rPr>
          <w:sz w:val="24"/>
          <w:szCs w:val="24"/>
        </w:rPr>
      </w:pPr>
      <w:r w:rsidRPr="00081364">
        <w:rPr>
          <w:sz w:val="24"/>
          <w:szCs w:val="24"/>
        </w:rPr>
        <w:t>Beskyttes mod lys</w:t>
      </w:r>
    </w:p>
    <w:p w:rsidR="0069388F" w:rsidRDefault="0069388F">
      <w:pPr>
        <w:rPr>
          <w:sz w:val="24"/>
          <w:szCs w:val="24"/>
        </w:rPr>
      </w:pPr>
      <w:r>
        <w:rPr>
          <w:sz w:val="24"/>
          <w:szCs w:val="24"/>
        </w:rPr>
        <w:br w:type="page"/>
      </w:r>
    </w:p>
    <w:p w:rsidR="00B300AA" w:rsidRPr="00081364" w:rsidRDefault="00B300AA" w:rsidP="0007203F">
      <w:pPr>
        <w:tabs>
          <w:tab w:val="left" w:pos="851"/>
          <w:tab w:val="left" w:pos="8222"/>
        </w:tabs>
        <w:ind w:left="851"/>
        <w:rPr>
          <w:sz w:val="24"/>
          <w:szCs w:val="24"/>
        </w:rPr>
      </w:pPr>
    </w:p>
    <w:p w:rsidR="00B300AA" w:rsidRPr="00081364" w:rsidRDefault="00B300AA" w:rsidP="00B300AA">
      <w:pPr>
        <w:numPr>
          <w:ilvl w:val="1"/>
          <w:numId w:val="1"/>
        </w:numPr>
        <w:tabs>
          <w:tab w:val="left" w:pos="8222"/>
        </w:tabs>
        <w:rPr>
          <w:b/>
          <w:sz w:val="24"/>
          <w:szCs w:val="24"/>
        </w:rPr>
      </w:pPr>
      <w:r w:rsidRPr="00081364">
        <w:rPr>
          <w:b/>
          <w:sz w:val="24"/>
          <w:szCs w:val="24"/>
        </w:rPr>
        <w:t>Emballage</w:t>
      </w:r>
    </w:p>
    <w:p w:rsidR="0069388F" w:rsidRDefault="0069388F" w:rsidP="00085AAD">
      <w:pPr>
        <w:tabs>
          <w:tab w:val="left" w:pos="851"/>
          <w:tab w:val="left" w:pos="8222"/>
        </w:tabs>
        <w:ind w:left="851"/>
        <w:rPr>
          <w:sz w:val="24"/>
          <w:szCs w:val="24"/>
        </w:rPr>
      </w:pPr>
    </w:p>
    <w:p w:rsidR="00085AAD" w:rsidRPr="0069388F" w:rsidRDefault="00085AAD" w:rsidP="00085AAD">
      <w:pPr>
        <w:tabs>
          <w:tab w:val="left" w:pos="851"/>
          <w:tab w:val="left" w:pos="8222"/>
        </w:tabs>
        <w:ind w:left="851"/>
        <w:rPr>
          <w:sz w:val="24"/>
          <w:szCs w:val="24"/>
          <w:u w:val="single"/>
        </w:rPr>
      </w:pPr>
      <w:r w:rsidRPr="0069388F">
        <w:rPr>
          <w:sz w:val="24"/>
          <w:szCs w:val="24"/>
          <w:u w:val="single"/>
        </w:rPr>
        <w:t>Vaccine</w:t>
      </w:r>
    </w:p>
    <w:p w:rsidR="00085AAD" w:rsidRPr="00081364" w:rsidRDefault="00085AAD" w:rsidP="00085AAD">
      <w:pPr>
        <w:tabs>
          <w:tab w:val="left" w:pos="851"/>
          <w:tab w:val="left" w:pos="8222"/>
        </w:tabs>
        <w:ind w:left="851"/>
        <w:rPr>
          <w:sz w:val="24"/>
          <w:szCs w:val="24"/>
        </w:rPr>
      </w:pPr>
      <w:r w:rsidRPr="00081364">
        <w:rPr>
          <w:sz w:val="24"/>
          <w:szCs w:val="24"/>
        </w:rPr>
        <w:t>Hætteglas</w:t>
      </w:r>
    </w:p>
    <w:p w:rsidR="00085AAD" w:rsidRPr="00081364" w:rsidRDefault="00085AAD" w:rsidP="00085AAD">
      <w:pPr>
        <w:tabs>
          <w:tab w:val="left" w:pos="851"/>
          <w:tab w:val="left" w:pos="8222"/>
        </w:tabs>
        <w:ind w:left="851"/>
        <w:rPr>
          <w:sz w:val="24"/>
          <w:szCs w:val="24"/>
        </w:rPr>
      </w:pPr>
    </w:p>
    <w:p w:rsidR="00085AAD" w:rsidRPr="0069388F" w:rsidRDefault="00085AAD" w:rsidP="00085AAD">
      <w:pPr>
        <w:tabs>
          <w:tab w:val="left" w:pos="851"/>
          <w:tab w:val="left" w:pos="8222"/>
        </w:tabs>
        <w:ind w:left="851"/>
        <w:rPr>
          <w:sz w:val="24"/>
          <w:szCs w:val="24"/>
          <w:u w:val="single"/>
        </w:rPr>
      </w:pPr>
      <w:r w:rsidRPr="0069388F">
        <w:rPr>
          <w:sz w:val="24"/>
          <w:szCs w:val="24"/>
          <w:u w:val="single"/>
        </w:rPr>
        <w:t>Solvens</w:t>
      </w:r>
    </w:p>
    <w:p w:rsidR="00085AAD" w:rsidRPr="00081364" w:rsidRDefault="00085AAD" w:rsidP="00085AAD">
      <w:pPr>
        <w:tabs>
          <w:tab w:val="left" w:pos="851"/>
          <w:tab w:val="left" w:pos="8222"/>
        </w:tabs>
        <w:ind w:left="851"/>
        <w:rPr>
          <w:sz w:val="24"/>
          <w:szCs w:val="24"/>
        </w:rPr>
      </w:pPr>
      <w:r w:rsidRPr="00081364">
        <w:rPr>
          <w:sz w:val="24"/>
          <w:szCs w:val="24"/>
        </w:rPr>
        <w:t>Hætteglas</w:t>
      </w:r>
    </w:p>
    <w:p w:rsidR="00085AAD" w:rsidRPr="00081364" w:rsidRDefault="00085AAD" w:rsidP="00085AAD">
      <w:pPr>
        <w:tabs>
          <w:tab w:val="left" w:pos="851"/>
          <w:tab w:val="left" w:pos="8222"/>
        </w:tabs>
        <w:ind w:left="851"/>
        <w:rPr>
          <w:sz w:val="24"/>
          <w:szCs w:val="24"/>
        </w:rPr>
      </w:pPr>
    </w:p>
    <w:p w:rsidR="00B300AA" w:rsidRPr="00081364" w:rsidRDefault="00085AAD" w:rsidP="00085AAD">
      <w:pPr>
        <w:tabs>
          <w:tab w:val="left" w:pos="851"/>
          <w:tab w:val="left" w:pos="8222"/>
        </w:tabs>
        <w:ind w:left="851"/>
        <w:rPr>
          <w:sz w:val="24"/>
          <w:szCs w:val="24"/>
        </w:rPr>
      </w:pPr>
      <w:r w:rsidRPr="00081364">
        <w:rPr>
          <w:sz w:val="24"/>
          <w:szCs w:val="24"/>
        </w:rPr>
        <w:t>Solvens og vaccine er pakket i samme æske.</w:t>
      </w:r>
    </w:p>
    <w:p w:rsidR="00085AAD" w:rsidRPr="00081364" w:rsidRDefault="00085AAD" w:rsidP="00085AAD">
      <w:pPr>
        <w:tabs>
          <w:tab w:val="left" w:pos="851"/>
          <w:tab w:val="left" w:pos="8222"/>
        </w:tabs>
        <w:ind w:left="851"/>
        <w:rPr>
          <w:sz w:val="24"/>
          <w:szCs w:val="24"/>
        </w:rPr>
      </w:pPr>
    </w:p>
    <w:p w:rsidR="00B300AA" w:rsidRPr="00081364" w:rsidRDefault="00B300AA" w:rsidP="00B300AA">
      <w:pPr>
        <w:tabs>
          <w:tab w:val="left" w:pos="851"/>
          <w:tab w:val="left" w:pos="8222"/>
        </w:tabs>
        <w:ind w:left="851" w:hanging="851"/>
        <w:rPr>
          <w:b/>
          <w:sz w:val="24"/>
          <w:szCs w:val="24"/>
        </w:rPr>
      </w:pPr>
      <w:r w:rsidRPr="00081364">
        <w:rPr>
          <w:b/>
          <w:sz w:val="24"/>
          <w:szCs w:val="24"/>
        </w:rPr>
        <w:t>6.6</w:t>
      </w:r>
      <w:r w:rsidRPr="00081364">
        <w:rPr>
          <w:b/>
          <w:sz w:val="24"/>
          <w:szCs w:val="24"/>
        </w:rPr>
        <w:tab/>
        <w:t>Særlige forholdsregler ved bortskaffelse af rester af lægemidlet eller affald</w:t>
      </w:r>
    </w:p>
    <w:p w:rsidR="00B300AA" w:rsidRPr="00081364" w:rsidRDefault="00B300AA" w:rsidP="0007203F">
      <w:pPr>
        <w:tabs>
          <w:tab w:val="left" w:pos="851"/>
          <w:tab w:val="left" w:pos="8222"/>
        </w:tabs>
        <w:ind w:left="851"/>
        <w:rPr>
          <w:sz w:val="24"/>
          <w:szCs w:val="24"/>
        </w:rPr>
      </w:pPr>
      <w:r w:rsidRPr="00081364">
        <w:rPr>
          <w:sz w:val="24"/>
          <w:szCs w:val="24"/>
        </w:rPr>
        <w:t xml:space="preserve">Affaldsmateriale skal destrueres ved kogning, forbrænding eller opblanding i et egnet desinfektionsmiddel, som er godkendt til brug af den relevante kompetente myndighed. </w:t>
      </w:r>
    </w:p>
    <w:p w:rsidR="00B300AA" w:rsidRPr="0007203F" w:rsidRDefault="00B300AA" w:rsidP="0007203F">
      <w:pPr>
        <w:tabs>
          <w:tab w:val="left" w:pos="851"/>
          <w:tab w:val="left" w:pos="8222"/>
        </w:tabs>
        <w:ind w:left="851"/>
        <w:rPr>
          <w:sz w:val="24"/>
          <w:szCs w:val="24"/>
        </w:rPr>
      </w:pPr>
    </w:p>
    <w:p w:rsidR="00B300AA" w:rsidRPr="00081364" w:rsidRDefault="00B300AA" w:rsidP="00B300AA">
      <w:pPr>
        <w:tabs>
          <w:tab w:val="left" w:pos="851"/>
          <w:tab w:val="left" w:pos="8222"/>
        </w:tabs>
        <w:ind w:left="851" w:hanging="851"/>
        <w:rPr>
          <w:b/>
          <w:sz w:val="24"/>
          <w:szCs w:val="24"/>
        </w:rPr>
      </w:pPr>
      <w:r w:rsidRPr="00081364">
        <w:rPr>
          <w:b/>
          <w:sz w:val="24"/>
          <w:szCs w:val="24"/>
        </w:rPr>
        <w:t>7.</w:t>
      </w:r>
      <w:r w:rsidRPr="00081364">
        <w:rPr>
          <w:b/>
          <w:sz w:val="24"/>
          <w:szCs w:val="24"/>
        </w:rPr>
        <w:tab/>
        <w:t>INDEHAVER AF MARKEDSFØRINGSTILLADELSEN</w:t>
      </w:r>
    </w:p>
    <w:p w:rsidR="00B300AA" w:rsidRPr="00081364" w:rsidRDefault="00085AAD" w:rsidP="0069388F">
      <w:pPr>
        <w:tabs>
          <w:tab w:val="left" w:pos="2851"/>
          <w:tab w:val="left" w:pos="4569"/>
          <w:tab w:val="left" w:pos="5738"/>
        </w:tabs>
        <w:ind w:left="851"/>
        <w:rPr>
          <w:sz w:val="24"/>
          <w:szCs w:val="24"/>
        </w:rPr>
      </w:pPr>
      <w:r w:rsidRPr="00081364">
        <w:rPr>
          <w:sz w:val="24"/>
          <w:szCs w:val="24"/>
        </w:rPr>
        <w:t>Paranova Danmark A/S</w:t>
      </w:r>
    </w:p>
    <w:p w:rsidR="00085AAD" w:rsidRPr="00081364" w:rsidRDefault="00085AAD" w:rsidP="0069388F">
      <w:pPr>
        <w:tabs>
          <w:tab w:val="left" w:pos="2851"/>
          <w:tab w:val="left" w:pos="4569"/>
          <w:tab w:val="left" w:pos="5738"/>
        </w:tabs>
        <w:ind w:left="851"/>
        <w:rPr>
          <w:sz w:val="24"/>
          <w:szCs w:val="24"/>
        </w:rPr>
      </w:pPr>
      <w:r w:rsidRPr="00081364">
        <w:rPr>
          <w:sz w:val="24"/>
          <w:szCs w:val="24"/>
        </w:rPr>
        <w:t>Marielundvej 46 D</w:t>
      </w:r>
    </w:p>
    <w:p w:rsidR="00085AAD" w:rsidRPr="00081364" w:rsidRDefault="00085AAD" w:rsidP="0069388F">
      <w:pPr>
        <w:tabs>
          <w:tab w:val="left" w:pos="2851"/>
          <w:tab w:val="left" w:pos="4569"/>
          <w:tab w:val="left" w:pos="5738"/>
        </w:tabs>
        <w:ind w:left="851"/>
        <w:rPr>
          <w:sz w:val="24"/>
          <w:szCs w:val="24"/>
        </w:rPr>
      </w:pPr>
      <w:r w:rsidRPr="00081364">
        <w:rPr>
          <w:sz w:val="24"/>
          <w:szCs w:val="24"/>
        </w:rPr>
        <w:t>2730 Herlev</w:t>
      </w:r>
    </w:p>
    <w:p w:rsidR="00085AAD" w:rsidRPr="00081364" w:rsidRDefault="00085AAD" w:rsidP="0069388F">
      <w:pPr>
        <w:tabs>
          <w:tab w:val="left" w:pos="2851"/>
          <w:tab w:val="left" w:pos="4569"/>
          <w:tab w:val="left" w:pos="5738"/>
        </w:tabs>
        <w:ind w:left="851"/>
        <w:rPr>
          <w:sz w:val="24"/>
          <w:szCs w:val="24"/>
        </w:rPr>
      </w:pPr>
    </w:p>
    <w:p w:rsidR="00B300AA" w:rsidRPr="00081364" w:rsidRDefault="00B300AA" w:rsidP="00B300AA">
      <w:pPr>
        <w:numPr>
          <w:ilvl w:val="0"/>
          <w:numId w:val="3"/>
        </w:numPr>
        <w:tabs>
          <w:tab w:val="clear" w:pos="360"/>
          <w:tab w:val="left" w:pos="851"/>
          <w:tab w:val="left" w:pos="8222"/>
        </w:tabs>
        <w:ind w:left="851" w:hanging="851"/>
        <w:rPr>
          <w:b/>
          <w:sz w:val="24"/>
          <w:szCs w:val="24"/>
        </w:rPr>
      </w:pPr>
      <w:r w:rsidRPr="00081364">
        <w:rPr>
          <w:b/>
          <w:sz w:val="24"/>
          <w:szCs w:val="24"/>
        </w:rPr>
        <w:t>MARKEDSFØRINGSTILLADELSESNUMMER</w:t>
      </w:r>
      <w:r w:rsidR="002F3CD3">
        <w:rPr>
          <w:b/>
          <w:sz w:val="24"/>
          <w:szCs w:val="24"/>
        </w:rPr>
        <w:t xml:space="preserve"> (NUMRE)</w:t>
      </w:r>
    </w:p>
    <w:p w:rsidR="00B300AA" w:rsidRPr="00081364" w:rsidRDefault="00085AAD" w:rsidP="002F3CD3">
      <w:pPr>
        <w:tabs>
          <w:tab w:val="left" w:pos="851"/>
          <w:tab w:val="left" w:pos="8222"/>
        </w:tabs>
        <w:ind w:left="851"/>
        <w:rPr>
          <w:sz w:val="24"/>
          <w:szCs w:val="24"/>
        </w:rPr>
      </w:pPr>
      <w:r w:rsidRPr="00081364">
        <w:rPr>
          <w:sz w:val="24"/>
          <w:szCs w:val="24"/>
        </w:rPr>
        <w:t>63354</w:t>
      </w:r>
    </w:p>
    <w:p w:rsidR="00B300AA" w:rsidRPr="00081364" w:rsidRDefault="00B300AA" w:rsidP="002F3CD3">
      <w:pPr>
        <w:tabs>
          <w:tab w:val="left" w:pos="851"/>
          <w:tab w:val="left" w:pos="8222"/>
        </w:tabs>
        <w:ind w:left="851"/>
        <w:rPr>
          <w:sz w:val="24"/>
          <w:szCs w:val="24"/>
        </w:rPr>
      </w:pPr>
    </w:p>
    <w:p w:rsidR="00B300AA" w:rsidRPr="00081364" w:rsidRDefault="00B300AA" w:rsidP="00B300AA">
      <w:pPr>
        <w:tabs>
          <w:tab w:val="left" w:pos="851"/>
          <w:tab w:val="left" w:pos="8222"/>
        </w:tabs>
        <w:rPr>
          <w:b/>
          <w:sz w:val="24"/>
          <w:szCs w:val="24"/>
        </w:rPr>
      </w:pPr>
      <w:r w:rsidRPr="00081364">
        <w:rPr>
          <w:b/>
          <w:sz w:val="24"/>
          <w:szCs w:val="24"/>
        </w:rPr>
        <w:t>9.</w:t>
      </w:r>
      <w:r w:rsidRPr="00081364">
        <w:rPr>
          <w:b/>
          <w:sz w:val="24"/>
          <w:szCs w:val="24"/>
        </w:rPr>
        <w:tab/>
        <w:t>DATO FOR FØRSTE MARKEDSFØRINGSTILLADELSE</w:t>
      </w:r>
    </w:p>
    <w:p w:rsidR="00B300AA" w:rsidRPr="00081364" w:rsidRDefault="00085AAD" w:rsidP="00B300AA">
      <w:pPr>
        <w:tabs>
          <w:tab w:val="left" w:pos="851"/>
          <w:tab w:val="left" w:pos="8222"/>
        </w:tabs>
        <w:ind w:left="855"/>
        <w:rPr>
          <w:sz w:val="24"/>
          <w:szCs w:val="24"/>
        </w:rPr>
      </w:pPr>
      <w:r w:rsidRPr="00081364">
        <w:rPr>
          <w:sz w:val="24"/>
          <w:szCs w:val="24"/>
        </w:rPr>
        <w:t>20. marts 2020</w:t>
      </w:r>
    </w:p>
    <w:p w:rsidR="00B300AA" w:rsidRPr="00081364" w:rsidRDefault="00B300AA" w:rsidP="002F3CD3">
      <w:pPr>
        <w:tabs>
          <w:tab w:val="left" w:pos="851"/>
          <w:tab w:val="left" w:pos="8222"/>
        </w:tabs>
        <w:ind w:left="851"/>
        <w:rPr>
          <w:sz w:val="24"/>
          <w:szCs w:val="24"/>
        </w:rPr>
      </w:pPr>
    </w:p>
    <w:p w:rsidR="00B300AA" w:rsidRPr="00081364" w:rsidRDefault="00B300AA" w:rsidP="00B300AA">
      <w:pPr>
        <w:tabs>
          <w:tab w:val="left" w:pos="851"/>
          <w:tab w:val="left" w:pos="8222"/>
        </w:tabs>
        <w:ind w:left="851" w:hanging="851"/>
        <w:rPr>
          <w:b/>
          <w:sz w:val="24"/>
          <w:szCs w:val="24"/>
        </w:rPr>
      </w:pPr>
      <w:r w:rsidRPr="00081364">
        <w:rPr>
          <w:b/>
          <w:sz w:val="24"/>
          <w:szCs w:val="24"/>
        </w:rPr>
        <w:t>10.</w:t>
      </w:r>
      <w:r w:rsidRPr="00081364">
        <w:rPr>
          <w:b/>
          <w:sz w:val="24"/>
          <w:szCs w:val="24"/>
        </w:rPr>
        <w:tab/>
        <w:t>DATO FOR ÆNDRING AF TEKSTEN</w:t>
      </w:r>
    </w:p>
    <w:p w:rsidR="00B300AA" w:rsidRPr="00081364" w:rsidRDefault="00AC5253" w:rsidP="002F3CD3">
      <w:pPr>
        <w:tabs>
          <w:tab w:val="left" w:pos="851"/>
          <w:tab w:val="left" w:pos="8222"/>
        </w:tabs>
        <w:ind w:left="851"/>
        <w:rPr>
          <w:sz w:val="24"/>
          <w:szCs w:val="24"/>
        </w:rPr>
      </w:pPr>
      <w:r>
        <w:rPr>
          <w:sz w:val="24"/>
          <w:szCs w:val="24"/>
        </w:rPr>
        <w:t>7. december 2021</w:t>
      </w:r>
    </w:p>
    <w:p w:rsidR="00B300AA" w:rsidRPr="00081364" w:rsidRDefault="00B300AA" w:rsidP="002F3CD3">
      <w:pPr>
        <w:tabs>
          <w:tab w:val="left" w:pos="851"/>
          <w:tab w:val="left" w:pos="8222"/>
        </w:tabs>
        <w:ind w:left="851"/>
        <w:rPr>
          <w:sz w:val="24"/>
          <w:szCs w:val="24"/>
        </w:rPr>
      </w:pPr>
    </w:p>
    <w:p w:rsidR="00B300AA" w:rsidRPr="00081364" w:rsidRDefault="00B300AA" w:rsidP="00B300AA">
      <w:pPr>
        <w:tabs>
          <w:tab w:val="left" w:pos="851"/>
          <w:tab w:val="left" w:pos="8222"/>
        </w:tabs>
        <w:rPr>
          <w:b/>
          <w:sz w:val="24"/>
          <w:szCs w:val="24"/>
        </w:rPr>
      </w:pPr>
      <w:r w:rsidRPr="00081364">
        <w:rPr>
          <w:b/>
          <w:sz w:val="24"/>
          <w:szCs w:val="24"/>
        </w:rPr>
        <w:t>11.</w:t>
      </w:r>
      <w:r w:rsidRPr="00081364">
        <w:rPr>
          <w:b/>
          <w:sz w:val="24"/>
          <w:szCs w:val="24"/>
        </w:rPr>
        <w:tab/>
        <w:t>UDLEVERINGSBESTEMMELSE</w:t>
      </w:r>
    </w:p>
    <w:p w:rsidR="0003527F" w:rsidRPr="00081364" w:rsidRDefault="00AC5253" w:rsidP="002F3CD3">
      <w:pPr>
        <w:pStyle w:val="Sidehoved"/>
        <w:tabs>
          <w:tab w:val="clear" w:pos="4819"/>
          <w:tab w:val="clear" w:pos="9638"/>
          <w:tab w:val="left" w:pos="851"/>
          <w:tab w:val="left" w:pos="8222"/>
        </w:tabs>
        <w:ind w:left="851"/>
        <w:rPr>
          <w:szCs w:val="24"/>
        </w:rPr>
      </w:pPr>
      <w:r>
        <w:rPr>
          <w:szCs w:val="24"/>
        </w:rPr>
        <w:t>B</w:t>
      </w:r>
    </w:p>
    <w:sectPr w:rsidR="0003527F" w:rsidRPr="00081364" w:rsidSect="00081364">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0AA" w:rsidRDefault="00B300AA">
      <w:r>
        <w:separator/>
      </w:r>
    </w:p>
  </w:endnote>
  <w:endnote w:type="continuationSeparator" w:id="0">
    <w:p w:rsidR="00B300AA" w:rsidRDefault="00B3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85AAD">
      <w:rPr>
        <w:i/>
        <w:noProof/>
        <w:snapToGrid w:val="0"/>
        <w:sz w:val="18"/>
      </w:rPr>
      <w:t>Nobivac DHPPi Vet. (Paranova), lyofilisat og solvens til injektionsvæske, suspension</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300AA">
      <w:rPr>
        <w:i/>
        <w:noProof/>
        <w:snapToGrid w:val="0"/>
        <w:sz w:val="18"/>
      </w:rPr>
      <w:t>Dokument529</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0AA" w:rsidRDefault="00B300AA">
      <w:r>
        <w:separator/>
      </w:r>
    </w:p>
  </w:footnote>
  <w:footnote w:type="continuationSeparator" w:id="0">
    <w:p w:rsidR="00B300AA" w:rsidRDefault="00B30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0AA"/>
    <w:rsid w:val="0003527F"/>
    <w:rsid w:val="00065C7D"/>
    <w:rsid w:val="0007203F"/>
    <w:rsid w:val="00081364"/>
    <w:rsid w:val="00085AAD"/>
    <w:rsid w:val="000C6CD4"/>
    <w:rsid w:val="001577E4"/>
    <w:rsid w:val="001858CA"/>
    <w:rsid w:val="001C4AEF"/>
    <w:rsid w:val="001D3CC5"/>
    <w:rsid w:val="00276CDA"/>
    <w:rsid w:val="002F3CD3"/>
    <w:rsid w:val="00322BDE"/>
    <w:rsid w:val="003F74B9"/>
    <w:rsid w:val="00406EE7"/>
    <w:rsid w:val="00407013"/>
    <w:rsid w:val="00494E5F"/>
    <w:rsid w:val="004A62CC"/>
    <w:rsid w:val="004C22F6"/>
    <w:rsid w:val="00565A74"/>
    <w:rsid w:val="005B0036"/>
    <w:rsid w:val="005F5831"/>
    <w:rsid w:val="00662012"/>
    <w:rsid w:val="00666B01"/>
    <w:rsid w:val="0069388F"/>
    <w:rsid w:val="006B1539"/>
    <w:rsid w:val="006D4B41"/>
    <w:rsid w:val="006F5621"/>
    <w:rsid w:val="007E2A00"/>
    <w:rsid w:val="008010F2"/>
    <w:rsid w:val="009202AE"/>
    <w:rsid w:val="00932676"/>
    <w:rsid w:val="009D66C6"/>
    <w:rsid w:val="00A96525"/>
    <w:rsid w:val="00AC4384"/>
    <w:rsid w:val="00AC5253"/>
    <w:rsid w:val="00AE29E5"/>
    <w:rsid w:val="00AE5757"/>
    <w:rsid w:val="00AF71F1"/>
    <w:rsid w:val="00B25EB8"/>
    <w:rsid w:val="00B300AA"/>
    <w:rsid w:val="00BC634B"/>
    <w:rsid w:val="00BD7503"/>
    <w:rsid w:val="00BE759A"/>
    <w:rsid w:val="00BF2AE0"/>
    <w:rsid w:val="00C479BF"/>
    <w:rsid w:val="00D160F1"/>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E8C2D"/>
  <w15:chartTrackingRefBased/>
  <w15:docId w15:val="{C226C2D7-689D-4CC5-A1F6-F6E45C28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Slutnotetekst">
    <w:name w:val="endnote text"/>
    <w:basedOn w:val="Normal"/>
    <w:link w:val="SlutnotetekstTegn"/>
    <w:semiHidden/>
    <w:rsid w:val="00B300AA"/>
    <w:pPr>
      <w:tabs>
        <w:tab w:val="left" w:pos="567"/>
      </w:tabs>
    </w:pPr>
    <w:rPr>
      <w:sz w:val="22"/>
      <w:lang w:val="en-GB" w:eastAsia="da-DK"/>
    </w:rPr>
  </w:style>
  <w:style w:type="character" w:customStyle="1" w:styleId="SlutnotetekstTegn">
    <w:name w:val="Slutnotetekst Tegn"/>
    <w:basedOn w:val="Standardskrifttypeiafsnit"/>
    <w:link w:val="Slutnotetekst"/>
    <w:semiHidden/>
    <w:rsid w:val="00B300AA"/>
    <w:rPr>
      <w:sz w:val="22"/>
      <w:lang w:val="en-GB"/>
    </w:rPr>
  </w:style>
  <w:style w:type="paragraph" w:styleId="Brdtekst3">
    <w:name w:val="Body Text 3"/>
    <w:basedOn w:val="Normal"/>
    <w:link w:val="Brdtekst3Tegn"/>
    <w:rsid w:val="00B300AA"/>
    <w:pPr>
      <w:tabs>
        <w:tab w:val="left" w:pos="567"/>
      </w:tabs>
      <w:spacing w:line="260" w:lineRule="exact"/>
    </w:pPr>
    <w:rPr>
      <w:b/>
      <w:sz w:val="22"/>
      <w:lang w:eastAsia="da-DK"/>
    </w:rPr>
  </w:style>
  <w:style w:type="character" w:customStyle="1" w:styleId="Brdtekst3Tegn">
    <w:name w:val="Brødtekst 3 Tegn"/>
    <w:basedOn w:val="Standardskrifttypeiafsnit"/>
    <w:link w:val="Brdtekst3"/>
    <w:rsid w:val="00B300AA"/>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Vet.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Vet</Template>
  <TotalTime>10</TotalTime>
  <Pages>5</Pages>
  <Words>1202</Words>
  <Characters>7366</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2021120973 opdat af 4.6 efter var 28 for DI</dc:description>
  <cp:lastModifiedBy>Hanne Thy Iversen</cp:lastModifiedBy>
  <cp:revision>5</cp:revision>
  <dcterms:created xsi:type="dcterms:W3CDTF">2020-03-23T08:16:00Z</dcterms:created>
  <dcterms:modified xsi:type="dcterms:W3CDTF">2021-12-07T14:44:00Z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ies>
</file>