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A66E4" w:rsidRPr="002A55BC" w:rsidRDefault="006261F3" w:rsidP="00FA66E4">
      <w:pPr>
        <w:tabs>
          <w:tab w:val="left" w:pos="6804"/>
        </w:tabs>
        <w:rPr>
          <w:b/>
        </w:rPr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B123F4">
        <w:fldChar w:fldCharType="begin"/>
      </w:r>
      <w:r w:rsidR="00B123F4">
        <w:instrText xml:space="preserve"> </w:instrText>
      </w:r>
      <w:r w:rsidR="00B123F4">
        <w:instrText>INCLUDEPICTURE  "cid:image004.jpg@01D117E9.E5553340" \* MERGEFORMATINET</w:instrText>
      </w:r>
      <w:r w:rsidR="00B123F4">
        <w:instrText xml:space="preserve"> </w:instrText>
      </w:r>
      <w:r w:rsidR="00B123F4">
        <w:fldChar w:fldCharType="separate"/>
      </w:r>
      <w:r w:rsidR="00B123F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75pt;height:54.75pt">
            <v:imagedata r:id="rId7" r:href="rId8"/>
          </v:shape>
        </w:pict>
      </w:r>
      <w:r w:rsidR="00B123F4">
        <w:fldChar w:fldCharType="end"/>
      </w:r>
      <w:r>
        <w:fldChar w:fldCharType="end"/>
      </w:r>
    </w:p>
    <w:p w:rsidR="004A70E1" w:rsidRPr="004A70E1" w:rsidRDefault="004A70E1" w:rsidP="004A70E1">
      <w:pPr>
        <w:tabs>
          <w:tab w:val="left" w:pos="6804"/>
        </w:tabs>
        <w:rPr>
          <w:szCs w:val="24"/>
        </w:rPr>
      </w:pPr>
    </w:p>
    <w:p w:rsidR="00FA66E4" w:rsidRPr="002A55BC" w:rsidRDefault="006261F3" w:rsidP="00FA66E4">
      <w:pPr>
        <w:tabs>
          <w:tab w:val="left" w:pos="6804"/>
        </w:tabs>
        <w:jc w:val="right"/>
        <w:rPr>
          <w:b/>
          <w:szCs w:val="24"/>
        </w:rPr>
      </w:pPr>
      <w:r>
        <w:rPr>
          <w:b/>
          <w:szCs w:val="24"/>
        </w:rPr>
        <w:t>1</w:t>
      </w:r>
      <w:r w:rsidR="00B123F4">
        <w:rPr>
          <w:b/>
          <w:szCs w:val="24"/>
        </w:rPr>
        <w:t>4</w:t>
      </w:r>
      <w:r>
        <w:rPr>
          <w:b/>
          <w:szCs w:val="24"/>
        </w:rPr>
        <w:t>. oktober 201</w:t>
      </w:r>
      <w:r w:rsidR="00B123F4">
        <w:rPr>
          <w:b/>
          <w:szCs w:val="24"/>
        </w:rPr>
        <w:t>9</w:t>
      </w:r>
    </w:p>
    <w:p w:rsidR="00FA66E4" w:rsidRPr="004A70E1" w:rsidRDefault="00FA66E4" w:rsidP="00FA66E4">
      <w:pPr>
        <w:tabs>
          <w:tab w:val="left" w:pos="8222"/>
        </w:tabs>
        <w:rPr>
          <w:szCs w:val="24"/>
        </w:rPr>
      </w:pPr>
    </w:p>
    <w:p w:rsidR="00FA66E4" w:rsidRPr="002A55BC" w:rsidRDefault="00FA66E4" w:rsidP="00FA66E4">
      <w:pPr>
        <w:tabs>
          <w:tab w:val="left" w:pos="8222"/>
        </w:tabs>
        <w:jc w:val="center"/>
        <w:rPr>
          <w:b/>
          <w:szCs w:val="24"/>
        </w:rPr>
      </w:pPr>
      <w:r w:rsidRPr="002A55BC">
        <w:rPr>
          <w:b/>
          <w:szCs w:val="24"/>
        </w:rPr>
        <w:t>PRODUKTRESUMÉ</w:t>
      </w:r>
    </w:p>
    <w:p w:rsidR="00FA66E4" w:rsidRPr="002A55BC" w:rsidRDefault="00FA66E4" w:rsidP="00FA66E4">
      <w:pPr>
        <w:tabs>
          <w:tab w:val="left" w:pos="8222"/>
        </w:tabs>
        <w:jc w:val="center"/>
        <w:rPr>
          <w:b/>
          <w:szCs w:val="24"/>
        </w:rPr>
      </w:pPr>
    </w:p>
    <w:p w:rsidR="00FA66E4" w:rsidRPr="002A55BC" w:rsidRDefault="00FA66E4" w:rsidP="00FA66E4">
      <w:pPr>
        <w:tabs>
          <w:tab w:val="left" w:pos="8222"/>
        </w:tabs>
        <w:jc w:val="center"/>
        <w:rPr>
          <w:b/>
          <w:szCs w:val="24"/>
        </w:rPr>
      </w:pPr>
      <w:proofErr w:type="gramStart"/>
      <w:r w:rsidRPr="002A55BC">
        <w:rPr>
          <w:b/>
          <w:szCs w:val="24"/>
        </w:rPr>
        <w:t>for</w:t>
      </w:r>
      <w:proofErr w:type="gramEnd"/>
    </w:p>
    <w:p w:rsidR="00FA66E4" w:rsidRPr="002A55BC" w:rsidRDefault="00FA66E4" w:rsidP="00FA66E4">
      <w:pPr>
        <w:tabs>
          <w:tab w:val="left" w:pos="8222"/>
        </w:tabs>
        <w:jc w:val="center"/>
        <w:rPr>
          <w:b/>
          <w:szCs w:val="24"/>
        </w:rPr>
      </w:pPr>
    </w:p>
    <w:p w:rsidR="00FA66E4" w:rsidRPr="002A55BC" w:rsidRDefault="00CE1BC9" w:rsidP="00FA66E4">
      <w:pPr>
        <w:tabs>
          <w:tab w:val="left" w:pos="8222"/>
        </w:tabs>
        <w:jc w:val="center"/>
        <w:rPr>
          <w:b/>
          <w:szCs w:val="24"/>
        </w:rPr>
      </w:pPr>
      <w:proofErr w:type="spellStart"/>
      <w:r>
        <w:rPr>
          <w:b/>
          <w:szCs w:val="24"/>
        </w:rPr>
        <w:t>Noropraz</w:t>
      </w:r>
      <w:proofErr w:type="spellEnd"/>
      <w:r>
        <w:rPr>
          <w:b/>
          <w:szCs w:val="24"/>
        </w:rPr>
        <w:t xml:space="preserve"> </w:t>
      </w:r>
      <w:proofErr w:type="spellStart"/>
      <w:proofErr w:type="gramStart"/>
      <w:r>
        <w:rPr>
          <w:b/>
          <w:szCs w:val="24"/>
        </w:rPr>
        <w:t>Vet</w:t>
      </w:r>
      <w:proofErr w:type="spellEnd"/>
      <w:r>
        <w:rPr>
          <w:b/>
          <w:szCs w:val="24"/>
        </w:rPr>
        <w:t>.</w:t>
      </w:r>
      <w:r w:rsidR="00E00AF9">
        <w:rPr>
          <w:b/>
          <w:szCs w:val="24"/>
        </w:rPr>
        <w:t>,</w:t>
      </w:r>
      <w:proofErr w:type="gramEnd"/>
      <w:r w:rsidR="00E00AF9">
        <w:rPr>
          <w:b/>
          <w:szCs w:val="24"/>
        </w:rPr>
        <w:t xml:space="preserve"> oral pasta</w:t>
      </w:r>
    </w:p>
    <w:p w:rsidR="00FA66E4" w:rsidRPr="002A55BC" w:rsidRDefault="00FA66E4" w:rsidP="00FA66E4">
      <w:pPr>
        <w:tabs>
          <w:tab w:val="left" w:pos="8222"/>
        </w:tabs>
        <w:jc w:val="both"/>
        <w:rPr>
          <w:szCs w:val="24"/>
        </w:rPr>
      </w:pPr>
    </w:p>
    <w:p w:rsidR="00FA66E4" w:rsidRPr="002A55BC" w:rsidRDefault="00FA66E4" w:rsidP="00FA66E4">
      <w:pPr>
        <w:tabs>
          <w:tab w:val="left" w:pos="8222"/>
        </w:tabs>
        <w:jc w:val="both"/>
        <w:rPr>
          <w:szCs w:val="24"/>
        </w:rPr>
      </w:pPr>
    </w:p>
    <w:p w:rsidR="00FA66E4" w:rsidRPr="002A55BC" w:rsidRDefault="00FA66E4" w:rsidP="00FA66E4">
      <w:pPr>
        <w:tabs>
          <w:tab w:val="left" w:pos="8222"/>
        </w:tabs>
        <w:ind w:left="851" w:hanging="851"/>
        <w:rPr>
          <w:b/>
          <w:szCs w:val="24"/>
        </w:rPr>
      </w:pPr>
      <w:r w:rsidRPr="002A55BC">
        <w:rPr>
          <w:b/>
          <w:szCs w:val="24"/>
        </w:rPr>
        <w:t>0.</w:t>
      </w:r>
      <w:r w:rsidRPr="002A55BC">
        <w:rPr>
          <w:b/>
          <w:szCs w:val="24"/>
        </w:rPr>
        <w:tab/>
        <w:t>D.SP.NR</w:t>
      </w:r>
    </w:p>
    <w:p w:rsidR="00FA66E4" w:rsidRPr="002A55BC" w:rsidRDefault="0038726B" w:rsidP="003C2331">
      <w:pPr>
        <w:tabs>
          <w:tab w:val="left" w:pos="8222"/>
        </w:tabs>
        <w:ind w:left="851"/>
        <w:rPr>
          <w:szCs w:val="24"/>
        </w:rPr>
      </w:pPr>
      <w:r>
        <w:rPr>
          <w:szCs w:val="24"/>
        </w:rPr>
        <w:t>28541</w:t>
      </w:r>
    </w:p>
    <w:p w:rsidR="00FA66E4" w:rsidRPr="002A55BC" w:rsidRDefault="00FA66E4" w:rsidP="00FA66E4">
      <w:pPr>
        <w:tabs>
          <w:tab w:val="left" w:pos="8222"/>
        </w:tabs>
        <w:ind w:left="851"/>
        <w:jc w:val="both"/>
        <w:rPr>
          <w:szCs w:val="24"/>
        </w:rPr>
      </w:pPr>
    </w:p>
    <w:p w:rsidR="00FA66E4" w:rsidRPr="002A55BC" w:rsidRDefault="00FA66E4" w:rsidP="00FA66E4">
      <w:pPr>
        <w:tabs>
          <w:tab w:val="left" w:pos="8222"/>
        </w:tabs>
        <w:ind w:left="851" w:hanging="851"/>
        <w:rPr>
          <w:b/>
          <w:szCs w:val="24"/>
        </w:rPr>
      </w:pPr>
      <w:r w:rsidRPr="002A55BC">
        <w:rPr>
          <w:b/>
          <w:szCs w:val="24"/>
        </w:rPr>
        <w:t>1.</w:t>
      </w:r>
      <w:r w:rsidRPr="002A55BC">
        <w:rPr>
          <w:b/>
          <w:szCs w:val="24"/>
        </w:rPr>
        <w:tab/>
        <w:t>VETERINÆRLÆGEMIDLETS NAVN</w:t>
      </w:r>
    </w:p>
    <w:p w:rsidR="00FA66E4" w:rsidRPr="002A55BC" w:rsidRDefault="00CE1BC9" w:rsidP="003C2331">
      <w:pPr>
        <w:tabs>
          <w:tab w:val="left" w:pos="8222"/>
        </w:tabs>
        <w:ind w:left="851"/>
        <w:rPr>
          <w:szCs w:val="24"/>
        </w:rPr>
      </w:pPr>
      <w:proofErr w:type="spellStart"/>
      <w:r>
        <w:rPr>
          <w:szCs w:val="24"/>
        </w:rPr>
        <w:t>Noropraz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Vet</w:t>
      </w:r>
      <w:proofErr w:type="spellEnd"/>
      <w:r>
        <w:rPr>
          <w:szCs w:val="24"/>
        </w:rPr>
        <w:t>.</w:t>
      </w:r>
    </w:p>
    <w:p w:rsidR="00FA66E4" w:rsidRPr="002A55BC" w:rsidRDefault="00FA66E4" w:rsidP="003C2331">
      <w:pPr>
        <w:tabs>
          <w:tab w:val="left" w:pos="8222"/>
        </w:tabs>
        <w:ind w:left="851"/>
        <w:rPr>
          <w:szCs w:val="24"/>
        </w:rPr>
      </w:pPr>
    </w:p>
    <w:p w:rsidR="00FA66E4" w:rsidRPr="002A55BC" w:rsidRDefault="00FA66E4" w:rsidP="00FA66E4">
      <w:pPr>
        <w:tabs>
          <w:tab w:val="left" w:pos="8222"/>
        </w:tabs>
        <w:ind w:left="851" w:hanging="851"/>
        <w:rPr>
          <w:b/>
          <w:szCs w:val="24"/>
        </w:rPr>
      </w:pPr>
      <w:r w:rsidRPr="002A55BC">
        <w:rPr>
          <w:b/>
          <w:szCs w:val="24"/>
        </w:rPr>
        <w:t>2.</w:t>
      </w:r>
      <w:r w:rsidRPr="002A55BC">
        <w:rPr>
          <w:b/>
          <w:szCs w:val="24"/>
        </w:rPr>
        <w:tab/>
        <w:t>KVALITATIV OG KVANTITATIV SAMMENSÆTNING</w:t>
      </w:r>
    </w:p>
    <w:p w:rsidR="009A31BA" w:rsidRPr="002A55BC" w:rsidRDefault="009A31BA" w:rsidP="003C2331">
      <w:pPr>
        <w:ind w:firstLine="851"/>
      </w:pPr>
      <w:r w:rsidRPr="002A55BC">
        <w:t>Hvert gram indeholder:</w:t>
      </w:r>
    </w:p>
    <w:p w:rsidR="009A31BA" w:rsidRPr="002A55BC" w:rsidRDefault="009A31BA" w:rsidP="003C2331"/>
    <w:p w:rsidR="009A31BA" w:rsidRPr="002A55BC" w:rsidRDefault="009A31BA" w:rsidP="003C2331">
      <w:pPr>
        <w:ind w:firstLine="851"/>
        <w:rPr>
          <w:b/>
        </w:rPr>
      </w:pPr>
      <w:r w:rsidRPr="002A55BC">
        <w:rPr>
          <w:b/>
        </w:rPr>
        <w:t>Aktive stoffer</w:t>
      </w:r>
    </w:p>
    <w:p w:rsidR="009A31BA" w:rsidRPr="002A55BC" w:rsidRDefault="009A31BA" w:rsidP="003C2331">
      <w:pPr>
        <w:tabs>
          <w:tab w:val="left" w:pos="1701"/>
          <w:tab w:val="left" w:pos="2977"/>
        </w:tabs>
        <w:ind w:firstLine="851"/>
        <w:rPr>
          <w:iCs/>
        </w:rPr>
      </w:pPr>
      <w:proofErr w:type="spellStart"/>
      <w:r w:rsidRPr="002A55BC">
        <w:rPr>
          <w:iCs/>
        </w:rPr>
        <w:t>Ivermectin</w:t>
      </w:r>
      <w:proofErr w:type="spellEnd"/>
      <w:r w:rsidRPr="002A55BC">
        <w:rPr>
          <w:iCs/>
        </w:rPr>
        <w:tab/>
        <w:t>18,7 mg</w:t>
      </w:r>
    </w:p>
    <w:p w:rsidR="009A31BA" w:rsidRPr="002A55BC" w:rsidRDefault="009A31BA" w:rsidP="003C2331">
      <w:pPr>
        <w:tabs>
          <w:tab w:val="left" w:pos="1701"/>
          <w:tab w:val="left" w:pos="2977"/>
        </w:tabs>
        <w:ind w:firstLine="851"/>
      </w:pPr>
      <w:proofErr w:type="spellStart"/>
      <w:r w:rsidRPr="002A55BC">
        <w:rPr>
          <w:iCs/>
        </w:rPr>
        <w:t>Praziquantel</w:t>
      </w:r>
      <w:proofErr w:type="spellEnd"/>
      <w:r w:rsidRPr="002A55BC">
        <w:rPr>
          <w:iCs/>
        </w:rPr>
        <w:tab/>
        <w:t>140,3 mg</w:t>
      </w:r>
    </w:p>
    <w:p w:rsidR="009A31BA" w:rsidRPr="002A55BC" w:rsidRDefault="009A31BA" w:rsidP="003C2331">
      <w:pPr>
        <w:tabs>
          <w:tab w:val="left" w:pos="2977"/>
        </w:tabs>
      </w:pPr>
    </w:p>
    <w:p w:rsidR="009A31BA" w:rsidRPr="002A55BC" w:rsidRDefault="009A31BA" w:rsidP="003C2331">
      <w:pPr>
        <w:tabs>
          <w:tab w:val="left" w:pos="2977"/>
        </w:tabs>
        <w:ind w:firstLine="851"/>
      </w:pPr>
      <w:r w:rsidRPr="002A55BC">
        <w:rPr>
          <w:b/>
        </w:rPr>
        <w:t>Hjælpestof</w:t>
      </w:r>
    </w:p>
    <w:p w:rsidR="009A31BA" w:rsidRPr="002A55BC" w:rsidRDefault="009A31BA" w:rsidP="003C2331">
      <w:pPr>
        <w:tabs>
          <w:tab w:val="left" w:pos="2977"/>
        </w:tabs>
        <w:ind w:left="851"/>
      </w:pPr>
      <w:r w:rsidRPr="002A55BC">
        <w:t>Titandioxid (E</w:t>
      </w:r>
      <w:proofErr w:type="gramStart"/>
      <w:r w:rsidRPr="002A55BC">
        <w:t>171)</w:t>
      </w:r>
      <w:r w:rsidRPr="002A55BC">
        <w:tab/>
      </w:r>
      <w:proofErr w:type="gramEnd"/>
      <w:r w:rsidRPr="002A55BC">
        <w:t>20 mg</w:t>
      </w:r>
    </w:p>
    <w:p w:rsidR="009A31BA" w:rsidRPr="002A55BC" w:rsidRDefault="009A31BA" w:rsidP="003C2331">
      <w:pPr>
        <w:tabs>
          <w:tab w:val="left" w:pos="2977"/>
        </w:tabs>
      </w:pPr>
    </w:p>
    <w:p w:rsidR="00FA66E4" w:rsidRPr="002A55BC" w:rsidRDefault="009A31BA" w:rsidP="003C2331">
      <w:pPr>
        <w:ind w:firstLine="851"/>
      </w:pPr>
      <w:r w:rsidRPr="002A55BC">
        <w:t>Alle hjælpestoffer er anført under pkt. 6.1.</w:t>
      </w:r>
    </w:p>
    <w:p w:rsidR="00FA66E4" w:rsidRPr="002A55BC" w:rsidRDefault="00FA66E4" w:rsidP="003C2331">
      <w:pPr>
        <w:tabs>
          <w:tab w:val="left" w:pos="8222"/>
        </w:tabs>
        <w:ind w:left="851"/>
        <w:rPr>
          <w:szCs w:val="24"/>
        </w:rPr>
      </w:pPr>
    </w:p>
    <w:p w:rsidR="00FA66E4" w:rsidRPr="002A55BC" w:rsidRDefault="00FA66E4" w:rsidP="00FA66E4">
      <w:pPr>
        <w:tabs>
          <w:tab w:val="left" w:pos="8222"/>
        </w:tabs>
        <w:ind w:left="851" w:hanging="851"/>
        <w:rPr>
          <w:b/>
          <w:szCs w:val="24"/>
        </w:rPr>
      </w:pPr>
      <w:r w:rsidRPr="002A55BC">
        <w:rPr>
          <w:b/>
          <w:szCs w:val="24"/>
        </w:rPr>
        <w:t>3.</w:t>
      </w:r>
      <w:r w:rsidRPr="002A55BC">
        <w:rPr>
          <w:b/>
          <w:szCs w:val="24"/>
        </w:rPr>
        <w:tab/>
        <w:t>LÆGEMIDDELFORM</w:t>
      </w:r>
    </w:p>
    <w:p w:rsidR="00FA66E4" w:rsidRPr="002A55BC" w:rsidRDefault="009A31BA" w:rsidP="003C2331">
      <w:pPr>
        <w:tabs>
          <w:tab w:val="left" w:pos="8222"/>
        </w:tabs>
        <w:ind w:left="851"/>
        <w:rPr>
          <w:szCs w:val="24"/>
        </w:rPr>
      </w:pPr>
      <w:r w:rsidRPr="002A55BC">
        <w:rPr>
          <w:szCs w:val="24"/>
        </w:rPr>
        <w:t>Oral pasta.</w:t>
      </w:r>
    </w:p>
    <w:p w:rsidR="009A31BA" w:rsidRPr="002A55BC" w:rsidRDefault="009A31BA" w:rsidP="003C2331">
      <w:pPr>
        <w:tabs>
          <w:tab w:val="left" w:pos="8222"/>
        </w:tabs>
        <w:ind w:left="851"/>
        <w:rPr>
          <w:szCs w:val="24"/>
        </w:rPr>
      </w:pPr>
    </w:p>
    <w:p w:rsidR="009A31BA" w:rsidRPr="002A55BC" w:rsidRDefault="009A31BA" w:rsidP="003C2331">
      <w:pPr>
        <w:tabs>
          <w:tab w:val="left" w:pos="851"/>
          <w:tab w:val="left" w:pos="8222"/>
        </w:tabs>
        <w:rPr>
          <w:szCs w:val="24"/>
        </w:rPr>
      </w:pPr>
      <w:r w:rsidRPr="002A55BC">
        <w:tab/>
        <w:t>Hvid til råhvid</w:t>
      </w:r>
      <w:r w:rsidR="00614A7A" w:rsidRPr="002A55BC">
        <w:t>,</w:t>
      </w:r>
      <w:r w:rsidRPr="002A55BC">
        <w:t xml:space="preserve"> homogen pasta</w:t>
      </w:r>
      <w:r w:rsidR="00614A7A" w:rsidRPr="002A55BC">
        <w:t>.</w:t>
      </w:r>
    </w:p>
    <w:p w:rsidR="00FA66E4" w:rsidRPr="002A55BC" w:rsidRDefault="00FA66E4" w:rsidP="003C2331">
      <w:pPr>
        <w:tabs>
          <w:tab w:val="left" w:pos="851"/>
          <w:tab w:val="left" w:pos="8222"/>
        </w:tabs>
        <w:rPr>
          <w:szCs w:val="24"/>
        </w:rPr>
      </w:pPr>
    </w:p>
    <w:p w:rsidR="00FA66E4" w:rsidRPr="002A55BC" w:rsidRDefault="00FA66E4" w:rsidP="00FA66E4">
      <w:pPr>
        <w:tabs>
          <w:tab w:val="left" w:pos="851"/>
          <w:tab w:val="left" w:pos="8222"/>
        </w:tabs>
        <w:jc w:val="both"/>
        <w:rPr>
          <w:szCs w:val="24"/>
        </w:rPr>
      </w:pPr>
    </w:p>
    <w:p w:rsidR="00FA66E4" w:rsidRPr="002A55BC" w:rsidRDefault="00FA66E4" w:rsidP="00FA66E4">
      <w:pPr>
        <w:tabs>
          <w:tab w:val="left" w:pos="8222"/>
        </w:tabs>
        <w:ind w:left="851" w:hanging="851"/>
        <w:rPr>
          <w:b/>
          <w:szCs w:val="24"/>
        </w:rPr>
      </w:pPr>
      <w:r w:rsidRPr="002A55BC">
        <w:rPr>
          <w:b/>
          <w:szCs w:val="24"/>
        </w:rPr>
        <w:t>4.</w:t>
      </w:r>
      <w:r w:rsidRPr="002A55BC">
        <w:rPr>
          <w:b/>
          <w:szCs w:val="24"/>
        </w:rPr>
        <w:tab/>
        <w:t>KLINISKE OPLYSNINGER</w:t>
      </w:r>
    </w:p>
    <w:p w:rsidR="00FA66E4" w:rsidRPr="002A55BC" w:rsidRDefault="00FA66E4" w:rsidP="00FA66E4">
      <w:pPr>
        <w:tabs>
          <w:tab w:val="left" w:pos="851"/>
          <w:tab w:val="left" w:pos="8222"/>
        </w:tabs>
        <w:jc w:val="both"/>
        <w:rPr>
          <w:szCs w:val="24"/>
        </w:rPr>
      </w:pPr>
    </w:p>
    <w:p w:rsidR="00FA66E4" w:rsidRPr="002A55BC" w:rsidRDefault="00FA66E4" w:rsidP="00FA66E4">
      <w:pPr>
        <w:tabs>
          <w:tab w:val="left" w:pos="8222"/>
        </w:tabs>
        <w:ind w:left="851" w:hanging="851"/>
        <w:rPr>
          <w:b/>
          <w:szCs w:val="24"/>
          <w:u w:val="single"/>
        </w:rPr>
      </w:pPr>
      <w:r w:rsidRPr="002A55BC">
        <w:rPr>
          <w:b/>
          <w:szCs w:val="24"/>
        </w:rPr>
        <w:t>4.1</w:t>
      </w:r>
      <w:r w:rsidRPr="002A55BC">
        <w:rPr>
          <w:b/>
          <w:szCs w:val="24"/>
        </w:rPr>
        <w:tab/>
        <w:t>Dyrearter</w:t>
      </w:r>
    </w:p>
    <w:p w:rsidR="00FA66E4" w:rsidRPr="002A55BC" w:rsidRDefault="003C2331" w:rsidP="003C2331">
      <w:pPr>
        <w:tabs>
          <w:tab w:val="left" w:pos="8222"/>
        </w:tabs>
        <w:ind w:left="851"/>
        <w:rPr>
          <w:szCs w:val="24"/>
        </w:rPr>
      </w:pPr>
      <w:r w:rsidRPr="002A55BC">
        <w:rPr>
          <w:szCs w:val="24"/>
        </w:rPr>
        <w:t>Hest</w:t>
      </w:r>
    </w:p>
    <w:p w:rsidR="00FA66E4" w:rsidRPr="002A55BC" w:rsidRDefault="00FA66E4" w:rsidP="00FA66E4">
      <w:pPr>
        <w:tabs>
          <w:tab w:val="left" w:pos="8222"/>
        </w:tabs>
        <w:ind w:left="851"/>
        <w:jc w:val="both"/>
        <w:rPr>
          <w:szCs w:val="24"/>
        </w:rPr>
      </w:pPr>
    </w:p>
    <w:p w:rsidR="00FA66E4" w:rsidRPr="002A55BC" w:rsidRDefault="00FA66E4" w:rsidP="00FA66E4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2A55BC">
        <w:rPr>
          <w:b/>
          <w:szCs w:val="24"/>
        </w:rPr>
        <w:t>4.2</w:t>
      </w:r>
      <w:r w:rsidRPr="002A55BC">
        <w:rPr>
          <w:b/>
          <w:szCs w:val="24"/>
        </w:rPr>
        <w:tab/>
        <w:t>Terapeutiske indikationer</w:t>
      </w:r>
    </w:p>
    <w:p w:rsidR="003C2331" w:rsidRPr="002A55BC" w:rsidRDefault="003C2331" w:rsidP="003C2331">
      <w:pPr>
        <w:ind w:left="851"/>
      </w:pPr>
      <w:r w:rsidRPr="002A55BC">
        <w:t xml:space="preserve">Behandling af </w:t>
      </w:r>
      <w:proofErr w:type="spellStart"/>
      <w:r w:rsidRPr="002A55BC">
        <w:t>blandingsinfestationer</w:t>
      </w:r>
      <w:proofErr w:type="spellEnd"/>
      <w:r w:rsidRPr="002A55BC">
        <w:t xml:space="preserve"> med </w:t>
      </w:r>
      <w:proofErr w:type="spellStart"/>
      <w:r w:rsidRPr="002A55BC">
        <w:t>cestoder</w:t>
      </w:r>
      <w:proofErr w:type="spellEnd"/>
      <w:r w:rsidRPr="002A55BC">
        <w:t xml:space="preserve"> og </w:t>
      </w:r>
      <w:proofErr w:type="spellStart"/>
      <w:r w:rsidRPr="002A55BC">
        <w:t>nematoder</w:t>
      </w:r>
      <w:proofErr w:type="spellEnd"/>
      <w:r w:rsidRPr="002A55BC">
        <w:t xml:space="preserve"> eller </w:t>
      </w:r>
      <w:proofErr w:type="spellStart"/>
      <w:r w:rsidRPr="002A55BC">
        <w:t>arthropoder</w:t>
      </w:r>
      <w:proofErr w:type="spellEnd"/>
      <w:r w:rsidRPr="002A55BC">
        <w:t xml:space="preserve">, forårsaget af voksne og </w:t>
      </w:r>
      <w:r w:rsidR="00D47730" w:rsidRPr="002A55BC">
        <w:t>umodne</w:t>
      </w:r>
      <w:r w:rsidRPr="002A55BC">
        <w:t xml:space="preserve"> rundorm, lungeorm, bremse</w:t>
      </w:r>
      <w:r w:rsidR="00D47730" w:rsidRPr="002A55BC">
        <w:t>larve</w:t>
      </w:r>
      <w:r w:rsidRPr="002A55BC">
        <w:t>r og bændelorm hos hest:</w:t>
      </w:r>
    </w:p>
    <w:p w:rsidR="003C2331" w:rsidRPr="002A55BC" w:rsidRDefault="003C2331" w:rsidP="003C2331">
      <w:pPr>
        <w:ind w:left="851"/>
      </w:pPr>
    </w:p>
    <w:p w:rsidR="003C2331" w:rsidRPr="002A55BC" w:rsidRDefault="003C2331" w:rsidP="003C2331">
      <w:pPr>
        <w:ind w:left="851"/>
        <w:rPr>
          <w:b/>
        </w:rPr>
      </w:pPr>
      <w:proofErr w:type="spellStart"/>
      <w:r w:rsidRPr="002A55BC">
        <w:rPr>
          <w:b/>
        </w:rPr>
        <w:t>Nematoder</w:t>
      </w:r>
      <w:proofErr w:type="spellEnd"/>
      <w:r w:rsidRPr="002A55BC">
        <w:rPr>
          <w:b/>
        </w:rPr>
        <w:t xml:space="preserve"> </w:t>
      </w:r>
      <w:r w:rsidRPr="002A55BC">
        <w:t>(Rundorm</w:t>
      </w:r>
      <w:r w:rsidR="00D47730" w:rsidRPr="002A55BC">
        <w:rPr>
          <w:b/>
        </w:rPr>
        <w:t>)</w:t>
      </w:r>
    </w:p>
    <w:p w:rsidR="003C2331" w:rsidRPr="002A55BC" w:rsidRDefault="003C2331" w:rsidP="003C2331">
      <w:pPr>
        <w:ind w:left="851"/>
      </w:pPr>
      <w:r w:rsidRPr="002A55BC">
        <w:t xml:space="preserve">Store </w:t>
      </w:r>
      <w:proofErr w:type="spellStart"/>
      <w:r w:rsidRPr="002A55BC">
        <w:t>strongylider</w:t>
      </w:r>
      <w:proofErr w:type="spellEnd"/>
      <w:r w:rsidRPr="002A55BC">
        <w:t xml:space="preserve">: </w:t>
      </w:r>
      <w:proofErr w:type="spellStart"/>
      <w:r w:rsidRPr="002A55BC">
        <w:rPr>
          <w:i/>
        </w:rPr>
        <w:t>Strongylus</w:t>
      </w:r>
      <w:proofErr w:type="spellEnd"/>
      <w:r w:rsidRPr="002A55BC">
        <w:rPr>
          <w:i/>
        </w:rPr>
        <w:t xml:space="preserve"> </w:t>
      </w:r>
      <w:proofErr w:type="spellStart"/>
      <w:r w:rsidRPr="002A55BC">
        <w:rPr>
          <w:i/>
        </w:rPr>
        <w:t>vulgaris</w:t>
      </w:r>
      <w:proofErr w:type="spellEnd"/>
      <w:r w:rsidRPr="002A55BC">
        <w:t xml:space="preserve"> (voksne og larvestadier i arterier), </w:t>
      </w:r>
      <w:proofErr w:type="spellStart"/>
      <w:r w:rsidRPr="002A55BC">
        <w:rPr>
          <w:i/>
        </w:rPr>
        <w:t>Strongylus</w:t>
      </w:r>
      <w:proofErr w:type="spellEnd"/>
      <w:r w:rsidRPr="002A55BC">
        <w:rPr>
          <w:i/>
        </w:rPr>
        <w:t xml:space="preserve"> </w:t>
      </w:r>
      <w:proofErr w:type="spellStart"/>
      <w:r w:rsidRPr="002A55BC">
        <w:rPr>
          <w:i/>
        </w:rPr>
        <w:t>edentatus</w:t>
      </w:r>
      <w:proofErr w:type="spellEnd"/>
      <w:r w:rsidR="00287969" w:rsidRPr="002A55BC">
        <w:t xml:space="preserve"> (voksne og </w:t>
      </w:r>
      <w:r w:rsidR="00F30F5E">
        <w:t>L</w:t>
      </w:r>
      <w:r w:rsidR="00287969" w:rsidRPr="002A55BC">
        <w:t xml:space="preserve">4 vævs </w:t>
      </w:r>
      <w:r w:rsidRPr="002A55BC">
        <w:t>larvestadie</w:t>
      </w:r>
      <w:r w:rsidR="00287969" w:rsidRPr="002A55BC">
        <w:t>r</w:t>
      </w:r>
      <w:r w:rsidRPr="002A55BC">
        <w:t xml:space="preserve">), </w:t>
      </w:r>
      <w:proofErr w:type="spellStart"/>
      <w:r w:rsidRPr="002A55BC">
        <w:rPr>
          <w:i/>
        </w:rPr>
        <w:t>Strongylus</w:t>
      </w:r>
      <w:proofErr w:type="spellEnd"/>
      <w:r w:rsidRPr="002A55BC">
        <w:rPr>
          <w:i/>
        </w:rPr>
        <w:t xml:space="preserve"> </w:t>
      </w:r>
      <w:proofErr w:type="spellStart"/>
      <w:r w:rsidRPr="002A55BC">
        <w:rPr>
          <w:i/>
        </w:rPr>
        <w:t>equinus</w:t>
      </w:r>
      <w:proofErr w:type="spellEnd"/>
      <w:r w:rsidRPr="002A55BC">
        <w:t xml:space="preserve"> (voksne), </w:t>
      </w:r>
      <w:proofErr w:type="spellStart"/>
      <w:r w:rsidRPr="002A55BC">
        <w:rPr>
          <w:i/>
        </w:rPr>
        <w:t>Tridontophorus</w:t>
      </w:r>
      <w:proofErr w:type="spellEnd"/>
      <w:r w:rsidRPr="002A55BC">
        <w:t xml:space="preserve"> </w:t>
      </w:r>
      <w:proofErr w:type="spellStart"/>
      <w:r w:rsidRPr="002A55BC">
        <w:t>spp</w:t>
      </w:r>
      <w:proofErr w:type="spellEnd"/>
      <w:r w:rsidRPr="002A55BC">
        <w:t>. (</w:t>
      </w:r>
      <w:proofErr w:type="gramStart"/>
      <w:r w:rsidRPr="002A55BC">
        <w:t>voksne</w:t>
      </w:r>
      <w:proofErr w:type="gramEnd"/>
      <w:r w:rsidRPr="002A55BC">
        <w:t>)</w:t>
      </w:r>
      <w:r w:rsidR="00287969" w:rsidRPr="002A55BC">
        <w:t>.</w:t>
      </w:r>
    </w:p>
    <w:p w:rsidR="003C2331" w:rsidRPr="002A55BC" w:rsidRDefault="003C2331" w:rsidP="003C2331">
      <w:pPr>
        <w:ind w:left="851"/>
      </w:pPr>
      <w:r w:rsidRPr="002A55BC">
        <w:lastRenderedPageBreak/>
        <w:t xml:space="preserve">Små </w:t>
      </w:r>
      <w:proofErr w:type="spellStart"/>
      <w:r w:rsidRPr="002A55BC">
        <w:t>strongylider</w:t>
      </w:r>
      <w:proofErr w:type="spellEnd"/>
      <w:r w:rsidRPr="002A55BC">
        <w:t xml:space="preserve">: </w:t>
      </w:r>
      <w:proofErr w:type="spellStart"/>
      <w:r w:rsidRPr="002A55BC">
        <w:t>Cyathostomum</w:t>
      </w:r>
      <w:proofErr w:type="spellEnd"/>
      <w:r w:rsidRPr="002A55BC">
        <w:t xml:space="preserve">: </w:t>
      </w:r>
      <w:proofErr w:type="spellStart"/>
      <w:r w:rsidRPr="002A55BC">
        <w:rPr>
          <w:i/>
        </w:rPr>
        <w:t>Cylicocyclus</w:t>
      </w:r>
      <w:proofErr w:type="spellEnd"/>
      <w:r w:rsidRPr="002A55BC">
        <w:t xml:space="preserve"> </w:t>
      </w:r>
      <w:proofErr w:type="spellStart"/>
      <w:proofErr w:type="gramStart"/>
      <w:r w:rsidRPr="002A55BC">
        <w:t>spp</w:t>
      </w:r>
      <w:proofErr w:type="spellEnd"/>
      <w:r w:rsidRPr="002A55BC">
        <w:t>.,</w:t>
      </w:r>
      <w:proofErr w:type="gramEnd"/>
      <w:r w:rsidRPr="002A55BC">
        <w:t xml:space="preserve"> </w:t>
      </w:r>
      <w:proofErr w:type="spellStart"/>
      <w:r w:rsidRPr="002A55BC">
        <w:rPr>
          <w:i/>
        </w:rPr>
        <w:t>Cylicostephanus</w:t>
      </w:r>
      <w:proofErr w:type="spellEnd"/>
      <w:r w:rsidRPr="002A55BC">
        <w:t xml:space="preserve"> </w:t>
      </w:r>
      <w:proofErr w:type="spellStart"/>
      <w:r w:rsidRPr="002A55BC">
        <w:t>spp</w:t>
      </w:r>
      <w:proofErr w:type="spellEnd"/>
      <w:r w:rsidRPr="002A55BC">
        <w:t xml:space="preserve">., </w:t>
      </w:r>
      <w:proofErr w:type="spellStart"/>
      <w:r w:rsidRPr="002A55BC">
        <w:rPr>
          <w:i/>
        </w:rPr>
        <w:t>Cylicodontophorus</w:t>
      </w:r>
      <w:proofErr w:type="spellEnd"/>
      <w:r w:rsidRPr="002A55BC">
        <w:t xml:space="preserve"> </w:t>
      </w:r>
      <w:proofErr w:type="spellStart"/>
      <w:r w:rsidRPr="002A55BC">
        <w:t>spp</w:t>
      </w:r>
      <w:proofErr w:type="spellEnd"/>
      <w:r w:rsidRPr="002A55BC">
        <w:t xml:space="preserve">., </w:t>
      </w:r>
      <w:proofErr w:type="spellStart"/>
      <w:r w:rsidRPr="002A55BC">
        <w:rPr>
          <w:i/>
        </w:rPr>
        <w:t>Gyalocephalus</w:t>
      </w:r>
      <w:proofErr w:type="spellEnd"/>
      <w:r w:rsidRPr="002A55BC">
        <w:t xml:space="preserve"> </w:t>
      </w:r>
      <w:proofErr w:type="spellStart"/>
      <w:r w:rsidRPr="002A55BC">
        <w:t>spp</w:t>
      </w:r>
      <w:proofErr w:type="spellEnd"/>
      <w:r w:rsidRPr="002A55BC">
        <w:t>. (</w:t>
      </w:r>
      <w:proofErr w:type="gramStart"/>
      <w:r w:rsidRPr="002A55BC">
        <w:t>voksne</w:t>
      </w:r>
      <w:proofErr w:type="gramEnd"/>
      <w:r w:rsidRPr="002A55BC">
        <w:t xml:space="preserve"> og ikke-inhiberede larver på </w:t>
      </w:r>
      <w:proofErr w:type="spellStart"/>
      <w:r w:rsidRPr="002A55BC">
        <w:t>mucosa</w:t>
      </w:r>
      <w:proofErr w:type="spellEnd"/>
      <w:r w:rsidRPr="002A55BC">
        <w:t>)</w:t>
      </w:r>
    </w:p>
    <w:p w:rsidR="003C2331" w:rsidRPr="002A55BC" w:rsidRDefault="003C2331" w:rsidP="003C2331">
      <w:pPr>
        <w:ind w:left="851"/>
      </w:pPr>
      <w:proofErr w:type="spellStart"/>
      <w:r w:rsidRPr="002A55BC">
        <w:t>Parascaris</w:t>
      </w:r>
      <w:proofErr w:type="spellEnd"/>
      <w:r w:rsidRPr="002A55BC">
        <w:t xml:space="preserve">: </w:t>
      </w:r>
      <w:proofErr w:type="spellStart"/>
      <w:r w:rsidRPr="002A55BC">
        <w:rPr>
          <w:i/>
        </w:rPr>
        <w:t>Parascaris</w:t>
      </w:r>
      <w:proofErr w:type="spellEnd"/>
      <w:r w:rsidRPr="002A55BC">
        <w:rPr>
          <w:i/>
        </w:rPr>
        <w:t xml:space="preserve"> </w:t>
      </w:r>
      <w:proofErr w:type="spellStart"/>
      <w:r w:rsidRPr="002A55BC">
        <w:rPr>
          <w:i/>
        </w:rPr>
        <w:t>equorum</w:t>
      </w:r>
      <w:proofErr w:type="spellEnd"/>
      <w:r w:rsidRPr="002A55BC">
        <w:t xml:space="preserve"> (voksne og larver)</w:t>
      </w:r>
      <w:r w:rsidR="00287969" w:rsidRPr="002A55BC">
        <w:t>.</w:t>
      </w:r>
    </w:p>
    <w:p w:rsidR="003C2331" w:rsidRPr="002A55BC" w:rsidRDefault="003C2331" w:rsidP="003C2331">
      <w:pPr>
        <w:ind w:left="851"/>
        <w:rPr>
          <w:lang w:val="en-US"/>
        </w:rPr>
      </w:pPr>
      <w:proofErr w:type="spellStart"/>
      <w:r w:rsidRPr="002A55BC">
        <w:rPr>
          <w:lang w:val="en-US"/>
        </w:rPr>
        <w:t>Oxyuris</w:t>
      </w:r>
      <w:proofErr w:type="spellEnd"/>
      <w:r w:rsidRPr="002A55BC">
        <w:rPr>
          <w:lang w:val="en-US"/>
        </w:rPr>
        <w:t xml:space="preserve">: </w:t>
      </w:r>
      <w:proofErr w:type="spellStart"/>
      <w:r w:rsidRPr="002A55BC">
        <w:rPr>
          <w:i/>
          <w:lang w:val="en-US"/>
        </w:rPr>
        <w:t>Oxyuris</w:t>
      </w:r>
      <w:proofErr w:type="spellEnd"/>
      <w:r w:rsidRPr="002A55BC">
        <w:rPr>
          <w:i/>
          <w:lang w:val="en-US"/>
        </w:rPr>
        <w:t xml:space="preserve"> </w:t>
      </w:r>
      <w:proofErr w:type="spellStart"/>
      <w:r w:rsidRPr="002A55BC">
        <w:rPr>
          <w:i/>
          <w:lang w:val="en-US"/>
        </w:rPr>
        <w:t>equi</w:t>
      </w:r>
      <w:proofErr w:type="spellEnd"/>
      <w:r w:rsidRPr="002A55BC">
        <w:rPr>
          <w:lang w:val="en-US"/>
        </w:rPr>
        <w:t xml:space="preserve"> (</w:t>
      </w:r>
      <w:proofErr w:type="spellStart"/>
      <w:r w:rsidRPr="002A55BC">
        <w:rPr>
          <w:lang w:val="en-US"/>
        </w:rPr>
        <w:t>larver</w:t>
      </w:r>
      <w:proofErr w:type="spellEnd"/>
      <w:r w:rsidRPr="002A55BC">
        <w:rPr>
          <w:lang w:val="en-US"/>
        </w:rPr>
        <w:t>)</w:t>
      </w:r>
    </w:p>
    <w:p w:rsidR="003C2331" w:rsidRPr="002A55BC" w:rsidRDefault="003C2331" w:rsidP="003C2331">
      <w:pPr>
        <w:ind w:left="851"/>
        <w:rPr>
          <w:lang w:val="en-US"/>
        </w:rPr>
      </w:pPr>
      <w:proofErr w:type="spellStart"/>
      <w:r w:rsidRPr="002A55BC">
        <w:rPr>
          <w:lang w:val="en-US"/>
        </w:rPr>
        <w:t>Trichostrongylus</w:t>
      </w:r>
      <w:proofErr w:type="spellEnd"/>
      <w:r w:rsidRPr="002A55BC">
        <w:rPr>
          <w:lang w:val="en-US"/>
        </w:rPr>
        <w:t xml:space="preserve">: </w:t>
      </w:r>
      <w:proofErr w:type="spellStart"/>
      <w:r w:rsidRPr="002A55BC">
        <w:rPr>
          <w:i/>
          <w:lang w:val="en-US"/>
        </w:rPr>
        <w:t>Trichostrongylus</w:t>
      </w:r>
      <w:proofErr w:type="spellEnd"/>
      <w:r w:rsidRPr="002A55BC">
        <w:rPr>
          <w:i/>
          <w:lang w:val="en-US"/>
        </w:rPr>
        <w:t xml:space="preserve"> </w:t>
      </w:r>
      <w:proofErr w:type="spellStart"/>
      <w:r w:rsidRPr="002A55BC">
        <w:rPr>
          <w:i/>
          <w:lang w:val="en-US"/>
        </w:rPr>
        <w:t>axei</w:t>
      </w:r>
      <w:proofErr w:type="spellEnd"/>
      <w:r w:rsidRPr="002A55BC">
        <w:rPr>
          <w:lang w:val="en-US"/>
        </w:rPr>
        <w:t xml:space="preserve"> (</w:t>
      </w:r>
      <w:proofErr w:type="spellStart"/>
      <w:r w:rsidRPr="002A55BC">
        <w:rPr>
          <w:lang w:val="en-US"/>
        </w:rPr>
        <w:t>voksne</w:t>
      </w:r>
      <w:proofErr w:type="spellEnd"/>
      <w:r w:rsidRPr="002A55BC">
        <w:rPr>
          <w:lang w:val="en-US"/>
        </w:rPr>
        <w:t>)</w:t>
      </w:r>
    </w:p>
    <w:p w:rsidR="003C2331" w:rsidRPr="002A55BC" w:rsidRDefault="003C2331" w:rsidP="003C2331">
      <w:pPr>
        <w:ind w:left="851"/>
      </w:pPr>
      <w:proofErr w:type="spellStart"/>
      <w:r w:rsidRPr="002A55BC">
        <w:t>Strongyloides</w:t>
      </w:r>
      <w:proofErr w:type="spellEnd"/>
      <w:r w:rsidRPr="002A55BC">
        <w:t xml:space="preserve">: </w:t>
      </w:r>
      <w:proofErr w:type="spellStart"/>
      <w:r w:rsidRPr="002A55BC">
        <w:rPr>
          <w:i/>
        </w:rPr>
        <w:t>Strongyloides</w:t>
      </w:r>
      <w:proofErr w:type="spellEnd"/>
      <w:r w:rsidRPr="002A55BC">
        <w:rPr>
          <w:i/>
        </w:rPr>
        <w:t xml:space="preserve"> </w:t>
      </w:r>
      <w:proofErr w:type="spellStart"/>
      <w:r w:rsidRPr="002A55BC">
        <w:rPr>
          <w:i/>
        </w:rPr>
        <w:t>westeri</w:t>
      </w:r>
      <w:proofErr w:type="spellEnd"/>
      <w:r w:rsidRPr="002A55BC">
        <w:t xml:space="preserve"> (voksne)</w:t>
      </w:r>
    </w:p>
    <w:p w:rsidR="003C2331" w:rsidRPr="002A55BC" w:rsidRDefault="003C2331" w:rsidP="003C2331">
      <w:pPr>
        <w:ind w:left="851"/>
      </w:pPr>
      <w:proofErr w:type="spellStart"/>
      <w:r w:rsidRPr="002A55BC">
        <w:t>Habronema</w:t>
      </w:r>
      <w:proofErr w:type="spellEnd"/>
      <w:r w:rsidRPr="002A55BC">
        <w:t xml:space="preserve">: </w:t>
      </w:r>
      <w:proofErr w:type="spellStart"/>
      <w:r w:rsidRPr="002A55BC">
        <w:rPr>
          <w:i/>
        </w:rPr>
        <w:t>Habronema</w:t>
      </w:r>
      <w:proofErr w:type="spellEnd"/>
      <w:r w:rsidRPr="002A55BC">
        <w:t xml:space="preserve"> </w:t>
      </w:r>
      <w:proofErr w:type="spellStart"/>
      <w:r w:rsidRPr="002A55BC">
        <w:t>spp</w:t>
      </w:r>
      <w:proofErr w:type="spellEnd"/>
      <w:r w:rsidRPr="002A55BC">
        <w:t>. (</w:t>
      </w:r>
      <w:proofErr w:type="gramStart"/>
      <w:r w:rsidRPr="002A55BC">
        <w:t>voksne</w:t>
      </w:r>
      <w:proofErr w:type="gramEnd"/>
      <w:r w:rsidRPr="002A55BC">
        <w:t>)</w:t>
      </w:r>
    </w:p>
    <w:p w:rsidR="003C2331" w:rsidRPr="00B95F59" w:rsidRDefault="003C2331" w:rsidP="003C2331">
      <w:pPr>
        <w:ind w:left="851"/>
      </w:pPr>
      <w:r w:rsidRPr="00B95F59">
        <w:t xml:space="preserve">Onchocerca: </w:t>
      </w:r>
      <w:r w:rsidRPr="00B95F59">
        <w:rPr>
          <w:i/>
        </w:rPr>
        <w:t>Onchocerca</w:t>
      </w:r>
      <w:r w:rsidRPr="00B95F59">
        <w:t xml:space="preserve"> spp. </w:t>
      </w:r>
      <w:proofErr w:type="gramStart"/>
      <w:r w:rsidRPr="00B95F59">
        <w:t>microfilariae</w:t>
      </w:r>
      <w:proofErr w:type="gramEnd"/>
      <w:r w:rsidRPr="00B95F59">
        <w:t xml:space="preserve"> f.eks. kutan onchocerkose</w:t>
      </w:r>
    </w:p>
    <w:p w:rsidR="003C2331" w:rsidRPr="002A55BC" w:rsidRDefault="004A70E1" w:rsidP="003C2331">
      <w:pPr>
        <w:ind w:left="851"/>
      </w:pPr>
      <w:r>
        <w:t xml:space="preserve">Lungeorm: </w:t>
      </w:r>
      <w:proofErr w:type="spellStart"/>
      <w:r w:rsidR="003C2331" w:rsidRPr="002A55BC">
        <w:rPr>
          <w:i/>
        </w:rPr>
        <w:t>Dictyocaulus</w:t>
      </w:r>
      <w:proofErr w:type="spellEnd"/>
      <w:r w:rsidR="003C2331" w:rsidRPr="002A55BC">
        <w:rPr>
          <w:i/>
        </w:rPr>
        <w:t xml:space="preserve"> </w:t>
      </w:r>
      <w:proofErr w:type="spellStart"/>
      <w:r w:rsidR="003C2331" w:rsidRPr="002A55BC">
        <w:rPr>
          <w:i/>
        </w:rPr>
        <w:t>arnfieldi</w:t>
      </w:r>
      <w:proofErr w:type="spellEnd"/>
      <w:r w:rsidR="003C2331" w:rsidRPr="002A55BC">
        <w:t xml:space="preserve"> (voksne og larver)</w:t>
      </w:r>
    </w:p>
    <w:p w:rsidR="003C2331" w:rsidRPr="002A55BC" w:rsidRDefault="003C2331" w:rsidP="003C2331">
      <w:pPr>
        <w:ind w:left="851"/>
      </w:pPr>
    </w:p>
    <w:p w:rsidR="003C2331" w:rsidRPr="002A55BC" w:rsidRDefault="003C2331" w:rsidP="003C2331">
      <w:pPr>
        <w:ind w:left="851"/>
      </w:pPr>
      <w:proofErr w:type="spellStart"/>
      <w:r w:rsidRPr="002A55BC">
        <w:rPr>
          <w:b/>
        </w:rPr>
        <w:t>Cestoder</w:t>
      </w:r>
      <w:proofErr w:type="spellEnd"/>
      <w:r w:rsidRPr="002A55BC">
        <w:rPr>
          <w:b/>
        </w:rPr>
        <w:t xml:space="preserve"> </w:t>
      </w:r>
      <w:r w:rsidR="004B5A62" w:rsidRPr="002A55BC">
        <w:t>(Bændelorm)</w:t>
      </w:r>
    </w:p>
    <w:p w:rsidR="003C2331" w:rsidRPr="002A55BC" w:rsidRDefault="003C2331" w:rsidP="003C2331">
      <w:pPr>
        <w:ind w:left="851"/>
      </w:pPr>
      <w:proofErr w:type="spellStart"/>
      <w:r w:rsidRPr="002A55BC">
        <w:rPr>
          <w:i/>
        </w:rPr>
        <w:t>Anoplocephala</w:t>
      </w:r>
      <w:proofErr w:type="spellEnd"/>
      <w:r w:rsidRPr="002A55BC">
        <w:rPr>
          <w:i/>
        </w:rPr>
        <w:t xml:space="preserve"> </w:t>
      </w:r>
      <w:proofErr w:type="spellStart"/>
      <w:r w:rsidRPr="002A55BC">
        <w:rPr>
          <w:i/>
        </w:rPr>
        <w:t>perfoliata</w:t>
      </w:r>
      <w:proofErr w:type="spellEnd"/>
      <w:r w:rsidRPr="002A55BC">
        <w:rPr>
          <w:i/>
        </w:rPr>
        <w:t xml:space="preserve"> </w:t>
      </w:r>
      <w:r w:rsidRPr="002A55BC">
        <w:t xml:space="preserve">(voksne), </w:t>
      </w:r>
      <w:proofErr w:type="spellStart"/>
      <w:r w:rsidRPr="002A55BC">
        <w:rPr>
          <w:i/>
        </w:rPr>
        <w:t>Anoplocephala</w:t>
      </w:r>
      <w:proofErr w:type="spellEnd"/>
      <w:r w:rsidRPr="002A55BC">
        <w:rPr>
          <w:i/>
        </w:rPr>
        <w:t xml:space="preserve"> </w:t>
      </w:r>
      <w:proofErr w:type="spellStart"/>
      <w:r w:rsidRPr="002A55BC">
        <w:rPr>
          <w:i/>
        </w:rPr>
        <w:t>magna</w:t>
      </w:r>
      <w:proofErr w:type="spellEnd"/>
      <w:r w:rsidRPr="002A55BC">
        <w:t xml:space="preserve"> (voksne), </w:t>
      </w:r>
      <w:proofErr w:type="spellStart"/>
      <w:r w:rsidRPr="002A55BC">
        <w:rPr>
          <w:i/>
        </w:rPr>
        <w:t>Paranoplocephala</w:t>
      </w:r>
      <w:proofErr w:type="spellEnd"/>
      <w:r w:rsidRPr="002A55BC">
        <w:rPr>
          <w:i/>
        </w:rPr>
        <w:t xml:space="preserve"> </w:t>
      </w:r>
      <w:proofErr w:type="spellStart"/>
      <w:r w:rsidRPr="002A55BC">
        <w:rPr>
          <w:i/>
        </w:rPr>
        <w:t>mamillana</w:t>
      </w:r>
      <w:proofErr w:type="spellEnd"/>
      <w:r w:rsidRPr="002A55BC">
        <w:t xml:space="preserve"> (voksne)</w:t>
      </w:r>
    </w:p>
    <w:p w:rsidR="003C2331" w:rsidRPr="002A55BC" w:rsidRDefault="003C2331" w:rsidP="003C2331">
      <w:pPr>
        <w:ind w:left="851"/>
        <w:rPr>
          <w:i/>
        </w:rPr>
      </w:pPr>
    </w:p>
    <w:p w:rsidR="003C2331" w:rsidRPr="002A55BC" w:rsidRDefault="004B5A62" w:rsidP="003C2331">
      <w:pPr>
        <w:ind w:left="851"/>
        <w:rPr>
          <w:b/>
        </w:rPr>
      </w:pPr>
      <w:r w:rsidRPr="002A55BC">
        <w:rPr>
          <w:b/>
        </w:rPr>
        <w:t>Tovingede insekter</w:t>
      </w:r>
    </w:p>
    <w:p w:rsidR="003C2331" w:rsidRPr="002A55BC" w:rsidRDefault="003C2331" w:rsidP="003C2331">
      <w:pPr>
        <w:ind w:left="851"/>
      </w:pPr>
      <w:proofErr w:type="spellStart"/>
      <w:r w:rsidRPr="002A55BC">
        <w:rPr>
          <w:i/>
        </w:rPr>
        <w:t>Gasterophilus</w:t>
      </w:r>
      <w:proofErr w:type="spellEnd"/>
      <w:r w:rsidRPr="002A55BC">
        <w:t xml:space="preserve"> </w:t>
      </w:r>
      <w:proofErr w:type="spellStart"/>
      <w:r w:rsidRPr="002A55BC">
        <w:t>spp</w:t>
      </w:r>
      <w:proofErr w:type="spellEnd"/>
      <w:r w:rsidRPr="002A55BC">
        <w:t>. (</w:t>
      </w:r>
      <w:proofErr w:type="gramStart"/>
      <w:r w:rsidRPr="002A55BC">
        <w:t>larver</w:t>
      </w:r>
      <w:proofErr w:type="gramEnd"/>
      <w:r w:rsidRPr="002A55BC">
        <w:t>)</w:t>
      </w:r>
    </w:p>
    <w:p w:rsidR="00FA66E4" w:rsidRPr="002A55BC" w:rsidRDefault="00FA66E4" w:rsidP="00FA66E4">
      <w:pPr>
        <w:pStyle w:val="Sidehoved"/>
        <w:tabs>
          <w:tab w:val="clear" w:pos="4819"/>
          <w:tab w:val="left" w:pos="8222"/>
        </w:tabs>
        <w:ind w:left="851"/>
        <w:jc w:val="both"/>
        <w:rPr>
          <w:szCs w:val="24"/>
        </w:rPr>
      </w:pPr>
    </w:p>
    <w:p w:rsidR="00FA66E4" w:rsidRPr="002A55BC" w:rsidRDefault="00FA66E4" w:rsidP="00FA66E4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2A55BC">
        <w:rPr>
          <w:b/>
          <w:szCs w:val="24"/>
        </w:rPr>
        <w:t>4.3</w:t>
      </w:r>
      <w:r w:rsidRPr="002A55BC">
        <w:rPr>
          <w:b/>
          <w:szCs w:val="24"/>
        </w:rPr>
        <w:tab/>
        <w:t>Kontraindikationer</w:t>
      </w:r>
    </w:p>
    <w:p w:rsidR="003C2331" w:rsidRPr="002A55BC" w:rsidRDefault="003C2331" w:rsidP="003C2331">
      <w:pPr>
        <w:tabs>
          <w:tab w:val="left" w:pos="851"/>
          <w:tab w:val="left" w:pos="8222"/>
        </w:tabs>
        <w:ind w:left="851"/>
        <w:rPr>
          <w:szCs w:val="24"/>
        </w:rPr>
      </w:pPr>
      <w:r w:rsidRPr="002A55BC">
        <w:rPr>
          <w:szCs w:val="24"/>
        </w:rPr>
        <w:t>Må ikke anvendes til føl</w:t>
      </w:r>
      <w:r w:rsidR="00713B27" w:rsidRPr="002A55BC">
        <w:rPr>
          <w:szCs w:val="24"/>
        </w:rPr>
        <w:t>,</w:t>
      </w:r>
      <w:r w:rsidRPr="002A55BC">
        <w:rPr>
          <w:szCs w:val="24"/>
        </w:rPr>
        <w:t xml:space="preserve"> der er mindre end 2 uger gamle.</w:t>
      </w:r>
    </w:p>
    <w:p w:rsidR="00FA66E4" w:rsidRPr="002A55BC" w:rsidRDefault="003C2331" w:rsidP="00713B27">
      <w:pPr>
        <w:tabs>
          <w:tab w:val="left" w:pos="851"/>
        </w:tabs>
        <w:ind w:left="851" w:hanging="851"/>
      </w:pPr>
      <w:r w:rsidRPr="002A55BC">
        <w:tab/>
        <w:t xml:space="preserve">Må ikke anvendes </w:t>
      </w:r>
      <w:r w:rsidR="00713B27" w:rsidRPr="002A55BC">
        <w:t>i tilfælde af</w:t>
      </w:r>
      <w:r w:rsidRPr="002A55BC">
        <w:t xml:space="preserve"> overfølsomhed over for de aktive stoffer eller </w:t>
      </w:r>
      <w:r w:rsidR="00713B27" w:rsidRPr="002A55BC">
        <w:t>over for et eller flere</w:t>
      </w:r>
      <w:r w:rsidRPr="002A55BC">
        <w:t xml:space="preserve"> af hjælpestofferne.</w:t>
      </w:r>
    </w:p>
    <w:p w:rsidR="00FA66E4" w:rsidRPr="002A55BC" w:rsidRDefault="00FA66E4" w:rsidP="00FA66E4">
      <w:pPr>
        <w:pStyle w:val="Sidehoved"/>
        <w:tabs>
          <w:tab w:val="clear" w:pos="4819"/>
          <w:tab w:val="left" w:pos="8222"/>
        </w:tabs>
        <w:jc w:val="both"/>
        <w:rPr>
          <w:szCs w:val="24"/>
        </w:rPr>
      </w:pPr>
    </w:p>
    <w:p w:rsidR="00FA66E4" w:rsidRPr="002A55BC" w:rsidRDefault="00FA66E4" w:rsidP="00FA66E4">
      <w:pPr>
        <w:tabs>
          <w:tab w:val="left" w:pos="851"/>
          <w:tab w:val="left" w:pos="8222"/>
        </w:tabs>
        <w:rPr>
          <w:b/>
          <w:szCs w:val="24"/>
        </w:rPr>
      </w:pPr>
      <w:r w:rsidRPr="002A55BC">
        <w:rPr>
          <w:b/>
          <w:szCs w:val="24"/>
        </w:rPr>
        <w:t>4.4</w:t>
      </w:r>
      <w:r w:rsidRPr="002A55BC">
        <w:rPr>
          <w:b/>
          <w:szCs w:val="24"/>
        </w:rPr>
        <w:tab/>
        <w:t>Særlige advarsler</w:t>
      </w:r>
    </w:p>
    <w:p w:rsidR="00BC5DF2" w:rsidRPr="002A55BC" w:rsidRDefault="00BC5DF2" w:rsidP="00BC5DF2">
      <w:pPr>
        <w:tabs>
          <w:tab w:val="left" w:pos="851"/>
          <w:tab w:val="left" w:pos="8222"/>
        </w:tabs>
        <w:ind w:left="851" w:hanging="851"/>
        <w:jc w:val="both"/>
        <w:rPr>
          <w:szCs w:val="24"/>
        </w:rPr>
      </w:pPr>
      <w:r w:rsidRPr="002A55BC">
        <w:tab/>
      </w:r>
      <w:r w:rsidRPr="002A55BC">
        <w:rPr>
          <w:szCs w:val="24"/>
        </w:rPr>
        <w:t xml:space="preserve">Vær omhyggelig med at undgå nedenstående praksis, da den øger risikoen for udvikling af resistens og i værste fald kan lede til behandlingssvigt: </w:t>
      </w:r>
    </w:p>
    <w:p w:rsidR="00BC5DF2" w:rsidRPr="002A55BC" w:rsidRDefault="00BC5DF2" w:rsidP="00BC5DF2">
      <w:pPr>
        <w:numPr>
          <w:ilvl w:val="0"/>
          <w:numId w:val="4"/>
        </w:numPr>
        <w:tabs>
          <w:tab w:val="clear" w:pos="1571"/>
          <w:tab w:val="num" w:pos="1134"/>
        </w:tabs>
        <w:ind w:left="1134" w:hanging="283"/>
        <w:rPr>
          <w:szCs w:val="24"/>
        </w:rPr>
      </w:pPr>
      <w:r w:rsidRPr="002A55BC">
        <w:rPr>
          <w:szCs w:val="24"/>
        </w:rPr>
        <w:t xml:space="preserve">For hyppig og gentagen anvendelse af </w:t>
      </w:r>
      <w:proofErr w:type="spellStart"/>
      <w:r w:rsidRPr="002A55BC">
        <w:rPr>
          <w:szCs w:val="24"/>
        </w:rPr>
        <w:t>anthemintika</w:t>
      </w:r>
      <w:proofErr w:type="spellEnd"/>
      <w:r w:rsidRPr="002A55BC">
        <w:rPr>
          <w:szCs w:val="24"/>
        </w:rPr>
        <w:t xml:space="preserve"> fra samme klasse over en længere periode.</w:t>
      </w:r>
    </w:p>
    <w:p w:rsidR="00BC5DF2" w:rsidRPr="002A55BC" w:rsidRDefault="00BC5DF2" w:rsidP="00BC5DF2">
      <w:pPr>
        <w:numPr>
          <w:ilvl w:val="0"/>
          <w:numId w:val="4"/>
        </w:numPr>
        <w:tabs>
          <w:tab w:val="clear" w:pos="1571"/>
          <w:tab w:val="num" w:pos="1134"/>
        </w:tabs>
        <w:ind w:left="1134" w:hanging="283"/>
        <w:rPr>
          <w:szCs w:val="24"/>
        </w:rPr>
      </w:pPr>
      <w:r w:rsidRPr="002A55BC">
        <w:rPr>
          <w:szCs w:val="24"/>
        </w:rPr>
        <w:t xml:space="preserve">Underdosering, der </w:t>
      </w:r>
      <w:r w:rsidR="006E6F87" w:rsidRPr="002A55BC">
        <w:rPr>
          <w:szCs w:val="24"/>
        </w:rPr>
        <w:t>kan skyldes underestimering af krops</w:t>
      </w:r>
      <w:r w:rsidRPr="002A55BC">
        <w:rPr>
          <w:szCs w:val="24"/>
        </w:rPr>
        <w:t>vægt, forkert administration af præparatet eller manglende kalibrering af doseringsudstyr.</w:t>
      </w:r>
    </w:p>
    <w:p w:rsidR="00BC5DF2" w:rsidRPr="002A55BC" w:rsidRDefault="00BC5DF2" w:rsidP="00BC5DF2">
      <w:pPr>
        <w:ind w:left="851"/>
        <w:rPr>
          <w:szCs w:val="24"/>
        </w:rPr>
      </w:pPr>
    </w:p>
    <w:p w:rsidR="00BC5DF2" w:rsidRPr="002A55BC" w:rsidRDefault="00BC5DF2" w:rsidP="00BC5DF2">
      <w:pPr>
        <w:ind w:left="851"/>
        <w:rPr>
          <w:szCs w:val="24"/>
        </w:rPr>
      </w:pPr>
      <w:r w:rsidRPr="002A55BC">
        <w:rPr>
          <w:szCs w:val="24"/>
        </w:rPr>
        <w:t xml:space="preserve">Kliniske tilfælde med mistanke om resistens over for </w:t>
      </w:r>
      <w:proofErr w:type="spellStart"/>
      <w:r w:rsidRPr="002A55BC">
        <w:rPr>
          <w:szCs w:val="24"/>
        </w:rPr>
        <w:t>anthelmintika</w:t>
      </w:r>
      <w:proofErr w:type="spellEnd"/>
      <w:r w:rsidRPr="002A55BC">
        <w:rPr>
          <w:szCs w:val="24"/>
        </w:rPr>
        <w:t xml:space="preserve"> bør undersøges nærmere ved brug af relevante tests (f.eks. reduktion i fækalt </w:t>
      </w:r>
      <w:proofErr w:type="spellStart"/>
      <w:r w:rsidRPr="002A55BC">
        <w:rPr>
          <w:szCs w:val="24"/>
        </w:rPr>
        <w:t>ægtal</w:t>
      </w:r>
      <w:proofErr w:type="spellEnd"/>
      <w:r w:rsidRPr="002A55BC">
        <w:rPr>
          <w:szCs w:val="24"/>
        </w:rPr>
        <w:t xml:space="preserve"> – FECR-test). Hvis resultatet af en sådan test(s) tydeligt indikerer resistens over for et specifikt </w:t>
      </w:r>
      <w:proofErr w:type="spellStart"/>
      <w:r w:rsidRPr="002A55BC">
        <w:rPr>
          <w:szCs w:val="24"/>
        </w:rPr>
        <w:t>anthelmintikum</w:t>
      </w:r>
      <w:proofErr w:type="spellEnd"/>
      <w:r w:rsidRPr="002A55BC">
        <w:rPr>
          <w:szCs w:val="24"/>
        </w:rPr>
        <w:t xml:space="preserve">, skal et </w:t>
      </w:r>
      <w:proofErr w:type="spellStart"/>
      <w:r w:rsidRPr="002A55BC">
        <w:rPr>
          <w:szCs w:val="24"/>
        </w:rPr>
        <w:t>anthelmintikum</w:t>
      </w:r>
      <w:proofErr w:type="spellEnd"/>
      <w:r w:rsidRPr="002A55BC">
        <w:rPr>
          <w:szCs w:val="24"/>
        </w:rPr>
        <w:t xml:space="preserve"> fra en anden farmakologisk klasse med en anden virkningsmekanisme bruges.</w:t>
      </w:r>
    </w:p>
    <w:p w:rsidR="00BC5DF2" w:rsidRPr="002A55BC" w:rsidRDefault="00BC5DF2" w:rsidP="00BC5DF2">
      <w:pPr>
        <w:ind w:left="851"/>
        <w:rPr>
          <w:szCs w:val="24"/>
        </w:rPr>
      </w:pPr>
    </w:p>
    <w:p w:rsidR="00BC5DF2" w:rsidRPr="002A55BC" w:rsidRDefault="00BC5DF2" w:rsidP="00BC5DF2">
      <w:pPr>
        <w:ind w:left="851"/>
        <w:rPr>
          <w:szCs w:val="24"/>
        </w:rPr>
      </w:pPr>
      <w:r w:rsidRPr="002A55BC">
        <w:rPr>
          <w:szCs w:val="24"/>
        </w:rPr>
        <w:t xml:space="preserve">Resistens over for </w:t>
      </w:r>
      <w:proofErr w:type="spellStart"/>
      <w:r w:rsidRPr="002A55BC">
        <w:rPr>
          <w:szCs w:val="24"/>
        </w:rPr>
        <w:t>ivermectin</w:t>
      </w:r>
      <w:proofErr w:type="spellEnd"/>
      <w:r w:rsidRPr="002A55BC">
        <w:rPr>
          <w:szCs w:val="24"/>
        </w:rPr>
        <w:t xml:space="preserve"> (et </w:t>
      </w:r>
      <w:proofErr w:type="spellStart"/>
      <w:r w:rsidRPr="002A55BC">
        <w:rPr>
          <w:szCs w:val="24"/>
        </w:rPr>
        <w:t>avermectin</w:t>
      </w:r>
      <w:proofErr w:type="spellEnd"/>
      <w:r w:rsidRPr="002A55BC">
        <w:rPr>
          <w:szCs w:val="24"/>
        </w:rPr>
        <w:t xml:space="preserve">) er rapporteret for </w:t>
      </w:r>
      <w:proofErr w:type="spellStart"/>
      <w:r w:rsidRPr="002A55BC">
        <w:rPr>
          <w:i/>
          <w:iCs/>
          <w:szCs w:val="24"/>
        </w:rPr>
        <w:t>Parascaris</w:t>
      </w:r>
      <w:proofErr w:type="spellEnd"/>
      <w:r w:rsidRPr="002A55BC">
        <w:rPr>
          <w:i/>
          <w:iCs/>
          <w:szCs w:val="24"/>
        </w:rPr>
        <w:t xml:space="preserve"> </w:t>
      </w:r>
      <w:proofErr w:type="spellStart"/>
      <w:r w:rsidRPr="002A55BC">
        <w:rPr>
          <w:i/>
          <w:iCs/>
          <w:szCs w:val="24"/>
        </w:rPr>
        <w:t>equorum</w:t>
      </w:r>
      <w:proofErr w:type="spellEnd"/>
      <w:r w:rsidRPr="002A55BC">
        <w:rPr>
          <w:szCs w:val="24"/>
        </w:rPr>
        <w:t xml:space="preserve"> hos heste i flere lande, inklusive i EU. Derfor bør anvendelsen af dette præparat baseres på lokal (regional, besætning) epidemiologisk viden om </w:t>
      </w:r>
      <w:proofErr w:type="spellStart"/>
      <w:r w:rsidRPr="002A55BC">
        <w:rPr>
          <w:szCs w:val="24"/>
        </w:rPr>
        <w:t>nematoders</w:t>
      </w:r>
      <w:proofErr w:type="spellEnd"/>
      <w:r w:rsidRPr="002A55BC">
        <w:rPr>
          <w:szCs w:val="24"/>
        </w:rPr>
        <w:t xml:space="preserve"> følsomhed samt anbefalinger om, hvorledes yderligere resistensudvikling over for </w:t>
      </w:r>
      <w:proofErr w:type="spellStart"/>
      <w:r w:rsidRPr="002A55BC">
        <w:rPr>
          <w:szCs w:val="24"/>
        </w:rPr>
        <w:t>anthelmintika</w:t>
      </w:r>
      <w:proofErr w:type="spellEnd"/>
      <w:r w:rsidRPr="002A55BC">
        <w:rPr>
          <w:szCs w:val="24"/>
        </w:rPr>
        <w:t xml:space="preserve"> begrænses.</w:t>
      </w:r>
    </w:p>
    <w:p w:rsidR="00BC5DF2" w:rsidRPr="002A55BC" w:rsidRDefault="00BC5DF2" w:rsidP="00BC5DF2">
      <w:pPr>
        <w:ind w:left="851"/>
        <w:rPr>
          <w:szCs w:val="24"/>
        </w:rPr>
      </w:pPr>
    </w:p>
    <w:p w:rsidR="00FA66E4" w:rsidRDefault="00BC5DF2" w:rsidP="006E6F87">
      <w:pPr>
        <w:ind w:left="851"/>
        <w:rPr>
          <w:szCs w:val="24"/>
        </w:rPr>
      </w:pPr>
      <w:r w:rsidRPr="002A55BC">
        <w:rPr>
          <w:szCs w:val="24"/>
        </w:rPr>
        <w:t xml:space="preserve">Brug af </w:t>
      </w:r>
      <w:proofErr w:type="spellStart"/>
      <w:r w:rsidRPr="002A55BC">
        <w:rPr>
          <w:szCs w:val="24"/>
        </w:rPr>
        <w:t>praziquantel</w:t>
      </w:r>
      <w:proofErr w:type="spellEnd"/>
      <w:r w:rsidRPr="002A55BC">
        <w:rPr>
          <w:szCs w:val="24"/>
        </w:rPr>
        <w:t xml:space="preserve"> bør følge nationale vejledninger om diagnostik før behandling.</w:t>
      </w:r>
    </w:p>
    <w:p w:rsidR="007E3C4D" w:rsidRDefault="007E3C4D" w:rsidP="006E6F87">
      <w:pPr>
        <w:ind w:left="851"/>
        <w:rPr>
          <w:szCs w:val="24"/>
        </w:rPr>
      </w:pPr>
    </w:p>
    <w:p w:rsidR="007E3C4D" w:rsidRDefault="007E3C4D" w:rsidP="007E3C4D">
      <w:pPr>
        <w:tabs>
          <w:tab w:val="left" w:pos="851"/>
        </w:tabs>
        <w:ind w:left="851"/>
        <w:rPr>
          <w:szCs w:val="24"/>
        </w:rPr>
      </w:pPr>
      <w:r>
        <w:rPr>
          <w:szCs w:val="24"/>
        </w:rPr>
        <w:t xml:space="preserve">Da det ikke er sandsynligt, at </w:t>
      </w:r>
      <w:proofErr w:type="spellStart"/>
      <w:r>
        <w:rPr>
          <w:szCs w:val="24"/>
        </w:rPr>
        <w:t>infestation</w:t>
      </w:r>
      <w:proofErr w:type="spellEnd"/>
      <w:r>
        <w:rPr>
          <w:szCs w:val="24"/>
        </w:rPr>
        <w:t xml:space="preserve"> med bændelorm vil forekomme hos heste før 2-månedersalderen, betragtes behandling af føl under denne alder ikke som nødvendig.</w:t>
      </w:r>
    </w:p>
    <w:p w:rsidR="007E3C4D" w:rsidRPr="002A55BC" w:rsidRDefault="007E3C4D" w:rsidP="006E6F87">
      <w:pPr>
        <w:ind w:left="851"/>
        <w:rPr>
          <w:szCs w:val="24"/>
        </w:rPr>
      </w:pPr>
    </w:p>
    <w:p w:rsidR="006E6F87" w:rsidRPr="002A55BC" w:rsidRDefault="006E6F87">
      <w:pPr>
        <w:rPr>
          <w:szCs w:val="24"/>
        </w:rPr>
      </w:pPr>
      <w:r w:rsidRPr="002A55BC">
        <w:rPr>
          <w:szCs w:val="24"/>
        </w:rPr>
        <w:br w:type="page"/>
      </w:r>
    </w:p>
    <w:p w:rsidR="00FA66E4" w:rsidRPr="002A55BC" w:rsidRDefault="00FA66E4" w:rsidP="00FA66E4">
      <w:pPr>
        <w:pStyle w:val="Sidehoved"/>
        <w:tabs>
          <w:tab w:val="clear" w:pos="4819"/>
          <w:tab w:val="left" w:pos="8222"/>
        </w:tabs>
        <w:jc w:val="both"/>
        <w:rPr>
          <w:szCs w:val="24"/>
        </w:rPr>
      </w:pPr>
    </w:p>
    <w:p w:rsidR="00FA66E4" w:rsidRPr="002A55BC" w:rsidRDefault="00FA66E4" w:rsidP="00FA66E4">
      <w:pPr>
        <w:tabs>
          <w:tab w:val="left" w:pos="851"/>
          <w:tab w:val="left" w:pos="8222"/>
        </w:tabs>
        <w:rPr>
          <w:b/>
          <w:szCs w:val="24"/>
        </w:rPr>
      </w:pPr>
      <w:r w:rsidRPr="002A55BC">
        <w:rPr>
          <w:b/>
          <w:szCs w:val="24"/>
        </w:rPr>
        <w:t>4.5</w:t>
      </w:r>
      <w:r w:rsidRPr="002A55BC">
        <w:rPr>
          <w:b/>
          <w:szCs w:val="24"/>
        </w:rPr>
        <w:tab/>
        <w:t>Særlige forsigtighedsregler vedrørende brugen</w:t>
      </w:r>
    </w:p>
    <w:p w:rsidR="00FA66E4" w:rsidRPr="002A55BC" w:rsidRDefault="00FA66E4" w:rsidP="00FA66E4">
      <w:pPr>
        <w:tabs>
          <w:tab w:val="left" w:pos="851"/>
          <w:tab w:val="left" w:pos="8222"/>
        </w:tabs>
        <w:rPr>
          <w:b/>
          <w:szCs w:val="24"/>
        </w:rPr>
      </w:pPr>
      <w:r w:rsidRPr="002A55BC">
        <w:rPr>
          <w:b/>
          <w:szCs w:val="24"/>
        </w:rPr>
        <w:tab/>
      </w:r>
    </w:p>
    <w:p w:rsidR="00FA66E4" w:rsidRPr="002A55BC" w:rsidRDefault="00FA66E4" w:rsidP="00FA66E4">
      <w:pPr>
        <w:tabs>
          <w:tab w:val="left" w:pos="851"/>
          <w:tab w:val="left" w:pos="8222"/>
        </w:tabs>
        <w:rPr>
          <w:b/>
          <w:szCs w:val="24"/>
        </w:rPr>
      </w:pPr>
      <w:r w:rsidRPr="002A55BC">
        <w:rPr>
          <w:b/>
          <w:szCs w:val="24"/>
        </w:rPr>
        <w:tab/>
        <w:t>Særlige forsigtighedsregler for dyret</w:t>
      </w:r>
    </w:p>
    <w:p w:rsidR="006E6F87" w:rsidRPr="002A55BC" w:rsidRDefault="006E6F87" w:rsidP="006E6F87">
      <w:pPr>
        <w:tabs>
          <w:tab w:val="left" w:pos="851"/>
        </w:tabs>
        <w:ind w:left="851" w:hanging="851"/>
        <w:rPr>
          <w:szCs w:val="24"/>
        </w:rPr>
      </w:pPr>
      <w:r w:rsidRPr="002A55BC">
        <w:tab/>
      </w:r>
      <w:proofErr w:type="spellStart"/>
      <w:r w:rsidRPr="002A55BC">
        <w:rPr>
          <w:szCs w:val="24"/>
        </w:rPr>
        <w:t>Avermectiner</w:t>
      </w:r>
      <w:proofErr w:type="spellEnd"/>
      <w:r w:rsidRPr="002A55BC">
        <w:rPr>
          <w:szCs w:val="24"/>
        </w:rPr>
        <w:t xml:space="preserve"> tolereres ikke nødvendigvis lige godt af andre arter end måldyrene. Tilfælde af </w:t>
      </w:r>
      <w:proofErr w:type="spellStart"/>
      <w:r w:rsidRPr="002A55BC">
        <w:rPr>
          <w:szCs w:val="24"/>
        </w:rPr>
        <w:t>intoleran</w:t>
      </w:r>
      <w:r w:rsidR="00E47DAB" w:rsidRPr="002A55BC">
        <w:rPr>
          <w:szCs w:val="24"/>
        </w:rPr>
        <w:t>s</w:t>
      </w:r>
      <w:proofErr w:type="spellEnd"/>
      <w:r w:rsidRPr="002A55BC">
        <w:rPr>
          <w:szCs w:val="24"/>
        </w:rPr>
        <w:t xml:space="preserve"> er rapporteret hos hunde, især Collies, Old English </w:t>
      </w:r>
      <w:proofErr w:type="spellStart"/>
      <w:r w:rsidRPr="002A55BC">
        <w:rPr>
          <w:szCs w:val="24"/>
        </w:rPr>
        <w:t>Sheepdogs</w:t>
      </w:r>
      <w:proofErr w:type="spellEnd"/>
      <w:r w:rsidRPr="002A55BC">
        <w:rPr>
          <w:szCs w:val="24"/>
        </w:rPr>
        <w:t xml:space="preserve"> og beslægtede racer eller krydsninger, samt hos sumpskildpadder og landskildpadder.</w:t>
      </w:r>
    </w:p>
    <w:p w:rsidR="006E6F87" w:rsidRPr="002A55BC" w:rsidRDefault="006E6F87" w:rsidP="006E6F87">
      <w:pPr>
        <w:tabs>
          <w:tab w:val="left" w:pos="851"/>
        </w:tabs>
        <w:ind w:left="851" w:hanging="851"/>
        <w:rPr>
          <w:b/>
          <w:szCs w:val="24"/>
        </w:rPr>
      </w:pPr>
    </w:p>
    <w:p w:rsidR="00FA66E4" w:rsidRPr="002A55BC" w:rsidRDefault="006E6F87" w:rsidP="00F01FFE">
      <w:pPr>
        <w:tabs>
          <w:tab w:val="left" w:pos="851"/>
        </w:tabs>
        <w:ind w:left="851" w:hanging="851"/>
        <w:rPr>
          <w:szCs w:val="24"/>
        </w:rPr>
      </w:pPr>
      <w:r w:rsidRPr="002A55BC">
        <w:rPr>
          <w:szCs w:val="24"/>
        </w:rPr>
        <w:tab/>
        <w:t xml:space="preserve">Hunde og katte må ikke få mulighed for at indtage spildt pasta eller have adgang til brugte sprøjter pga. risiko for bivirkninger knyttet til </w:t>
      </w:r>
      <w:proofErr w:type="spellStart"/>
      <w:r w:rsidRPr="002A55BC">
        <w:rPr>
          <w:szCs w:val="24"/>
        </w:rPr>
        <w:t>ivermectins</w:t>
      </w:r>
      <w:proofErr w:type="spellEnd"/>
      <w:r w:rsidRPr="002A55BC">
        <w:rPr>
          <w:szCs w:val="24"/>
        </w:rPr>
        <w:t xml:space="preserve"> toksicitet.</w:t>
      </w:r>
    </w:p>
    <w:p w:rsidR="00FA66E4" w:rsidRPr="002A55BC" w:rsidRDefault="00FA66E4" w:rsidP="00FA66E4">
      <w:pPr>
        <w:tabs>
          <w:tab w:val="left" w:pos="851"/>
          <w:tab w:val="left" w:pos="8222"/>
        </w:tabs>
        <w:rPr>
          <w:szCs w:val="24"/>
        </w:rPr>
      </w:pPr>
    </w:p>
    <w:p w:rsidR="00FA66E4" w:rsidRPr="002A55BC" w:rsidRDefault="00FA66E4" w:rsidP="00FA66E4">
      <w:pPr>
        <w:tabs>
          <w:tab w:val="left" w:pos="851"/>
          <w:tab w:val="left" w:pos="8222"/>
        </w:tabs>
        <w:rPr>
          <w:b/>
          <w:szCs w:val="24"/>
        </w:rPr>
      </w:pPr>
      <w:r w:rsidRPr="002A55BC">
        <w:rPr>
          <w:szCs w:val="24"/>
        </w:rPr>
        <w:tab/>
      </w:r>
      <w:r w:rsidRPr="002A55BC">
        <w:rPr>
          <w:b/>
          <w:szCs w:val="24"/>
        </w:rPr>
        <w:t>Særlige forsigtighedsregler for personer, der administrerer lægemidlet</w:t>
      </w:r>
    </w:p>
    <w:p w:rsidR="00F01FFE" w:rsidRPr="002A55BC" w:rsidRDefault="00F01FFE" w:rsidP="00F01FFE">
      <w:pPr>
        <w:tabs>
          <w:tab w:val="left" w:pos="851"/>
        </w:tabs>
        <w:ind w:left="851" w:hanging="851"/>
        <w:rPr>
          <w:szCs w:val="24"/>
        </w:rPr>
      </w:pPr>
      <w:r w:rsidRPr="002A55BC">
        <w:tab/>
      </w:r>
      <w:r w:rsidRPr="002A55BC">
        <w:rPr>
          <w:szCs w:val="24"/>
        </w:rPr>
        <w:t xml:space="preserve">Vask hænder efter brugen. </w:t>
      </w:r>
    </w:p>
    <w:p w:rsidR="00F01FFE" w:rsidRPr="002A55BC" w:rsidRDefault="00F01FFE" w:rsidP="00F01FFE">
      <w:pPr>
        <w:tabs>
          <w:tab w:val="left" w:pos="851"/>
        </w:tabs>
        <w:ind w:left="851" w:hanging="851"/>
        <w:rPr>
          <w:szCs w:val="24"/>
        </w:rPr>
      </w:pPr>
      <w:r w:rsidRPr="002A55BC">
        <w:rPr>
          <w:szCs w:val="24"/>
        </w:rPr>
        <w:tab/>
        <w:t>Undgå at spise, drikke eller ryge, medens dette præparat håndteres.</w:t>
      </w:r>
    </w:p>
    <w:p w:rsidR="00F01FFE" w:rsidRPr="002A55BC" w:rsidRDefault="00F01FFE" w:rsidP="00F01FFE">
      <w:pPr>
        <w:tabs>
          <w:tab w:val="left" w:pos="851"/>
        </w:tabs>
        <w:ind w:left="851" w:hanging="851"/>
        <w:rPr>
          <w:szCs w:val="24"/>
        </w:rPr>
      </w:pPr>
      <w:r w:rsidRPr="002A55BC">
        <w:rPr>
          <w:szCs w:val="24"/>
        </w:rPr>
        <w:tab/>
        <w:t>Undgå kontakt med øjnene, da præparatet kan forårsage øjenirritation.</w:t>
      </w:r>
    </w:p>
    <w:p w:rsidR="00F01FFE" w:rsidRPr="002A55BC" w:rsidRDefault="00F01FFE" w:rsidP="00F01FFE">
      <w:pPr>
        <w:tabs>
          <w:tab w:val="left" w:pos="851"/>
        </w:tabs>
        <w:ind w:left="851" w:hanging="851"/>
        <w:rPr>
          <w:szCs w:val="24"/>
        </w:rPr>
      </w:pPr>
      <w:r w:rsidRPr="002A55BC">
        <w:rPr>
          <w:szCs w:val="24"/>
        </w:rPr>
        <w:tab/>
        <w:t>I tilfælde af kontakt med øjnene ved hændeligt uheld skylles omgående med rigelige mængder vand.</w:t>
      </w:r>
    </w:p>
    <w:p w:rsidR="00FA66E4" w:rsidRPr="002A55BC" w:rsidRDefault="00F01FFE" w:rsidP="00F01FFE">
      <w:pPr>
        <w:tabs>
          <w:tab w:val="left" w:pos="851"/>
        </w:tabs>
        <w:ind w:left="851" w:hanging="851"/>
        <w:rPr>
          <w:szCs w:val="24"/>
        </w:rPr>
      </w:pPr>
      <w:r w:rsidRPr="002A55BC">
        <w:rPr>
          <w:szCs w:val="24"/>
        </w:rPr>
        <w:tab/>
        <w:t xml:space="preserve">I tilfælde af indtagelse </w:t>
      </w:r>
      <w:r w:rsidR="006E5CAF" w:rsidRPr="002A55BC">
        <w:rPr>
          <w:szCs w:val="24"/>
        </w:rPr>
        <w:t xml:space="preserve">ved hændeligt uheld </w:t>
      </w:r>
      <w:r w:rsidRPr="002A55BC">
        <w:rPr>
          <w:szCs w:val="24"/>
        </w:rPr>
        <w:t>eller ved øjenirritation søges lægehjælp, og indlægssed</w:t>
      </w:r>
      <w:r w:rsidR="006E5CAF" w:rsidRPr="002A55BC">
        <w:rPr>
          <w:szCs w:val="24"/>
        </w:rPr>
        <w:t>len</w:t>
      </w:r>
      <w:r w:rsidRPr="002A55BC">
        <w:rPr>
          <w:szCs w:val="24"/>
        </w:rPr>
        <w:t xml:space="preserve"> eller etiket</w:t>
      </w:r>
      <w:r w:rsidR="006E5CAF" w:rsidRPr="002A55BC">
        <w:rPr>
          <w:szCs w:val="24"/>
        </w:rPr>
        <w:t>ten bør</w:t>
      </w:r>
      <w:r w:rsidRPr="002A55BC">
        <w:rPr>
          <w:szCs w:val="24"/>
        </w:rPr>
        <w:t xml:space="preserve"> vises til lægen.</w:t>
      </w:r>
    </w:p>
    <w:p w:rsidR="00FA66E4" w:rsidRPr="002A55BC" w:rsidRDefault="00FA66E4" w:rsidP="00FA66E4">
      <w:pPr>
        <w:tabs>
          <w:tab w:val="left" w:pos="851"/>
          <w:tab w:val="left" w:pos="8222"/>
        </w:tabs>
        <w:rPr>
          <w:szCs w:val="24"/>
        </w:rPr>
      </w:pPr>
    </w:p>
    <w:p w:rsidR="00FA66E4" w:rsidRPr="002A55BC" w:rsidRDefault="00FA66E4" w:rsidP="00FA66E4">
      <w:pPr>
        <w:tabs>
          <w:tab w:val="left" w:pos="851"/>
          <w:tab w:val="left" w:pos="8222"/>
        </w:tabs>
        <w:rPr>
          <w:b/>
          <w:szCs w:val="24"/>
        </w:rPr>
      </w:pPr>
      <w:r w:rsidRPr="002A55BC">
        <w:rPr>
          <w:szCs w:val="24"/>
        </w:rPr>
        <w:tab/>
      </w:r>
      <w:r w:rsidRPr="002A55BC">
        <w:rPr>
          <w:b/>
          <w:szCs w:val="24"/>
        </w:rPr>
        <w:t>Andre forsigtighedsregler</w:t>
      </w:r>
    </w:p>
    <w:p w:rsidR="00FA66E4" w:rsidRPr="002A55BC" w:rsidRDefault="00FA66E4" w:rsidP="00FA66E4">
      <w:pPr>
        <w:tabs>
          <w:tab w:val="left" w:pos="851"/>
          <w:tab w:val="left" w:pos="8222"/>
        </w:tabs>
        <w:rPr>
          <w:szCs w:val="24"/>
        </w:rPr>
      </w:pPr>
      <w:r w:rsidRPr="002A55BC">
        <w:rPr>
          <w:szCs w:val="24"/>
        </w:rPr>
        <w:tab/>
      </w:r>
      <w:r w:rsidR="006E5CAF" w:rsidRPr="002A55BC">
        <w:rPr>
          <w:szCs w:val="24"/>
        </w:rPr>
        <w:t>-</w:t>
      </w:r>
    </w:p>
    <w:p w:rsidR="00FA66E4" w:rsidRPr="002A55BC" w:rsidRDefault="00FA66E4" w:rsidP="00FA66E4">
      <w:pPr>
        <w:tabs>
          <w:tab w:val="left" w:pos="851"/>
          <w:tab w:val="left" w:pos="8222"/>
        </w:tabs>
        <w:rPr>
          <w:szCs w:val="24"/>
        </w:rPr>
      </w:pPr>
    </w:p>
    <w:p w:rsidR="00FA66E4" w:rsidRPr="002A55BC" w:rsidRDefault="00FA66E4" w:rsidP="00FA66E4">
      <w:pPr>
        <w:tabs>
          <w:tab w:val="left" w:pos="851"/>
          <w:tab w:val="left" w:pos="8222"/>
        </w:tabs>
        <w:rPr>
          <w:b/>
          <w:szCs w:val="24"/>
        </w:rPr>
      </w:pPr>
      <w:r w:rsidRPr="002A55BC">
        <w:rPr>
          <w:b/>
          <w:szCs w:val="24"/>
        </w:rPr>
        <w:t>4.6</w:t>
      </w:r>
      <w:r w:rsidRPr="002A55BC">
        <w:rPr>
          <w:b/>
          <w:szCs w:val="24"/>
        </w:rPr>
        <w:tab/>
        <w:t>Bivirkninger</w:t>
      </w:r>
    </w:p>
    <w:p w:rsidR="006E5CAF" w:rsidRPr="002A55BC" w:rsidRDefault="006E5CAF" w:rsidP="006E5CAF">
      <w:pPr>
        <w:ind w:left="851" w:hanging="851"/>
        <w:rPr>
          <w:szCs w:val="24"/>
        </w:rPr>
      </w:pPr>
      <w:r w:rsidRPr="002A55BC">
        <w:rPr>
          <w:szCs w:val="24"/>
        </w:rPr>
        <w:tab/>
        <w:t xml:space="preserve">Heste med kraftig </w:t>
      </w:r>
      <w:proofErr w:type="spellStart"/>
      <w:r w:rsidRPr="002A55BC">
        <w:rPr>
          <w:szCs w:val="24"/>
        </w:rPr>
        <w:t>infestation</w:t>
      </w:r>
      <w:proofErr w:type="spellEnd"/>
      <w:r w:rsidRPr="002A55BC">
        <w:rPr>
          <w:szCs w:val="24"/>
        </w:rPr>
        <w:t xml:space="preserve"> af </w:t>
      </w:r>
      <w:proofErr w:type="spellStart"/>
      <w:r w:rsidRPr="002A55BC">
        <w:rPr>
          <w:i/>
          <w:szCs w:val="24"/>
        </w:rPr>
        <w:t>Onchocerca</w:t>
      </w:r>
      <w:proofErr w:type="spellEnd"/>
      <w:r w:rsidRPr="002A55BC">
        <w:rPr>
          <w:i/>
          <w:szCs w:val="24"/>
        </w:rPr>
        <w:t xml:space="preserve"> </w:t>
      </w:r>
      <w:proofErr w:type="spellStart"/>
      <w:r w:rsidRPr="002A55BC">
        <w:rPr>
          <w:i/>
          <w:szCs w:val="24"/>
        </w:rPr>
        <w:t>microfilariae</w:t>
      </w:r>
      <w:proofErr w:type="spellEnd"/>
      <w:r w:rsidRPr="002A55BC">
        <w:rPr>
          <w:szCs w:val="24"/>
        </w:rPr>
        <w:t xml:space="preserve"> har fået reaktioner som ødem og kløe efter behandling. Det formodes, at disse reaktioner er resultatet af drab af store mængder </w:t>
      </w:r>
      <w:proofErr w:type="spellStart"/>
      <w:r w:rsidRPr="002A55BC">
        <w:rPr>
          <w:szCs w:val="24"/>
        </w:rPr>
        <w:t>mikrofilarier</w:t>
      </w:r>
      <w:proofErr w:type="spellEnd"/>
      <w:r w:rsidRPr="002A55BC">
        <w:rPr>
          <w:szCs w:val="24"/>
        </w:rPr>
        <w:t>.</w:t>
      </w:r>
    </w:p>
    <w:p w:rsidR="006E5CAF" w:rsidRPr="002A55BC" w:rsidRDefault="006E5CAF" w:rsidP="006E5CAF">
      <w:pPr>
        <w:ind w:left="851"/>
      </w:pPr>
      <w:r w:rsidRPr="002A55BC">
        <w:t xml:space="preserve">I tilfælde af </w:t>
      </w:r>
      <w:r w:rsidR="008631DF" w:rsidRPr="002A55BC">
        <w:t>høje niveauer af</w:t>
      </w:r>
      <w:r w:rsidRPr="002A55BC">
        <w:t xml:space="preserve"> </w:t>
      </w:r>
      <w:proofErr w:type="spellStart"/>
      <w:r w:rsidRPr="002A55BC">
        <w:t>infestationer</w:t>
      </w:r>
      <w:proofErr w:type="spellEnd"/>
      <w:r w:rsidRPr="002A55BC">
        <w:t xml:space="preserve"> kan drabet af parasitterne medføre en mild, forbigående kolik og lind afføring hos den behandlede hest. </w:t>
      </w:r>
    </w:p>
    <w:p w:rsidR="006E5CAF" w:rsidRPr="002A55BC" w:rsidRDefault="006E5CAF" w:rsidP="006E5CAF">
      <w:pPr>
        <w:ind w:left="851"/>
        <w:rPr>
          <w:szCs w:val="24"/>
        </w:rPr>
      </w:pPr>
      <w:r w:rsidRPr="002A55BC">
        <w:rPr>
          <w:szCs w:val="24"/>
        </w:rPr>
        <w:t xml:space="preserve">Kolik, diarre og nedsat ædelyst er rapporteret i meget sjældne tilfælde efter behandlingen, specielt hvor der er meget stor ormebelastning. </w:t>
      </w:r>
    </w:p>
    <w:p w:rsidR="00FA66E4" w:rsidRDefault="006E5CAF" w:rsidP="008631DF">
      <w:pPr>
        <w:ind w:left="851"/>
        <w:rPr>
          <w:szCs w:val="24"/>
        </w:rPr>
      </w:pPr>
      <w:r w:rsidRPr="002A55BC">
        <w:rPr>
          <w:szCs w:val="24"/>
        </w:rPr>
        <w:t xml:space="preserve">I meget sjældne tilfælde har der efter behandling med præparatet været rapporteret om allergiske reaktioner som </w:t>
      </w:r>
      <w:proofErr w:type="spellStart"/>
      <w:r w:rsidRPr="002A55BC">
        <w:rPr>
          <w:szCs w:val="24"/>
        </w:rPr>
        <w:t>hypersalivation</w:t>
      </w:r>
      <w:proofErr w:type="spellEnd"/>
      <w:r w:rsidRPr="002A55BC">
        <w:rPr>
          <w:szCs w:val="24"/>
        </w:rPr>
        <w:t xml:space="preserve">, ødem i tungen, </w:t>
      </w:r>
      <w:proofErr w:type="spellStart"/>
      <w:r w:rsidRPr="002A55BC">
        <w:rPr>
          <w:szCs w:val="24"/>
        </w:rPr>
        <w:t>urticaria</w:t>
      </w:r>
      <w:proofErr w:type="spellEnd"/>
      <w:r w:rsidRPr="002A55BC">
        <w:rPr>
          <w:szCs w:val="24"/>
        </w:rPr>
        <w:t xml:space="preserve">, </w:t>
      </w:r>
      <w:proofErr w:type="spellStart"/>
      <w:r w:rsidRPr="002A55BC">
        <w:rPr>
          <w:szCs w:val="24"/>
        </w:rPr>
        <w:t>trachycardi</w:t>
      </w:r>
      <w:proofErr w:type="spellEnd"/>
      <w:r w:rsidRPr="002A55BC">
        <w:rPr>
          <w:szCs w:val="24"/>
        </w:rPr>
        <w:t>, hævede slimhinder og subkutane ødemer. En dyrlæge bør konsulteres, hvis disse symptomer fortsætter.</w:t>
      </w:r>
    </w:p>
    <w:p w:rsidR="007E3C4D" w:rsidRDefault="007E3C4D" w:rsidP="008631DF">
      <w:pPr>
        <w:ind w:left="851"/>
        <w:rPr>
          <w:szCs w:val="24"/>
        </w:rPr>
      </w:pPr>
    </w:p>
    <w:p w:rsidR="007E3C4D" w:rsidRDefault="007E3C4D" w:rsidP="007E3C4D">
      <w:pPr>
        <w:ind w:left="851"/>
        <w:rPr>
          <w:szCs w:val="24"/>
        </w:rPr>
      </w:pPr>
      <w:r>
        <w:rPr>
          <w:szCs w:val="24"/>
        </w:rPr>
        <w:t>Hyppigheden af bivirkninger er defineret som:</w:t>
      </w:r>
    </w:p>
    <w:p w:rsidR="007E3C4D" w:rsidRPr="002A55BC" w:rsidRDefault="007E3C4D" w:rsidP="007E3C4D">
      <w:pPr>
        <w:ind w:left="851"/>
      </w:pPr>
      <w:r>
        <w:t>Meget sjælden (færre and 1 dyr ud af 10.000 behandlede dyr, herunder isolerede rapporter)</w:t>
      </w:r>
    </w:p>
    <w:p w:rsidR="00FA66E4" w:rsidRPr="002A55BC" w:rsidRDefault="00FA66E4" w:rsidP="00FA66E4">
      <w:pPr>
        <w:tabs>
          <w:tab w:val="left" w:pos="851"/>
          <w:tab w:val="left" w:pos="8222"/>
        </w:tabs>
        <w:rPr>
          <w:szCs w:val="24"/>
        </w:rPr>
      </w:pPr>
    </w:p>
    <w:p w:rsidR="00FA66E4" w:rsidRPr="002A55BC" w:rsidRDefault="00FA66E4" w:rsidP="00FA66E4">
      <w:pPr>
        <w:tabs>
          <w:tab w:val="left" w:pos="851"/>
          <w:tab w:val="left" w:pos="8222"/>
        </w:tabs>
        <w:rPr>
          <w:b/>
          <w:szCs w:val="24"/>
        </w:rPr>
      </w:pPr>
      <w:r w:rsidRPr="002A55BC">
        <w:rPr>
          <w:b/>
          <w:szCs w:val="24"/>
        </w:rPr>
        <w:t>4.7</w:t>
      </w:r>
      <w:r w:rsidRPr="002A55BC">
        <w:rPr>
          <w:b/>
          <w:szCs w:val="24"/>
        </w:rPr>
        <w:tab/>
        <w:t>Drægtighed, diegivning eller æglægning</w:t>
      </w:r>
    </w:p>
    <w:p w:rsidR="00FA66E4" w:rsidRPr="002A55BC" w:rsidRDefault="00F45EF8" w:rsidP="00FA66E4">
      <w:pPr>
        <w:tabs>
          <w:tab w:val="left" w:pos="851"/>
          <w:tab w:val="left" w:pos="8222"/>
        </w:tabs>
      </w:pPr>
      <w:r w:rsidRPr="002A55BC">
        <w:tab/>
        <w:t xml:space="preserve">Kan anvendes </w:t>
      </w:r>
      <w:r w:rsidRPr="002A55BC">
        <w:rPr>
          <w:szCs w:val="24"/>
        </w:rPr>
        <w:t>under drægtighed og diegivning.</w:t>
      </w:r>
    </w:p>
    <w:p w:rsidR="00FA66E4" w:rsidRPr="002A55BC" w:rsidRDefault="00FA66E4" w:rsidP="00FA66E4">
      <w:pPr>
        <w:tabs>
          <w:tab w:val="left" w:pos="851"/>
          <w:tab w:val="left" w:pos="8222"/>
        </w:tabs>
        <w:rPr>
          <w:szCs w:val="24"/>
        </w:rPr>
      </w:pPr>
    </w:p>
    <w:p w:rsidR="00FA66E4" w:rsidRPr="002A55BC" w:rsidRDefault="00FA66E4" w:rsidP="00FA66E4">
      <w:pPr>
        <w:tabs>
          <w:tab w:val="left" w:pos="851"/>
          <w:tab w:val="left" w:pos="8222"/>
        </w:tabs>
        <w:rPr>
          <w:b/>
          <w:szCs w:val="24"/>
        </w:rPr>
      </w:pPr>
      <w:r w:rsidRPr="002A55BC">
        <w:rPr>
          <w:b/>
          <w:szCs w:val="24"/>
        </w:rPr>
        <w:t>4.8</w:t>
      </w:r>
      <w:r w:rsidRPr="002A55BC">
        <w:rPr>
          <w:b/>
          <w:szCs w:val="24"/>
        </w:rPr>
        <w:tab/>
        <w:t>Interaktion med andre lægemidler og andre former for interaktion</w:t>
      </w:r>
    </w:p>
    <w:p w:rsidR="00FA66E4" w:rsidRPr="002A55BC" w:rsidRDefault="00FA66E4" w:rsidP="00FA66E4">
      <w:pPr>
        <w:tabs>
          <w:tab w:val="left" w:pos="851"/>
          <w:tab w:val="left" w:pos="8222"/>
        </w:tabs>
        <w:rPr>
          <w:szCs w:val="24"/>
        </w:rPr>
      </w:pPr>
      <w:r w:rsidRPr="002A55BC">
        <w:rPr>
          <w:szCs w:val="24"/>
        </w:rPr>
        <w:tab/>
      </w:r>
      <w:r w:rsidR="00F45EF8" w:rsidRPr="002A55BC">
        <w:rPr>
          <w:szCs w:val="24"/>
        </w:rPr>
        <w:t>Ingen kendte.</w:t>
      </w:r>
    </w:p>
    <w:p w:rsidR="00FA66E4" w:rsidRPr="002A55BC" w:rsidRDefault="00FA66E4" w:rsidP="00FA66E4">
      <w:pPr>
        <w:tabs>
          <w:tab w:val="left" w:pos="851"/>
          <w:tab w:val="left" w:pos="8222"/>
        </w:tabs>
        <w:rPr>
          <w:szCs w:val="24"/>
        </w:rPr>
      </w:pPr>
    </w:p>
    <w:p w:rsidR="00FA66E4" w:rsidRPr="002A55BC" w:rsidRDefault="00FA66E4" w:rsidP="00FA66E4">
      <w:pPr>
        <w:tabs>
          <w:tab w:val="left" w:pos="851"/>
          <w:tab w:val="left" w:pos="8222"/>
        </w:tabs>
        <w:rPr>
          <w:b/>
          <w:szCs w:val="24"/>
        </w:rPr>
      </w:pPr>
      <w:r w:rsidRPr="002A55BC">
        <w:rPr>
          <w:b/>
          <w:szCs w:val="24"/>
        </w:rPr>
        <w:t>4.9</w:t>
      </w:r>
      <w:r w:rsidRPr="002A55BC">
        <w:rPr>
          <w:b/>
          <w:szCs w:val="24"/>
        </w:rPr>
        <w:tab/>
        <w:t>Dosering og indgivelsesmåde</w:t>
      </w:r>
    </w:p>
    <w:p w:rsidR="007E3C4D" w:rsidRDefault="007E3C4D" w:rsidP="007E3C4D">
      <w:pPr>
        <w:ind w:left="851"/>
        <w:rPr>
          <w:iCs/>
        </w:rPr>
      </w:pPr>
      <w:r>
        <w:rPr>
          <w:iCs/>
        </w:rPr>
        <w:t>Til anvendelse gennem munden.</w:t>
      </w:r>
    </w:p>
    <w:p w:rsidR="007E3C4D" w:rsidRDefault="007E3C4D" w:rsidP="00FA4433">
      <w:pPr>
        <w:ind w:left="851"/>
        <w:rPr>
          <w:iCs/>
        </w:rPr>
      </w:pPr>
    </w:p>
    <w:p w:rsidR="00FA4433" w:rsidRPr="002A55BC" w:rsidRDefault="00FA4433" w:rsidP="00FA4433">
      <w:pPr>
        <w:ind w:left="851"/>
        <w:rPr>
          <w:iCs/>
        </w:rPr>
      </w:pPr>
      <w:r w:rsidRPr="002A55BC">
        <w:rPr>
          <w:iCs/>
        </w:rPr>
        <w:t>En enkelt behandling.</w:t>
      </w:r>
    </w:p>
    <w:p w:rsidR="00FA4433" w:rsidRPr="002A55BC" w:rsidRDefault="00FA4433" w:rsidP="00FA4433">
      <w:pPr>
        <w:ind w:left="851"/>
        <w:rPr>
          <w:szCs w:val="24"/>
        </w:rPr>
      </w:pPr>
      <w:r w:rsidRPr="002A55BC">
        <w:rPr>
          <w:szCs w:val="24"/>
        </w:rPr>
        <w:t xml:space="preserve">200 mikrogram </w:t>
      </w:r>
      <w:proofErr w:type="spellStart"/>
      <w:r w:rsidRPr="002A55BC">
        <w:rPr>
          <w:szCs w:val="24"/>
        </w:rPr>
        <w:t>ivermectin</w:t>
      </w:r>
      <w:proofErr w:type="spellEnd"/>
      <w:r w:rsidRPr="002A55BC">
        <w:rPr>
          <w:szCs w:val="24"/>
        </w:rPr>
        <w:t xml:space="preserve"> og 1,5 mg </w:t>
      </w:r>
      <w:proofErr w:type="spellStart"/>
      <w:r w:rsidRPr="002A55BC">
        <w:rPr>
          <w:szCs w:val="24"/>
        </w:rPr>
        <w:t>praziquantel</w:t>
      </w:r>
      <w:proofErr w:type="spellEnd"/>
      <w:r w:rsidRPr="002A55BC">
        <w:rPr>
          <w:szCs w:val="24"/>
        </w:rPr>
        <w:t xml:space="preserve"> pr. kg kropsvægt, svaren</w:t>
      </w:r>
      <w:r w:rsidR="00E47CE8" w:rsidRPr="002A55BC">
        <w:rPr>
          <w:szCs w:val="24"/>
        </w:rPr>
        <w:t>de til 1,07 g pasta pr. 100 kg krops</w:t>
      </w:r>
      <w:r w:rsidRPr="002A55BC">
        <w:rPr>
          <w:szCs w:val="24"/>
        </w:rPr>
        <w:t>vægt.</w:t>
      </w:r>
    </w:p>
    <w:p w:rsidR="00FA4433" w:rsidRPr="002A55BC" w:rsidRDefault="00FA4433" w:rsidP="00FA4433">
      <w:pPr>
        <w:ind w:left="851"/>
        <w:rPr>
          <w:iCs/>
        </w:rPr>
      </w:pPr>
    </w:p>
    <w:p w:rsidR="00FA4433" w:rsidRPr="002A55BC" w:rsidRDefault="00FA4433" w:rsidP="00FA4433">
      <w:pPr>
        <w:ind w:left="851"/>
        <w:rPr>
          <w:szCs w:val="24"/>
        </w:rPr>
      </w:pPr>
      <w:r w:rsidRPr="002A55BC">
        <w:rPr>
          <w:szCs w:val="24"/>
        </w:rPr>
        <w:lastRenderedPageBreak/>
        <w:t>For at sikre korrekt dosering bør kropsvægt</w:t>
      </w:r>
      <w:r w:rsidR="00E47CE8" w:rsidRPr="002A55BC">
        <w:rPr>
          <w:szCs w:val="24"/>
        </w:rPr>
        <w:t>en</w:t>
      </w:r>
      <w:r w:rsidRPr="002A55BC">
        <w:rPr>
          <w:szCs w:val="24"/>
        </w:rPr>
        <w:t xml:space="preserve"> bestemmes så nøjagtigt som muligt og den korrekte dosering vælges på sprøjten, idet underdosering kan føre til øget risiko for resistensudvikling over for </w:t>
      </w:r>
      <w:proofErr w:type="spellStart"/>
      <w:r w:rsidRPr="002A55BC">
        <w:rPr>
          <w:szCs w:val="24"/>
        </w:rPr>
        <w:t>anthelmintika</w:t>
      </w:r>
      <w:proofErr w:type="spellEnd"/>
      <w:r w:rsidRPr="002A55BC">
        <w:rPr>
          <w:szCs w:val="24"/>
        </w:rPr>
        <w:t>.</w:t>
      </w:r>
    </w:p>
    <w:p w:rsidR="00FA4433" w:rsidRPr="002A55BC" w:rsidRDefault="00FA4433" w:rsidP="00FA4433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936"/>
        <w:gridCol w:w="1476"/>
        <w:gridCol w:w="936"/>
      </w:tblGrid>
      <w:tr w:rsidR="00FA4433" w:rsidRPr="002A55BC" w:rsidTr="00FA4433">
        <w:trPr>
          <w:jc w:val="center"/>
        </w:trPr>
        <w:tc>
          <w:tcPr>
            <w:tcW w:w="0" w:type="auto"/>
          </w:tcPr>
          <w:p w:rsidR="00FA4433" w:rsidRPr="002A55BC" w:rsidRDefault="00FA4433" w:rsidP="00FA4433">
            <w:pPr>
              <w:jc w:val="both"/>
              <w:rPr>
                <w:b/>
              </w:rPr>
            </w:pPr>
            <w:r w:rsidRPr="002A55BC">
              <w:rPr>
                <w:b/>
              </w:rPr>
              <w:t>Vægt</w:t>
            </w:r>
          </w:p>
        </w:tc>
        <w:tc>
          <w:tcPr>
            <w:tcW w:w="0" w:type="auto"/>
          </w:tcPr>
          <w:p w:rsidR="00FA4433" w:rsidRPr="002A55BC" w:rsidRDefault="00FA4433" w:rsidP="00FA4433">
            <w:pPr>
              <w:jc w:val="both"/>
              <w:rPr>
                <w:b/>
              </w:rPr>
            </w:pPr>
            <w:r w:rsidRPr="002A55BC">
              <w:rPr>
                <w:b/>
              </w:rPr>
              <w:t>Dosis</w:t>
            </w:r>
          </w:p>
        </w:tc>
        <w:tc>
          <w:tcPr>
            <w:tcW w:w="0" w:type="auto"/>
          </w:tcPr>
          <w:p w:rsidR="00FA4433" w:rsidRPr="002A55BC" w:rsidRDefault="00FA4433" w:rsidP="00FA4433">
            <w:pPr>
              <w:jc w:val="both"/>
              <w:rPr>
                <w:b/>
              </w:rPr>
            </w:pPr>
            <w:r w:rsidRPr="002A55BC">
              <w:rPr>
                <w:b/>
              </w:rPr>
              <w:t>Vægt</w:t>
            </w:r>
          </w:p>
        </w:tc>
        <w:tc>
          <w:tcPr>
            <w:tcW w:w="0" w:type="auto"/>
          </w:tcPr>
          <w:p w:rsidR="00FA4433" w:rsidRPr="002A55BC" w:rsidRDefault="00FA4433" w:rsidP="00FA4433">
            <w:pPr>
              <w:jc w:val="both"/>
              <w:rPr>
                <w:b/>
              </w:rPr>
            </w:pPr>
            <w:r w:rsidRPr="002A55BC">
              <w:rPr>
                <w:b/>
              </w:rPr>
              <w:t>Dosis</w:t>
            </w:r>
          </w:p>
        </w:tc>
      </w:tr>
      <w:tr w:rsidR="00FA4433" w:rsidRPr="002A55BC" w:rsidTr="00FA4433">
        <w:trPr>
          <w:jc w:val="center"/>
        </w:trPr>
        <w:tc>
          <w:tcPr>
            <w:tcW w:w="0" w:type="auto"/>
          </w:tcPr>
          <w:p w:rsidR="00FA4433" w:rsidRPr="002A55BC" w:rsidRDefault="00FA4433" w:rsidP="00FA4433">
            <w:pPr>
              <w:jc w:val="both"/>
            </w:pPr>
            <w:r w:rsidRPr="002A55BC">
              <w:t>Op til 100 kg</w:t>
            </w:r>
          </w:p>
        </w:tc>
        <w:tc>
          <w:tcPr>
            <w:tcW w:w="0" w:type="auto"/>
          </w:tcPr>
          <w:p w:rsidR="00FA4433" w:rsidRPr="002A55BC" w:rsidRDefault="00FA4433" w:rsidP="00FA4433">
            <w:pPr>
              <w:jc w:val="both"/>
            </w:pPr>
            <w:r w:rsidRPr="002A55BC">
              <w:t>1,070 g</w:t>
            </w:r>
          </w:p>
        </w:tc>
        <w:tc>
          <w:tcPr>
            <w:tcW w:w="0" w:type="auto"/>
          </w:tcPr>
          <w:p w:rsidR="00FA4433" w:rsidRPr="002A55BC" w:rsidRDefault="00FA4433" w:rsidP="00FA4433">
            <w:pPr>
              <w:jc w:val="both"/>
            </w:pPr>
            <w:r w:rsidRPr="002A55BC">
              <w:t>401 – 450 kg</w:t>
            </w:r>
          </w:p>
        </w:tc>
        <w:tc>
          <w:tcPr>
            <w:tcW w:w="0" w:type="auto"/>
          </w:tcPr>
          <w:p w:rsidR="00FA4433" w:rsidRPr="002A55BC" w:rsidRDefault="00FA4433" w:rsidP="00FA4433">
            <w:pPr>
              <w:jc w:val="both"/>
            </w:pPr>
            <w:r w:rsidRPr="002A55BC">
              <w:t>4,815 g</w:t>
            </w:r>
          </w:p>
        </w:tc>
      </w:tr>
      <w:tr w:rsidR="00FA4433" w:rsidRPr="002A55BC" w:rsidTr="00FA4433">
        <w:trPr>
          <w:jc w:val="center"/>
        </w:trPr>
        <w:tc>
          <w:tcPr>
            <w:tcW w:w="0" w:type="auto"/>
          </w:tcPr>
          <w:p w:rsidR="00FA4433" w:rsidRPr="002A55BC" w:rsidRDefault="00FA4433" w:rsidP="00FA4433">
            <w:pPr>
              <w:jc w:val="both"/>
            </w:pPr>
            <w:r w:rsidRPr="002A55BC">
              <w:t>101 – 150 kg</w:t>
            </w:r>
          </w:p>
        </w:tc>
        <w:tc>
          <w:tcPr>
            <w:tcW w:w="0" w:type="auto"/>
          </w:tcPr>
          <w:p w:rsidR="00FA4433" w:rsidRPr="002A55BC" w:rsidRDefault="00FA4433" w:rsidP="00FA4433">
            <w:pPr>
              <w:jc w:val="both"/>
            </w:pPr>
            <w:r w:rsidRPr="002A55BC">
              <w:t>1,605 g</w:t>
            </w:r>
          </w:p>
        </w:tc>
        <w:tc>
          <w:tcPr>
            <w:tcW w:w="0" w:type="auto"/>
          </w:tcPr>
          <w:p w:rsidR="00FA4433" w:rsidRPr="002A55BC" w:rsidRDefault="00FA4433" w:rsidP="00FA4433">
            <w:pPr>
              <w:jc w:val="both"/>
            </w:pPr>
            <w:r w:rsidRPr="002A55BC">
              <w:t>451 – 500 kg</w:t>
            </w:r>
          </w:p>
        </w:tc>
        <w:tc>
          <w:tcPr>
            <w:tcW w:w="0" w:type="auto"/>
          </w:tcPr>
          <w:p w:rsidR="00FA4433" w:rsidRPr="002A55BC" w:rsidRDefault="00FA4433" w:rsidP="00FA4433">
            <w:pPr>
              <w:jc w:val="both"/>
            </w:pPr>
            <w:r w:rsidRPr="002A55BC">
              <w:t>5,350 g</w:t>
            </w:r>
          </w:p>
        </w:tc>
      </w:tr>
      <w:tr w:rsidR="00FA4433" w:rsidRPr="002A55BC" w:rsidTr="00FA4433">
        <w:trPr>
          <w:jc w:val="center"/>
        </w:trPr>
        <w:tc>
          <w:tcPr>
            <w:tcW w:w="0" w:type="auto"/>
          </w:tcPr>
          <w:p w:rsidR="00FA4433" w:rsidRPr="002A55BC" w:rsidRDefault="00FA4433" w:rsidP="00FA4433">
            <w:pPr>
              <w:jc w:val="both"/>
            </w:pPr>
            <w:r w:rsidRPr="002A55BC">
              <w:t>151 – 200 kg</w:t>
            </w:r>
          </w:p>
        </w:tc>
        <w:tc>
          <w:tcPr>
            <w:tcW w:w="0" w:type="auto"/>
          </w:tcPr>
          <w:p w:rsidR="00FA4433" w:rsidRPr="002A55BC" w:rsidRDefault="00FA4433" w:rsidP="00FA4433">
            <w:pPr>
              <w:jc w:val="both"/>
            </w:pPr>
            <w:r w:rsidRPr="002A55BC">
              <w:t>2,140 g</w:t>
            </w:r>
          </w:p>
        </w:tc>
        <w:tc>
          <w:tcPr>
            <w:tcW w:w="0" w:type="auto"/>
          </w:tcPr>
          <w:p w:rsidR="00FA4433" w:rsidRPr="002A55BC" w:rsidRDefault="00FA4433" w:rsidP="00FA4433">
            <w:pPr>
              <w:jc w:val="both"/>
            </w:pPr>
            <w:r w:rsidRPr="002A55BC">
              <w:t>501 – 550 kg</w:t>
            </w:r>
          </w:p>
        </w:tc>
        <w:tc>
          <w:tcPr>
            <w:tcW w:w="0" w:type="auto"/>
          </w:tcPr>
          <w:p w:rsidR="00FA4433" w:rsidRPr="002A55BC" w:rsidRDefault="00FA4433" w:rsidP="00FA4433">
            <w:pPr>
              <w:jc w:val="both"/>
            </w:pPr>
            <w:r w:rsidRPr="002A55BC">
              <w:t>5,885 g</w:t>
            </w:r>
          </w:p>
        </w:tc>
      </w:tr>
      <w:tr w:rsidR="00FA4433" w:rsidRPr="002A55BC" w:rsidTr="00FA4433">
        <w:trPr>
          <w:jc w:val="center"/>
        </w:trPr>
        <w:tc>
          <w:tcPr>
            <w:tcW w:w="0" w:type="auto"/>
          </w:tcPr>
          <w:p w:rsidR="00FA4433" w:rsidRPr="002A55BC" w:rsidRDefault="00FA4433" w:rsidP="00FA4433">
            <w:pPr>
              <w:jc w:val="both"/>
            </w:pPr>
            <w:r w:rsidRPr="002A55BC">
              <w:t>201 – 250 kg</w:t>
            </w:r>
          </w:p>
        </w:tc>
        <w:tc>
          <w:tcPr>
            <w:tcW w:w="0" w:type="auto"/>
          </w:tcPr>
          <w:p w:rsidR="00FA4433" w:rsidRPr="002A55BC" w:rsidRDefault="00FA4433" w:rsidP="00FA4433">
            <w:pPr>
              <w:jc w:val="both"/>
            </w:pPr>
            <w:r w:rsidRPr="002A55BC">
              <w:t>2,675 g</w:t>
            </w:r>
          </w:p>
        </w:tc>
        <w:tc>
          <w:tcPr>
            <w:tcW w:w="0" w:type="auto"/>
          </w:tcPr>
          <w:p w:rsidR="00FA4433" w:rsidRPr="002A55BC" w:rsidRDefault="00FA4433" w:rsidP="00FA4433">
            <w:pPr>
              <w:jc w:val="both"/>
            </w:pPr>
            <w:r w:rsidRPr="002A55BC">
              <w:t>551 – 600 kg</w:t>
            </w:r>
          </w:p>
        </w:tc>
        <w:tc>
          <w:tcPr>
            <w:tcW w:w="0" w:type="auto"/>
          </w:tcPr>
          <w:p w:rsidR="00FA4433" w:rsidRPr="002A55BC" w:rsidRDefault="00FA4433" w:rsidP="00FA4433">
            <w:pPr>
              <w:jc w:val="both"/>
            </w:pPr>
            <w:r w:rsidRPr="002A55BC">
              <w:t>6,420 g</w:t>
            </w:r>
          </w:p>
        </w:tc>
      </w:tr>
      <w:tr w:rsidR="00FA4433" w:rsidRPr="002A55BC" w:rsidTr="00FA4433">
        <w:trPr>
          <w:jc w:val="center"/>
        </w:trPr>
        <w:tc>
          <w:tcPr>
            <w:tcW w:w="0" w:type="auto"/>
          </w:tcPr>
          <w:p w:rsidR="00FA4433" w:rsidRPr="002A55BC" w:rsidRDefault="00FA4433" w:rsidP="00FA4433">
            <w:pPr>
              <w:jc w:val="both"/>
            </w:pPr>
            <w:r w:rsidRPr="002A55BC">
              <w:t>251 – 300 kg</w:t>
            </w:r>
          </w:p>
        </w:tc>
        <w:tc>
          <w:tcPr>
            <w:tcW w:w="0" w:type="auto"/>
          </w:tcPr>
          <w:p w:rsidR="00FA4433" w:rsidRPr="002A55BC" w:rsidRDefault="00FA4433" w:rsidP="00FA4433">
            <w:pPr>
              <w:jc w:val="both"/>
            </w:pPr>
            <w:r w:rsidRPr="002A55BC">
              <w:t>3,210 g</w:t>
            </w:r>
          </w:p>
        </w:tc>
        <w:tc>
          <w:tcPr>
            <w:tcW w:w="0" w:type="auto"/>
          </w:tcPr>
          <w:p w:rsidR="00FA4433" w:rsidRPr="002A55BC" w:rsidRDefault="00FA4433" w:rsidP="00FA4433">
            <w:pPr>
              <w:jc w:val="both"/>
            </w:pPr>
            <w:r w:rsidRPr="002A55BC">
              <w:t>601 – 650 kg</w:t>
            </w:r>
          </w:p>
        </w:tc>
        <w:tc>
          <w:tcPr>
            <w:tcW w:w="0" w:type="auto"/>
          </w:tcPr>
          <w:p w:rsidR="00FA4433" w:rsidRPr="002A55BC" w:rsidRDefault="00FA4433" w:rsidP="00FA4433">
            <w:pPr>
              <w:jc w:val="both"/>
            </w:pPr>
            <w:r w:rsidRPr="002A55BC">
              <w:t>6,955 g</w:t>
            </w:r>
          </w:p>
        </w:tc>
      </w:tr>
      <w:tr w:rsidR="00FA4433" w:rsidRPr="002A55BC" w:rsidTr="00FA4433">
        <w:trPr>
          <w:jc w:val="center"/>
        </w:trPr>
        <w:tc>
          <w:tcPr>
            <w:tcW w:w="0" w:type="auto"/>
          </w:tcPr>
          <w:p w:rsidR="00FA4433" w:rsidRPr="002A55BC" w:rsidRDefault="00FA4433" w:rsidP="00FA4433">
            <w:pPr>
              <w:jc w:val="both"/>
            </w:pPr>
            <w:r w:rsidRPr="002A55BC">
              <w:t>301 – 350 kg</w:t>
            </w:r>
          </w:p>
        </w:tc>
        <w:tc>
          <w:tcPr>
            <w:tcW w:w="0" w:type="auto"/>
          </w:tcPr>
          <w:p w:rsidR="00FA4433" w:rsidRPr="002A55BC" w:rsidRDefault="00FA4433" w:rsidP="00FA4433">
            <w:pPr>
              <w:jc w:val="both"/>
            </w:pPr>
            <w:r w:rsidRPr="002A55BC">
              <w:t>3,745 g</w:t>
            </w:r>
          </w:p>
        </w:tc>
        <w:tc>
          <w:tcPr>
            <w:tcW w:w="0" w:type="auto"/>
          </w:tcPr>
          <w:p w:rsidR="00FA4433" w:rsidRPr="002A55BC" w:rsidRDefault="00FA4433" w:rsidP="00FA4433">
            <w:pPr>
              <w:jc w:val="both"/>
            </w:pPr>
            <w:r w:rsidRPr="002A55BC">
              <w:t>651 – 700 kg</w:t>
            </w:r>
          </w:p>
        </w:tc>
        <w:tc>
          <w:tcPr>
            <w:tcW w:w="0" w:type="auto"/>
          </w:tcPr>
          <w:p w:rsidR="00FA4433" w:rsidRPr="002A55BC" w:rsidRDefault="00FA4433" w:rsidP="00FA4433">
            <w:pPr>
              <w:jc w:val="both"/>
            </w:pPr>
            <w:r w:rsidRPr="002A55BC">
              <w:t>7,490 g</w:t>
            </w:r>
          </w:p>
        </w:tc>
      </w:tr>
      <w:tr w:rsidR="00FA4433" w:rsidRPr="002A55BC" w:rsidTr="00FA4433">
        <w:trPr>
          <w:jc w:val="center"/>
        </w:trPr>
        <w:tc>
          <w:tcPr>
            <w:tcW w:w="0" w:type="auto"/>
          </w:tcPr>
          <w:p w:rsidR="00FA4433" w:rsidRPr="002A55BC" w:rsidRDefault="00FA4433" w:rsidP="00FA4433">
            <w:pPr>
              <w:jc w:val="both"/>
            </w:pPr>
            <w:r w:rsidRPr="002A55BC">
              <w:t>351 – 400 kg</w:t>
            </w:r>
          </w:p>
        </w:tc>
        <w:tc>
          <w:tcPr>
            <w:tcW w:w="0" w:type="auto"/>
          </w:tcPr>
          <w:p w:rsidR="00FA4433" w:rsidRPr="002A55BC" w:rsidRDefault="00FA4433" w:rsidP="00FA4433">
            <w:pPr>
              <w:jc w:val="both"/>
            </w:pPr>
            <w:r w:rsidRPr="002A55BC">
              <w:t>4,280 g</w:t>
            </w:r>
          </w:p>
        </w:tc>
        <w:tc>
          <w:tcPr>
            <w:tcW w:w="0" w:type="auto"/>
          </w:tcPr>
          <w:p w:rsidR="00FA4433" w:rsidRPr="002A55BC" w:rsidRDefault="00FA4433" w:rsidP="00FA4433">
            <w:pPr>
              <w:jc w:val="both"/>
            </w:pPr>
          </w:p>
        </w:tc>
        <w:tc>
          <w:tcPr>
            <w:tcW w:w="0" w:type="auto"/>
          </w:tcPr>
          <w:p w:rsidR="00FA4433" w:rsidRPr="002A55BC" w:rsidRDefault="00FA4433" w:rsidP="00FA4433">
            <w:pPr>
              <w:jc w:val="both"/>
            </w:pPr>
          </w:p>
        </w:tc>
      </w:tr>
    </w:tbl>
    <w:p w:rsidR="00FA4433" w:rsidRPr="002A55BC" w:rsidRDefault="00FA4433" w:rsidP="00FA4433">
      <w:pPr>
        <w:ind w:left="851"/>
        <w:rPr>
          <w:szCs w:val="24"/>
        </w:rPr>
      </w:pPr>
    </w:p>
    <w:p w:rsidR="00FA4433" w:rsidRPr="002A55BC" w:rsidRDefault="00FA4433" w:rsidP="00FA4433">
      <w:pPr>
        <w:tabs>
          <w:tab w:val="left" w:pos="851"/>
        </w:tabs>
        <w:ind w:left="851"/>
        <w:rPr>
          <w:szCs w:val="24"/>
        </w:rPr>
      </w:pPr>
      <w:r w:rsidRPr="002A55BC">
        <w:rPr>
          <w:szCs w:val="24"/>
        </w:rPr>
        <w:t xml:space="preserve">Den første inddeling på stemplet giver nok pasta til at behandle 50 kg </w:t>
      </w:r>
      <w:r w:rsidR="00E47CE8" w:rsidRPr="002A55BC">
        <w:rPr>
          <w:szCs w:val="24"/>
        </w:rPr>
        <w:t>kropsvægt</w:t>
      </w:r>
      <w:r w:rsidRPr="002A55BC">
        <w:rPr>
          <w:szCs w:val="24"/>
        </w:rPr>
        <w:t>.</w:t>
      </w:r>
    </w:p>
    <w:p w:rsidR="00FA4433" w:rsidRPr="002A55BC" w:rsidRDefault="00FA4433" w:rsidP="00FA4433">
      <w:pPr>
        <w:ind w:left="851" w:hanging="851"/>
      </w:pPr>
      <w:r w:rsidRPr="002A55BC">
        <w:tab/>
        <w:t xml:space="preserve">Hver efterfølgende inddeling giver nok pasta til at behandle 50 kg </w:t>
      </w:r>
      <w:r w:rsidR="00E47CE8" w:rsidRPr="002A55BC">
        <w:t>kropsvægt</w:t>
      </w:r>
      <w:r w:rsidRPr="002A55BC">
        <w:t>. Sprøjten bør justeres til den beregnede dosis ved at placere stemplets omløber på det korrekte sted på stemplet.</w:t>
      </w:r>
    </w:p>
    <w:p w:rsidR="00FA4433" w:rsidRPr="002A55BC" w:rsidRDefault="00FA4433" w:rsidP="00FA4433">
      <w:pPr>
        <w:ind w:left="851"/>
      </w:pPr>
      <w:r w:rsidRPr="002A55BC">
        <w:t>Sprøjten indeholder 7,49 g pasta, som ved den anbefalede dosering er tilstrækkelig</w:t>
      </w:r>
      <w:r w:rsidR="00E56411" w:rsidRPr="002A55BC">
        <w:t>t</w:t>
      </w:r>
      <w:r w:rsidRPr="002A55BC">
        <w:t xml:space="preserve"> til at behandle 700 kg </w:t>
      </w:r>
      <w:r w:rsidR="00E47CE8" w:rsidRPr="002A55BC">
        <w:t>kropsvægt</w:t>
      </w:r>
      <w:r w:rsidRPr="002A55BC">
        <w:t>.</w:t>
      </w:r>
    </w:p>
    <w:p w:rsidR="00FA4433" w:rsidRPr="002A55BC" w:rsidRDefault="00FA4433" w:rsidP="00FA4433">
      <w:pPr>
        <w:ind w:left="851"/>
        <w:jc w:val="both"/>
      </w:pPr>
    </w:p>
    <w:p w:rsidR="00FA4433" w:rsidRPr="002A55BC" w:rsidRDefault="00FA4433" w:rsidP="00FA4433">
      <w:pPr>
        <w:ind w:left="851"/>
        <w:jc w:val="both"/>
        <w:rPr>
          <w:b/>
        </w:rPr>
      </w:pPr>
      <w:r w:rsidRPr="002A55BC">
        <w:rPr>
          <w:b/>
        </w:rPr>
        <w:t>Brugsanvisning</w:t>
      </w:r>
    </w:p>
    <w:p w:rsidR="00FA4433" w:rsidRPr="002A55BC" w:rsidRDefault="00FA4433" w:rsidP="00FA4433">
      <w:pPr>
        <w:ind w:left="851"/>
        <w:rPr>
          <w:szCs w:val="24"/>
        </w:rPr>
      </w:pPr>
      <w:r w:rsidRPr="002A55BC">
        <w:rPr>
          <w:szCs w:val="24"/>
        </w:rPr>
        <w:t xml:space="preserve">Inden administration justeres sprøjten til den beregnede dosis ved at indstille omløberen på stemplet. Pastaen gives oralt ved at indføre spidsen af sprøjten </w:t>
      </w:r>
      <w:r w:rsidR="00E56411" w:rsidRPr="002A55BC">
        <w:rPr>
          <w:szCs w:val="24"/>
        </w:rPr>
        <w:t xml:space="preserve">i det </w:t>
      </w:r>
      <w:proofErr w:type="spellStart"/>
      <w:r w:rsidR="00E56411" w:rsidRPr="002A55BC">
        <w:rPr>
          <w:szCs w:val="24"/>
        </w:rPr>
        <w:t>interdentale</w:t>
      </w:r>
      <w:proofErr w:type="spellEnd"/>
      <w:r w:rsidR="00E56411" w:rsidRPr="002A55BC">
        <w:rPr>
          <w:szCs w:val="24"/>
        </w:rPr>
        <w:t xml:space="preserve"> rum</w:t>
      </w:r>
      <w:r w:rsidRPr="002A55BC">
        <w:rPr>
          <w:szCs w:val="24"/>
        </w:rPr>
        <w:t xml:space="preserve"> og anbringe den nødvendige mængde pasta bagest på tungen. Dyrets mundhule skal være fri for føde. Umiddelbart efter indgivelsen løftes hestens hoved i et par sekunder for at sikre, at dosis bliver sunket. </w:t>
      </w:r>
    </w:p>
    <w:p w:rsidR="00FA66E4" w:rsidRPr="002A55BC" w:rsidRDefault="00FA4433" w:rsidP="002909A7">
      <w:pPr>
        <w:ind w:left="851"/>
        <w:rPr>
          <w:szCs w:val="24"/>
        </w:rPr>
      </w:pPr>
      <w:r w:rsidRPr="002A55BC">
        <w:rPr>
          <w:szCs w:val="24"/>
        </w:rPr>
        <w:t>Dyrlægen bør give vejledning vedrørende passende behandlingsprogrammer samt om besætnings</w:t>
      </w:r>
      <w:r w:rsidR="002909A7" w:rsidRPr="002A55BC">
        <w:rPr>
          <w:szCs w:val="24"/>
        </w:rPr>
        <w:t>håndtering</w:t>
      </w:r>
      <w:r w:rsidRPr="002A55BC">
        <w:rPr>
          <w:szCs w:val="24"/>
        </w:rPr>
        <w:t xml:space="preserve"> for at opnå adækvat kontrol med </w:t>
      </w:r>
      <w:proofErr w:type="spellStart"/>
      <w:r w:rsidRPr="002A55BC">
        <w:rPr>
          <w:szCs w:val="24"/>
        </w:rPr>
        <w:t>infestationer</w:t>
      </w:r>
      <w:proofErr w:type="spellEnd"/>
      <w:r w:rsidRPr="002A55BC">
        <w:rPr>
          <w:szCs w:val="24"/>
        </w:rPr>
        <w:t xml:space="preserve"> med både bændelorm og rundorm.</w:t>
      </w:r>
    </w:p>
    <w:p w:rsidR="00FA66E4" w:rsidRPr="002A55BC" w:rsidRDefault="00FA66E4" w:rsidP="00FA66E4">
      <w:pPr>
        <w:tabs>
          <w:tab w:val="left" w:pos="851"/>
          <w:tab w:val="left" w:pos="8222"/>
        </w:tabs>
        <w:rPr>
          <w:szCs w:val="24"/>
        </w:rPr>
      </w:pPr>
    </w:p>
    <w:p w:rsidR="00FA66E4" w:rsidRPr="002A55BC" w:rsidRDefault="00FA66E4" w:rsidP="00FA66E4">
      <w:pPr>
        <w:tabs>
          <w:tab w:val="left" w:pos="851"/>
          <w:tab w:val="left" w:pos="8222"/>
        </w:tabs>
        <w:rPr>
          <w:b/>
          <w:szCs w:val="24"/>
        </w:rPr>
      </w:pPr>
      <w:r w:rsidRPr="002A55BC">
        <w:rPr>
          <w:b/>
          <w:szCs w:val="24"/>
        </w:rPr>
        <w:t>4.10</w:t>
      </w:r>
      <w:r w:rsidRPr="002A55BC">
        <w:rPr>
          <w:b/>
          <w:szCs w:val="24"/>
        </w:rPr>
        <w:tab/>
        <w:t>Overdosering</w:t>
      </w:r>
    </w:p>
    <w:p w:rsidR="002909A7" w:rsidRPr="002A55BC" w:rsidRDefault="002909A7" w:rsidP="002909A7">
      <w:pPr>
        <w:tabs>
          <w:tab w:val="left" w:pos="851"/>
        </w:tabs>
        <w:ind w:left="851" w:hanging="851"/>
        <w:rPr>
          <w:szCs w:val="24"/>
        </w:rPr>
      </w:pPr>
      <w:r w:rsidRPr="002A55BC">
        <w:tab/>
      </w:r>
      <w:r w:rsidRPr="002A55BC">
        <w:rPr>
          <w:szCs w:val="24"/>
        </w:rPr>
        <w:t>Et tolerancestudie udført på føl fra 2-ugersalderen med doser op til 5 gange den anbefalede dosis viste ingen bivirkninger.</w:t>
      </w:r>
    </w:p>
    <w:p w:rsidR="002909A7" w:rsidRPr="002A55BC" w:rsidRDefault="002909A7" w:rsidP="002909A7">
      <w:pPr>
        <w:tabs>
          <w:tab w:val="left" w:pos="851"/>
        </w:tabs>
        <w:ind w:left="851" w:hanging="851"/>
        <w:rPr>
          <w:szCs w:val="24"/>
        </w:rPr>
      </w:pPr>
    </w:p>
    <w:p w:rsidR="002909A7" w:rsidRPr="002A55BC" w:rsidRDefault="002909A7" w:rsidP="002909A7">
      <w:pPr>
        <w:tabs>
          <w:tab w:val="left" w:pos="851"/>
        </w:tabs>
        <w:ind w:left="851" w:hanging="851"/>
        <w:rPr>
          <w:szCs w:val="24"/>
        </w:rPr>
      </w:pPr>
      <w:r w:rsidRPr="002A55BC">
        <w:rPr>
          <w:szCs w:val="24"/>
        </w:rPr>
        <w:tab/>
        <w:t xml:space="preserve">Sikkerhedsstudier udført på hopper, som fik 3 gange den anbefalede dosis hver 14 dag under hele drægtigheden og diegivningsperioden, førte ikke til aborter, uønskede bivirkninger </w:t>
      </w:r>
      <w:r w:rsidR="002B75FD" w:rsidRPr="002A55BC">
        <w:rPr>
          <w:szCs w:val="24"/>
        </w:rPr>
        <w:t>på</w:t>
      </w:r>
      <w:r w:rsidRPr="002A55BC">
        <w:rPr>
          <w:szCs w:val="24"/>
        </w:rPr>
        <w:t xml:space="preserve"> drægtigheden, folingen eller på hoppens almene helbredstilstand, eller abnormiteter hos føllene.</w:t>
      </w:r>
    </w:p>
    <w:p w:rsidR="002909A7" w:rsidRPr="002A55BC" w:rsidRDefault="002909A7" w:rsidP="002909A7">
      <w:pPr>
        <w:tabs>
          <w:tab w:val="left" w:pos="851"/>
        </w:tabs>
        <w:ind w:left="851" w:hanging="851"/>
        <w:rPr>
          <w:szCs w:val="24"/>
        </w:rPr>
      </w:pPr>
    </w:p>
    <w:p w:rsidR="00FA66E4" w:rsidRPr="002A55BC" w:rsidRDefault="002909A7" w:rsidP="002B75FD">
      <w:pPr>
        <w:tabs>
          <w:tab w:val="left" w:pos="851"/>
        </w:tabs>
        <w:ind w:left="851"/>
        <w:rPr>
          <w:szCs w:val="24"/>
        </w:rPr>
      </w:pPr>
      <w:r w:rsidRPr="002A55BC">
        <w:rPr>
          <w:szCs w:val="24"/>
        </w:rPr>
        <w:t>Sikkerhedsstudier udført på hingste med 3 gange den anbefalede dosis vis</w:t>
      </w:r>
      <w:r w:rsidR="002B75FD" w:rsidRPr="002A55BC">
        <w:rPr>
          <w:szCs w:val="24"/>
        </w:rPr>
        <w:t>te ingen uønskede bivirkninger, specielt på</w:t>
      </w:r>
      <w:r w:rsidRPr="002A55BC">
        <w:rPr>
          <w:szCs w:val="24"/>
        </w:rPr>
        <w:t xml:space="preserve"> reproduktions</w:t>
      </w:r>
      <w:r w:rsidR="002B75FD" w:rsidRPr="002A55BC">
        <w:rPr>
          <w:szCs w:val="24"/>
        </w:rPr>
        <w:t>parametrene.</w:t>
      </w:r>
    </w:p>
    <w:p w:rsidR="00FA66E4" w:rsidRPr="002A55BC" w:rsidRDefault="00FA66E4" w:rsidP="00FA66E4">
      <w:pPr>
        <w:tabs>
          <w:tab w:val="left" w:pos="851"/>
          <w:tab w:val="left" w:pos="8222"/>
        </w:tabs>
        <w:rPr>
          <w:szCs w:val="24"/>
        </w:rPr>
      </w:pPr>
    </w:p>
    <w:p w:rsidR="00FA66E4" w:rsidRPr="002A55BC" w:rsidRDefault="00FA66E4" w:rsidP="00FA66E4">
      <w:pPr>
        <w:tabs>
          <w:tab w:val="left" w:pos="851"/>
          <w:tab w:val="left" w:pos="8222"/>
        </w:tabs>
        <w:rPr>
          <w:b/>
          <w:szCs w:val="24"/>
        </w:rPr>
      </w:pPr>
      <w:r w:rsidRPr="002A55BC">
        <w:rPr>
          <w:b/>
          <w:szCs w:val="24"/>
        </w:rPr>
        <w:t>4.11</w:t>
      </w:r>
      <w:r w:rsidRPr="002A55BC">
        <w:rPr>
          <w:b/>
          <w:szCs w:val="24"/>
        </w:rPr>
        <w:tab/>
        <w:t>Tilbageholdelsestid</w:t>
      </w:r>
    </w:p>
    <w:p w:rsidR="00C27A16" w:rsidRPr="002A55BC" w:rsidRDefault="00C27A16" w:rsidP="00C27A16">
      <w:pPr>
        <w:tabs>
          <w:tab w:val="left" w:pos="851"/>
          <w:tab w:val="left" w:pos="2127"/>
          <w:tab w:val="left" w:pos="8222"/>
        </w:tabs>
        <w:ind w:left="851" w:hanging="851"/>
        <w:rPr>
          <w:szCs w:val="24"/>
        </w:rPr>
      </w:pPr>
      <w:r w:rsidRPr="002A55BC">
        <w:tab/>
      </w:r>
      <w:r w:rsidRPr="002A55BC">
        <w:rPr>
          <w:szCs w:val="24"/>
        </w:rPr>
        <w:t>Slagtning: 35 døgn.</w:t>
      </w:r>
    </w:p>
    <w:p w:rsidR="00C27A16" w:rsidRPr="002A55BC" w:rsidRDefault="00C27A16" w:rsidP="00C27A16">
      <w:pPr>
        <w:tabs>
          <w:tab w:val="left" w:pos="851"/>
          <w:tab w:val="left" w:pos="2127"/>
          <w:tab w:val="left" w:pos="8222"/>
        </w:tabs>
        <w:ind w:left="851" w:hanging="851"/>
        <w:rPr>
          <w:szCs w:val="24"/>
        </w:rPr>
      </w:pPr>
    </w:p>
    <w:p w:rsidR="00FA66E4" w:rsidRPr="002A55BC" w:rsidRDefault="00C27A16" w:rsidP="00C27A16">
      <w:pPr>
        <w:tabs>
          <w:tab w:val="left" w:pos="851"/>
        </w:tabs>
        <w:ind w:left="851" w:hanging="851"/>
        <w:rPr>
          <w:szCs w:val="24"/>
        </w:rPr>
      </w:pPr>
      <w:r w:rsidRPr="002A55BC">
        <w:rPr>
          <w:szCs w:val="24"/>
        </w:rPr>
        <w:tab/>
      </w:r>
      <w:r w:rsidR="007E3C4D">
        <w:rPr>
          <w:szCs w:val="24"/>
        </w:rPr>
        <w:t xml:space="preserve">Er ikke tilladt at anvende til heste, </w:t>
      </w:r>
      <w:r w:rsidRPr="002A55BC">
        <w:t>hvis mælk er bestemt til menneskeføde.</w:t>
      </w:r>
    </w:p>
    <w:p w:rsidR="00FA66E4" w:rsidRPr="002A55BC" w:rsidRDefault="00FA66E4" w:rsidP="00FA66E4">
      <w:pPr>
        <w:pStyle w:val="Sidehoved"/>
        <w:tabs>
          <w:tab w:val="clear" w:pos="4819"/>
          <w:tab w:val="left" w:pos="8222"/>
        </w:tabs>
        <w:jc w:val="both"/>
        <w:rPr>
          <w:szCs w:val="24"/>
        </w:rPr>
      </w:pPr>
    </w:p>
    <w:p w:rsidR="007E3C4D" w:rsidRDefault="007E3C4D">
      <w:pPr>
        <w:rPr>
          <w:szCs w:val="24"/>
        </w:rPr>
      </w:pPr>
      <w:r>
        <w:rPr>
          <w:szCs w:val="24"/>
        </w:rPr>
        <w:br w:type="page"/>
      </w:r>
    </w:p>
    <w:p w:rsidR="00FA66E4" w:rsidRPr="002A55BC" w:rsidRDefault="00FA66E4" w:rsidP="00FA66E4">
      <w:pPr>
        <w:tabs>
          <w:tab w:val="left" w:pos="851"/>
          <w:tab w:val="left" w:pos="8222"/>
        </w:tabs>
        <w:jc w:val="both"/>
        <w:rPr>
          <w:szCs w:val="24"/>
        </w:rPr>
      </w:pPr>
    </w:p>
    <w:p w:rsidR="00FA66E4" w:rsidRPr="002A55BC" w:rsidRDefault="00FA66E4" w:rsidP="00FA66E4">
      <w:pPr>
        <w:tabs>
          <w:tab w:val="left" w:pos="8222"/>
        </w:tabs>
        <w:ind w:left="851" w:hanging="851"/>
        <w:rPr>
          <w:b/>
          <w:szCs w:val="24"/>
        </w:rPr>
      </w:pPr>
      <w:r w:rsidRPr="002A55BC">
        <w:rPr>
          <w:b/>
          <w:szCs w:val="24"/>
        </w:rPr>
        <w:t>5.</w:t>
      </w:r>
      <w:r w:rsidRPr="002A55BC">
        <w:rPr>
          <w:b/>
          <w:szCs w:val="24"/>
        </w:rPr>
        <w:tab/>
        <w:t>F</w:t>
      </w:r>
      <w:r w:rsidR="00C27A16" w:rsidRPr="002A55BC">
        <w:rPr>
          <w:b/>
          <w:szCs w:val="24"/>
        </w:rPr>
        <w:t xml:space="preserve">ARMAKOLOGISKE </w:t>
      </w:r>
      <w:r w:rsidRPr="002A55BC">
        <w:rPr>
          <w:b/>
          <w:szCs w:val="24"/>
        </w:rPr>
        <w:t>EGENSKABER</w:t>
      </w:r>
    </w:p>
    <w:p w:rsidR="00FA66E4" w:rsidRPr="002A55BC" w:rsidRDefault="00FA66E4" w:rsidP="00FA66E4">
      <w:pPr>
        <w:tabs>
          <w:tab w:val="left" w:pos="8222"/>
        </w:tabs>
        <w:jc w:val="both"/>
        <w:rPr>
          <w:szCs w:val="24"/>
        </w:rPr>
      </w:pPr>
    </w:p>
    <w:p w:rsidR="00C27A16" w:rsidRPr="002A55BC" w:rsidRDefault="002A55BC" w:rsidP="00C27A16">
      <w:pPr>
        <w:ind w:left="851"/>
      </w:pPr>
      <w:proofErr w:type="spellStart"/>
      <w:r w:rsidRPr="002A55BC">
        <w:t>Farmakot</w:t>
      </w:r>
      <w:r w:rsidR="00C27A16" w:rsidRPr="002A55BC">
        <w:t>erapeutisk</w:t>
      </w:r>
      <w:proofErr w:type="spellEnd"/>
      <w:r w:rsidR="00C27A16" w:rsidRPr="002A55BC">
        <w:t xml:space="preserve"> </w:t>
      </w:r>
      <w:r w:rsidRPr="002A55BC">
        <w:t>gruppe</w:t>
      </w:r>
      <w:r w:rsidR="00C27A16" w:rsidRPr="002A55BC">
        <w:t xml:space="preserve">: </w:t>
      </w:r>
      <w:proofErr w:type="spellStart"/>
      <w:r w:rsidR="00C27A16" w:rsidRPr="002A55BC">
        <w:t>Endektocider</w:t>
      </w:r>
      <w:proofErr w:type="spellEnd"/>
      <w:r w:rsidR="00C27A16" w:rsidRPr="002A55BC">
        <w:t xml:space="preserve">, </w:t>
      </w:r>
      <w:proofErr w:type="spellStart"/>
      <w:r w:rsidR="00C27A16" w:rsidRPr="002A55BC">
        <w:t>ivermectin</w:t>
      </w:r>
      <w:proofErr w:type="spellEnd"/>
      <w:r w:rsidR="00C27A16" w:rsidRPr="002A55BC">
        <w:t xml:space="preserve"> kombinationer</w:t>
      </w:r>
      <w:r w:rsidRPr="002A55BC">
        <w:t>.</w:t>
      </w:r>
    </w:p>
    <w:p w:rsidR="00C27A16" w:rsidRDefault="00C27A16" w:rsidP="00C27A16">
      <w:pPr>
        <w:pStyle w:val="Brdtekstindrykning"/>
        <w:ind w:left="851"/>
      </w:pPr>
      <w:proofErr w:type="spellStart"/>
      <w:r w:rsidRPr="002A55BC">
        <w:t>ATC</w:t>
      </w:r>
      <w:r w:rsidR="00EC0AF0">
        <w:t>vet</w:t>
      </w:r>
      <w:proofErr w:type="spellEnd"/>
      <w:r w:rsidRPr="002A55BC">
        <w:t>-kode: QP 54 AA 51</w:t>
      </w:r>
      <w:r w:rsidR="002A55BC" w:rsidRPr="002A55BC">
        <w:t>.</w:t>
      </w:r>
    </w:p>
    <w:p w:rsidR="007E3C4D" w:rsidRDefault="007E3C4D" w:rsidP="00C27A16">
      <w:pPr>
        <w:pStyle w:val="Brdtekstindrykning"/>
        <w:ind w:left="851"/>
      </w:pPr>
    </w:p>
    <w:p w:rsidR="00FA66E4" w:rsidRPr="002A55BC" w:rsidRDefault="00FA66E4" w:rsidP="00FA66E4">
      <w:pPr>
        <w:tabs>
          <w:tab w:val="left" w:pos="851"/>
          <w:tab w:val="left" w:pos="8222"/>
        </w:tabs>
        <w:rPr>
          <w:b/>
          <w:szCs w:val="24"/>
        </w:rPr>
      </w:pPr>
      <w:r w:rsidRPr="002A55BC">
        <w:rPr>
          <w:b/>
          <w:szCs w:val="24"/>
        </w:rPr>
        <w:t>5.1</w:t>
      </w:r>
      <w:r w:rsidRPr="002A55BC">
        <w:rPr>
          <w:b/>
          <w:szCs w:val="24"/>
        </w:rPr>
        <w:tab/>
      </w:r>
      <w:proofErr w:type="spellStart"/>
      <w:r w:rsidR="00C27A16" w:rsidRPr="002A55BC">
        <w:rPr>
          <w:b/>
          <w:szCs w:val="24"/>
        </w:rPr>
        <w:t>Farmakodynamiske</w:t>
      </w:r>
      <w:proofErr w:type="spellEnd"/>
      <w:r w:rsidR="00C27A16" w:rsidRPr="002A55BC">
        <w:rPr>
          <w:b/>
          <w:szCs w:val="24"/>
        </w:rPr>
        <w:t xml:space="preserve"> </w:t>
      </w:r>
      <w:r w:rsidRPr="002A55BC">
        <w:rPr>
          <w:b/>
          <w:szCs w:val="24"/>
        </w:rPr>
        <w:t>egenskaber</w:t>
      </w:r>
    </w:p>
    <w:p w:rsidR="002A55BC" w:rsidRPr="002A55BC" w:rsidRDefault="002A55BC" w:rsidP="002A55BC">
      <w:pPr>
        <w:tabs>
          <w:tab w:val="left" w:pos="0"/>
          <w:tab w:val="left" w:pos="851"/>
        </w:tabs>
        <w:ind w:left="851" w:hanging="851"/>
        <w:rPr>
          <w:szCs w:val="24"/>
        </w:rPr>
      </w:pPr>
      <w:r w:rsidRPr="002A55BC">
        <w:tab/>
      </w:r>
      <w:proofErr w:type="spellStart"/>
      <w:r w:rsidRPr="002A55BC">
        <w:rPr>
          <w:szCs w:val="24"/>
        </w:rPr>
        <w:t>Ivermectin</w:t>
      </w:r>
      <w:proofErr w:type="spellEnd"/>
      <w:r w:rsidRPr="002A55BC">
        <w:rPr>
          <w:szCs w:val="24"/>
        </w:rPr>
        <w:t xml:space="preserve"> er et makrocyklisk </w:t>
      </w:r>
      <w:proofErr w:type="spellStart"/>
      <w:r w:rsidRPr="002A55BC">
        <w:rPr>
          <w:szCs w:val="24"/>
        </w:rPr>
        <w:t>laktonderivat</w:t>
      </w:r>
      <w:proofErr w:type="spellEnd"/>
      <w:r w:rsidRPr="002A55BC">
        <w:rPr>
          <w:szCs w:val="24"/>
        </w:rPr>
        <w:t xml:space="preserve">, som har en bred antiparasitær virkning over for </w:t>
      </w:r>
      <w:proofErr w:type="spellStart"/>
      <w:r w:rsidRPr="002A55BC">
        <w:rPr>
          <w:szCs w:val="24"/>
        </w:rPr>
        <w:t>nematoder</w:t>
      </w:r>
      <w:proofErr w:type="spellEnd"/>
      <w:r w:rsidRPr="002A55BC">
        <w:rPr>
          <w:szCs w:val="24"/>
        </w:rPr>
        <w:t xml:space="preserve"> og </w:t>
      </w:r>
      <w:proofErr w:type="spellStart"/>
      <w:r w:rsidRPr="002A55BC">
        <w:rPr>
          <w:szCs w:val="24"/>
        </w:rPr>
        <w:t>arthropoder</w:t>
      </w:r>
      <w:proofErr w:type="spellEnd"/>
      <w:r w:rsidRPr="002A55BC">
        <w:rPr>
          <w:szCs w:val="24"/>
        </w:rPr>
        <w:t xml:space="preserve">. Det fungerer ved at hæmme nerveimpulser. Virkningsmekanismen involverer de </w:t>
      </w:r>
      <w:proofErr w:type="spellStart"/>
      <w:r w:rsidRPr="002A55BC">
        <w:rPr>
          <w:szCs w:val="24"/>
        </w:rPr>
        <w:t>glutamatregulerede</w:t>
      </w:r>
      <w:proofErr w:type="spellEnd"/>
      <w:r w:rsidRPr="002A55BC">
        <w:rPr>
          <w:szCs w:val="24"/>
        </w:rPr>
        <w:t xml:space="preserve"> </w:t>
      </w:r>
      <w:proofErr w:type="spellStart"/>
      <w:r w:rsidRPr="002A55BC">
        <w:rPr>
          <w:szCs w:val="24"/>
        </w:rPr>
        <w:t>klorid</w:t>
      </w:r>
      <w:r>
        <w:rPr>
          <w:szCs w:val="24"/>
        </w:rPr>
        <w:t>ion</w:t>
      </w:r>
      <w:r w:rsidRPr="002A55BC">
        <w:rPr>
          <w:szCs w:val="24"/>
        </w:rPr>
        <w:t>kanaler</w:t>
      </w:r>
      <w:proofErr w:type="spellEnd"/>
      <w:r w:rsidRPr="002A55BC">
        <w:rPr>
          <w:szCs w:val="24"/>
        </w:rPr>
        <w:t xml:space="preserve">. </w:t>
      </w:r>
      <w:proofErr w:type="spellStart"/>
      <w:r w:rsidRPr="002A55BC">
        <w:rPr>
          <w:szCs w:val="24"/>
        </w:rPr>
        <w:t>Ivermectin</w:t>
      </w:r>
      <w:proofErr w:type="spellEnd"/>
      <w:r w:rsidRPr="002A55BC">
        <w:rPr>
          <w:szCs w:val="24"/>
        </w:rPr>
        <w:t xml:space="preserve"> bindes selektivt og med høj affinitet til </w:t>
      </w:r>
      <w:proofErr w:type="spellStart"/>
      <w:r w:rsidRPr="002A55BC">
        <w:rPr>
          <w:szCs w:val="24"/>
        </w:rPr>
        <w:t>glutamatregulerede</w:t>
      </w:r>
      <w:proofErr w:type="spellEnd"/>
      <w:r w:rsidRPr="002A55BC">
        <w:rPr>
          <w:szCs w:val="24"/>
        </w:rPr>
        <w:t xml:space="preserve"> </w:t>
      </w:r>
      <w:proofErr w:type="spellStart"/>
      <w:r w:rsidRPr="002A55BC">
        <w:rPr>
          <w:szCs w:val="24"/>
        </w:rPr>
        <w:t>klorid</w:t>
      </w:r>
      <w:r>
        <w:rPr>
          <w:szCs w:val="24"/>
        </w:rPr>
        <w:t>ion</w:t>
      </w:r>
      <w:r w:rsidRPr="002A55BC">
        <w:rPr>
          <w:szCs w:val="24"/>
        </w:rPr>
        <w:t>kanaler</w:t>
      </w:r>
      <w:proofErr w:type="spellEnd"/>
      <w:r w:rsidRPr="002A55BC">
        <w:rPr>
          <w:szCs w:val="24"/>
        </w:rPr>
        <w:t xml:space="preserve">, som forekommer i hvirvelløse dyrs nerve- og muskelceller. Dette leder til en øgning af cellemembranens </w:t>
      </w:r>
      <w:proofErr w:type="spellStart"/>
      <w:r w:rsidRPr="002A55BC">
        <w:rPr>
          <w:szCs w:val="24"/>
        </w:rPr>
        <w:t>permeabilitet</w:t>
      </w:r>
      <w:proofErr w:type="spellEnd"/>
      <w:r w:rsidRPr="002A55BC">
        <w:rPr>
          <w:szCs w:val="24"/>
        </w:rPr>
        <w:t xml:space="preserve"> for </w:t>
      </w:r>
      <w:proofErr w:type="spellStart"/>
      <w:r w:rsidRPr="002A55BC">
        <w:rPr>
          <w:szCs w:val="24"/>
        </w:rPr>
        <w:t>kloridioner</w:t>
      </w:r>
      <w:proofErr w:type="spellEnd"/>
      <w:r w:rsidRPr="002A55BC">
        <w:rPr>
          <w:szCs w:val="24"/>
        </w:rPr>
        <w:t xml:space="preserve"> med </w:t>
      </w:r>
      <w:proofErr w:type="spellStart"/>
      <w:r w:rsidRPr="002A55BC">
        <w:rPr>
          <w:szCs w:val="24"/>
        </w:rPr>
        <w:t>hyperpolarisering</w:t>
      </w:r>
      <w:proofErr w:type="spellEnd"/>
      <w:r w:rsidRPr="002A55BC">
        <w:rPr>
          <w:szCs w:val="24"/>
        </w:rPr>
        <w:t xml:space="preserve"> af nerve- eller muskelcellen, resulterende i paralyse og død </w:t>
      </w:r>
      <w:r w:rsidR="00EC0AF0">
        <w:rPr>
          <w:szCs w:val="24"/>
        </w:rPr>
        <w:t>af</w:t>
      </w:r>
      <w:r w:rsidRPr="002A55BC">
        <w:rPr>
          <w:szCs w:val="24"/>
        </w:rPr>
        <w:t xml:space="preserve"> de relevante parasitter. Stoffer i denne klasse kan også interagere med andre </w:t>
      </w:r>
      <w:proofErr w:type="spellStart"/>
      <w:r w:rsidRPr="002A55BC">
        <w:rPr>
          <w:szCs w:val="24"/>
        </w:rPr>
        <w:t>ligandregulerede</w:t>
      </w:r>
      <w:proofErr w:type="spellEnd"/>
      <w:r w:rsidRPr="002A55BC">
        <w:rPr>
          <w:szCs w:val="24"/>
        </w:rPr>
        <w:t xml:space="preserve"> kloridkanaler, såsom dem, der er regulerede af </w:t>
      </w:r>
      <w:proofErr w:type="spellStart"/>
      <w:r w:rsidRPr="002A55BC">
        <w:rPr>
          <w:szCs w:val="24"/>
        </w:rPr>
        <w:t>neurotransmitteren</w:t>
      </w:r>
      <w:proofErr w:type="spellEnd"/>
      <w:r w:rsidRPr="002A55BC">
        <w:rPr>
          <w:szCs w:val="24"/>
        </w:rPr>
        <w:t xml:space="preserve"> gamma-aminosmørsyre (GABA). Sikkerhedsmarginen for stoffer i denne klasse skyldes det faktum, at pattedyr ikke har </w:t>
      </w:r>
      <w:proofErr w:type="spellStart"/>
      <w:r w:rsidRPr="002A55BC">
        <w:rPr>
          <w:szCs w:val="24"/>
        </w:rPr>
        <w:t>glutamatregulerede</w:t>
      </w:r>
      <w:proofErr w:type="spellEnd"/>
      <w:r w:rsidRPr="002A55BC">
        <w:rPr>
          <w:szCs w:val="24"/>
        </w:rPr>
        <w:t xml:space="preserve"> kloridkanaler.</w:t>
      </w:r>
    </w:p>
    <w:p w:rsidR="002A55BC" w:rsidRPr="00260CC0" w:rsidRDefault="002A55BC" w:rsidP="002A55BC">
      <w:pPr>
        <w:tabs>
          <w:tab w:val="left" w:pos="851"/>
        </w:tabs>
        <w:ind w:left="851" w:hanging="851"/>
        <w:rPr>
          <w:szCs w:val="24"/>
        </w:rPr>
      </w:pPr>
    </w:p>
    <w:p w:rsidR="00FA66E4" w:rsidRPr="00260CC0" w:rsidRDefault="002A55BC" w:rsidP="00EC0AF0">
      <w:pPr>
        <w:tabs>
          <w:tab w:val="left" w:pos="851"/>
          <w:tab w:val="left" w:pos="8222"/>
        </w:tabs>
        <w:ind w:left="851"/>
      </w:pPr>
      <w:proofErr w:type="spellStart"/>
      <w:r w:rsidRPr="00260CC0">
        <w:t>Praziquantel</w:t>
      </w:r>
      <w:proofErr w:type="spellEnd"/>
      <w:r w:rsidRPr="00260CC0">
        <w:t xml:space="preserve"> er et </w:t>
      </w:r>
      <w:proofErr w:type="spellStart"/>
      <w:r w:rsidRPr="00260CC0">
        <w:t>pyrazinoisoquinolinderivat</w:t>
      </w:r>
      <w:proofErr w:type="spellEnd"/>
      <w:r w:rsidRPr="00260CC0">
        <w:t xml:space="preserve">, som udøver sin antiparasitære virkning over for mange arter af </w:t>
      </w:r>
      <w:proofErr w:type="spellStart"/>
      <w:r w:rsidRPr="00260CC0">
        <w:t>cestoder</w:t>
      </w:r>
      <w:proofErr w:type="spellEnd"/>
      <w:r w:rsidRPr="00260CC0">
        <w:t xml:space="preserve"> og </w:t>
      </w:r>
      <w:proofErr w:type="spellStart"/>
      <w:r w:rsidRPr="00260CC0">
        <w:t>trematoder</w:t>
      </w:r>
      <w:proofErr w:type="spellEnd"/>
      <w:r w:rsidRPr="00260CC0">
        <w:t xml:space="preserve">. Det virker primært ved at nedsætte både </w:t>
      </w:r>
      <w:proofErr w:type="spellStart"/>
      <w:r w:rsidRPr="00260CC0">
        <w:t>motilitet</w:t>
      </w:r>
      <w:proofErr w:type="spellEnd"/>
      <w:r w:rsidRPr="00260CC0">
        <w:t xml:space="preserve"> og funktion af </w:t>
      </w:r>
      <w:proofErr w:type="spellStart"/>
      <w:r w:rsidRPr="00260CC0">
        <w:t>cestodernes</w:t>
      </w:r>
      <w:proofErr w:type="spellEnd"/>
      <w:r w:rsidRPr="00260CC0">
        <w:t xml:space="preserve"> sugeskiver. Virkningsmekanismen omfatter nedsættelse af den </w:t>
      </w:r>
      <w:proofErr w:type="spellStart"/>
      <w:r w:rsidRPr="00260CC0">
        <w:t>neuromuskulær</w:t>
      </w:r>
      <w:proofErr w:type="spellEnd"/>
      <w:r w:rsidRPr="00260CC0">
        <w:t xml:space="preserve"> koordination, men influerer også </w:t>
      </w:r>
      <w:r w:rsidR="00EC0AF0" w:rsidRPr="00260CC0">
        <w:t xml:space="preserve">på </w:t>
      </w:r>
      <w:proofErr w:type="spellStart"/>
      <w:r w:rsidRPr="00260CC0">
        <w:t>permeabiliteten</w:t>
      </w:r>
      <w:proofErr w:type="spellEnd"/>
      <w:r w:rsidRPr="00260CC0">
        <w:t xml:space="preserve"> af ormenes overflade, hvilket leder til overdrevent tab af calcium og glukose. Dette fører til spastisk lammelse af parasittens muskulatur.</w:t>
      </w:r>
    </w:p>
    <w:p w:rsidR="00FA66E4" w:rsidRPr="002A55BC" w:rsidRDefault="00FA66E4" w:rsidP="00FA66E4">
      <w:pPr>
        <w:tabs>
          <w:tab w:val="left" w:pos="851"/>
          <w:tab w:val="left" w:pos="8222"/>
        </w:tabs>
        <w:ind w:left="851" w:hanging="851"/>
        <w:rPr>
          <w:szCs w:val="24"/>
        </w:rPr>
      </w:pPr>
      <w:r w:rsidRPr="002A55BC">
        <w:rPr>
          <w:szCs w:val="24"/>
        </w:rPr>
        <w:tab/>
      </w:r>
    </w:p>
    <w:p w:rsidR="00FA66E4" w:rsidRPr="002A55BC" w:rsidRDefault="00FA66E4" w:rsidP="00FA66E4">
      <w:pPr>
        <w:tabs>
          <w:tab w:val="left" w:pos="851"/>
          <w:tab w:val="left" w:pos="8222"/>
        </w:tabs>
        <w:rPr>
          <w:b/>
          <w:szCs w:val="24"/>
        </w:rPr>
      </w:pPr>
      <w:r w:rsidRPr="002A55BC">
        <w:rPr>
          <w:b/>
          <w:szCs w:val="24"/>
        </w:rPr>
        <w:t>5.2</w:t>
      </w:r>
      <w:r w:rsidRPr="002A55BC">
        <w:rPr>
          <w:b/>
          <w:szCs w:val="24"/>
        </w:rPr>
        <w:tab/>
      </w:r>
      <w:proofErr w:type="spellStart"/>
      <w:r w:rsidRPr="002A55BC">
        <w:rPr>
          <w:b/>
          <w:szCs w:val="24"/>
        </w:rPr>
        <w:t>Farmakokinetiske</w:t>
      </w:r>
      <w:proofErr w:type="spellEnd"/>
      <w:r w:rsidRPr="002A55BC">
        <w:rPr>
          <w:b/>
          <w:szCs w:val="24"/>
        </w:rPr>
        <w:t xml:space="preserve"> egenskaber</w:t>
      </w:r>
    </w:p>
    <w:p w:rsidR="00FA66E4" w:rsidRPr="00C85294" w:rsidRDefault="00EC0AF0" w:rsidP="00C85294">
      <w:pPr>
        <w:tabs>
          <w:tab w:val="left" w:pos="851"/>
          <w:tab w:val="left" w:pos="8222"/>
        </w:tabs>
        <w:ind w:left="851" w:hanging="851"/>
      </w:pPr>
      <w:r w:rsidRPr="00C36740">
        <w:tab/>
      </w:r>
      <w:r w:rsidRPr="00C36740">
        <w:rPr>
          <w:szCs w:val="24"/>
        </w:rPr>
        <w:t>Efter administration af</w:t>
      </w:r>
      <w:r>
        <w:rPr>
          <w:szCs w:val="24"/>
        </w:rPr>
        <w:t xml:space="preserve"> den anbefalede dosis til heste</w:t>
      </w:r>
      <w:r w:rsidRPr="00C36740">
        <w:rPr>
          <w:szCs w:val="24"/>
        </w:rPr>
        <w:t xml:space="preserve"> blev højeste koncentration i plasma nået inden for 24 timer. </w:t>
      </w:r>
      <w:proofErr w:type="spellStart"/>
      <w:r w:rsidRPr="00C36740">
        <w:rPr>
          <w:szCs w:val="24"/>
        </w:rPr>
        <w:t>Ivermectinkoncentrationen</w:t>
      </w:r>
      <w:proofErr w:type="spellEnd"/>
      <w:r w:rsidRPr="00C36740">
        <w:rPr>
          <w:szCs w:val="24"/>
        </w:rPr>
        <w:t xml:space="preserve"> var stadig over 2 n</w:t>
      </w:r>
      <w:r w:rsidR="00DD7184">
        <w:rPr>
          <w:szCs w:val="24"/>
        </w:rPr>
        <w:t>anogram</w:t>
      </w:r>
      <w:r w:rsidRPr="00C36740">
        <w:rPr>
          <w:szCs w:val="24"/>
        </w:rPr>
        <w:t>/ml 14 dage efter administration. Eliminationshalveringstiden for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ivermectin</w:t>
      </w:r>
      <w:proofErr w:type="spellEnd"/>
      <w:r>
        <w:rPr>
          <w:szCs w:val="24"/>
        </w:rPr>
        <w:t xml:space="preserve"> var 90 timer. E</w:t>
      </w:r>
      <w:r w:rsidRPr="00C36740">
        <w:rPr>
          <w:szCs w:val="24"/>
        </w:rPr>
        <w:t xml:space="preserve">liminationshalveringstiden for </w:t>
      </w:r>
      <w:proofErr w:type="spellStart"/>
      <w:r w:rsidRPr="00C36740">
        <w:rPr>
          <w:szCs w:val="24"/>
        </w:rPr>
        <w:t>praziquantel</w:t>
      </w:r>
      <w:proofErr w:type="spellEnd"/>
      <w:r w:rsidRPr="00C36740">
        <w:rPr>
          <w:szCs w:val="24"/>
        </w:rPr>
        <w:t xml:space="preserve"> var 40 min.</w:t>
      </w:r>
    </w:p>
    <w:p w:rsidR="00FA66E4" w:rsidRPr="002A55BC" w:rsidRDefault="00FA66E4" w:rsidP="00FA66E4">
      <w:pPr>
        <w:tabs>
          <w:tab w:val="left" w:pos="851"/>
          <w:tab w:val="left" w:pos="8222"/>
        </w:tabs>
        <w:rPr>
          <w:szCs w:val="24"/>
        </w:rPr>
      </w:pPr>
    </w:p>
    <w:p w:rsidR="00FA66E4" w:rsidRPr="002A55BC" w:rsidRDefault="00FA66E4" w:rsidP="00FA66E4">
      <w:pPr>
        <w:tabs>
          <w:tab w:val="left" w:pos="851"/>
          <w:tab w:val="left" w:pos="8222"/>
        </w:tabs>
        <w:rPr>
          <w:b/>
          <w:szCs w:val="24"/>
        </w:rPr>
      </w:pPr>
      <w:r w:rsidRPr="002A55BC">
        <w:rPr>
          <w:b/>
          <w:szCs w:val="24"/>
        </w:rPr>
        <w:t>5.3</w:t>
      </w:r>
      <w:r w:rsidRPr="002A55BC">
        <w:rPr>
          <w:b/>
          <w:szCs w:val="24"/>
        </w:rPr>
        <w:tab/>
        <w:t>Miljømæssige forhold</w:t>
      </w:r>
    </w:p>
    <w:p w:rsidR="00FA66E4" w:rsidRPr="002A55BC" w:rsidRDefault="00FA66E4" w:rsidP="00FA66E4">
      <w:pPr>
        <w:tabs>
          <w:tab w:val="left" w:pos="851"/>
          <w:tab w:val="left" w:pos="8222"/>
        </w:tabs>
        <w:ind w:left="851" w:hanging="851"/>
        <w:rPr>
          <w:szCs w:val="24"/>
        </w:rPr>
      </w:pPr>
      <w:r w:rsidRPr="002A55BC">
        <w:rPr>
          <w:szCs w:val="24"/>
        </w:rPr>
        <w:tab/>
      </w:r>
      <w:r w:rsidR="00C85294">
        <w:rPr>
          <w:szCs w:val="24"/>
        </w:rPr>
        <w:t>-</w:t>
      </w:r>
    </w:p>
    <w:p w:rsidR="00FA66E4" w:rsidRPr="002A55BC" w:rsidRDefault="00FA66E4" w:rsidP="00FA66E4">
      <w:pPr>
        <w:tabs>
          <w:tab w:val="left" w:pos="8222"/>
        </w:tabs>
        <w:rPr>
          <w:szCs w:val="24"/>
        </w:rPr>
      </w:pPr>
    </w:p>
    <w:p w:rsidR="00FA66E4" w:rsidRPr="002A55BC" w:rsidRDefault="00FA66E4" w:rsidP="00FA66E4">
      <w:pPr>
        <w:tabs>
          <w:tab w:val="left" w:pos="851"/>
          <w:tab w:val="left" w:pos="8222"/>
        </w:tabs>
        <w:jc w:val="both"/>
        <w:rPr>
          <w:szCs w:val="24"/>
        </w:rPr>
      </w:pPr>
    </w:p>
    <w:p w:rsidR="00FA66E4" w:rsidRPr="002A55BC" w:rsidRDefault="00FA66E4" w:rsidP="00FA66E4">
      <w:pPr>
        <w:tabs>
          <w:tab w:val="left" w:pos="8222"/>
        </w:tabs>
        <w:ind w:left="851" w:hanging="851"/>
        <w:rPr>
          <w:b/>
          <w:szCs w:val="24"/>
        </w:rPr>
      </w:pPr>
      <w:r w:rsidRPr="002A55BC">
        <w:rPr>
          <w:b/>
          <w:szCs w:val="24"/>
        </w:rPr>
        <w:t>6.</w:t>
      </w:r>
      <w:r w:rsidRPr="002A55BC">
        <w:rPr>
          <w:b/>
          <w:szCs w:val="24"/>
        </w:rPr>
        <w:tab/>
        <w:t>FARMACEUTISKE OPLYSNINGER</w:t>
      </w:r>
    </w:p>
    <w:p w:rsidR="00FA66E4" w:rsidRPr="002A55BC" w:rsidRDefault="00FA66E4" w:rsidP="00FA66E4">
      <w:pPr>
        <w:tabs>
          <w:tab w:val="left" w:pos="851"/>
          <w:tab w:val="left" w:pos="8222"/>
        </w:tabs>
        <w:rPr>
          <w:szCs w:val="24"/>
        </w:rPr>
      </w:pPr>
    </w:p>
    <w:p w:rsidR="00FA66E4" w:rsidRPr="002A55BC" w:rsidRDefault="00FA66E4" w:rsidP="00FA66E4">
      <w:pPr>
        <w:tabs>
          <w:tab w:val="left" w:pos="8222"/>
        </w:tabs>
        <w:ind w:left="851" w:hanging="851"/>
        <w:rPr>
          <w:b/>
          <w:szCs w:val="24"/>
        </w:rPr>
      </w:pPr>
      <w:r w:rsidRPr="002A55BC">
        <w:rPr>
          <w:b/>
          <w:szCs w:val="24"/>
        </w:rPr>
        <w:t>6.1</w:t>
      </w:r>
      <w:r w:rsidRPr="002A55BC">
        <w:rPr>
          <w:b/>
          <w:szCs w:val="24"/>
        </w:rPr>
        <w:tab/>
        <w:t>Hjælpestoffer</w:t>
      </w:r>
    </w:p>
    <w:p w:rsidR="00C85294" w:rsidRPr="00C36740" w:rsidRDefault="00C85294" w:rsidP="00C85294">
      <w:pPr>
        <w:tabs>
          <w:tab w:val="left" w:pos="851"/>
          <w:tab w:val="left" w:pos="8222"/>
        </w:tabs>
        <w:ind w:left="851"/>
        <w:rPr>
          <w:szCs w:val="24"/>
        </w:rPr>
      </w:pPr>
      <w:r w:rsidRPr="00C36740">
        <w:rPr>
          <w:szCs w:val="24"/>
        </w:rPr>
        <w:t xml:space="preserve">Ricinusolie, </w:t>
      </w:r>
      <w:proofErr w:type="spellStart"/>
      <w:r w:rsidRPr="00C36740">
        <w:rPr>
          <w:szCs w:val="24"/>
        </w:rPr>
        <w:t>hydrogeneret</w:t>
      </w:r>
      <w:proofErr w:type="spellEnd"/>
    </w:p>
    <w:p w:rsidR="00C85294" w:rsidRPr="00C36740" w:rsidRDefault="00C85294" w:rsidP="00C85294">
      <w:pPr>
        <w:tabs>
          <w:tab w:val="left" w:pos="851"/>
          <w:tab w:val="left" w:pos="8222"/>
        </w:tabs>
        <w:ind w:left="851"/>
        <w:rPr>
          <w:szCs w:val="24"/>
        </w:rPr>
      </w:pPr>
      <w:proofErr w:type="spellStart"/>
      <w:r w:rsidRPr="00C36740">
        <w:rPr>
          <w:szCs w:val="24"/>
        </w:rPr>
        <w:t>Hydroxypropylcellulose</w:t>
      </w:r>
      <w:proofErr w:type="spellEnd"/>
    </w:p>
    <w:p w:rsidR="00C85294" w:rsidRPr="00C36740" w:rsidRDefault="00C85294" w:rsidP="00C85294">
      <w:pPr>
        <w:tabs>
          <w:tab w:val="left" w:pos="851"/>
          <w:tab w:val="left" w:pos="8222"/>
        </w:tabs>
        <w:ind w:left="851"/>
        <w:rPr>
          <w:szCs w:val="24"/>
        </w:rPr>
      </w:pPr>
      <w:r>
        <w:rPr>
          <w:szCs w:val="24"/>
        </w:rPr>
        <w:t>Titandioxid (E</w:t>
      </w:r>
      <w:r w:rsidRPr="00C36740">
        <w:rPr>
          <w:szCs w:val="24"/>
        </w:rPr>
        <w:t>171)</w:t>
      </w:r>
    </w:p>
    <w:p w:rsidR="00C85294" w:rsidRPr="00C36740" w:rsidRDefault="00C85294" w:rsidP="00C85294">
      <w:pPr>
        <w:tabs>
          <w:tab w:val="left" w:pos="851"/>
          <w:tab w:val="left" w:pos="8222"/>
        </w:tabs>
        <w:ind w:left="851"/>
      </w:pPr>
      <w:r w:rsidRPr="00C36740">
        <w:t>Æblesmag</w:t>
      </w:r>
    </w:p>
    <w:p w:rsidR="00FA66E4" w:rsidRPr="00C85294" w:rsidRDefault="00C85294" w:rsidP="00C85294">
      <w:pPr>
        <w:tabs>
          <w:tab w:val="left" w:pos="851"/>
          <w:tab w:val="left" w:pos="8222"/>
        </w:tabs>
        <w:ind w:left="851"/>
      </w:pPr>
      <w:proofErr w:type="spellStart"/>
      <w:r w:rsidRPr="00C36740">
        <w:t>Propylenglycol</w:t>
      </w:r>
      <w:proofErr w:type="spellEnd"/>
    </w:p>
    <w:p w:rsidR="00FA66E4" w:rsidRPr="002A55BC" w:rsidRDefault="00FA66E4" w:rsidP="00FA66E4">
      <w:pPr>
        <w:tabs>
          <w:tab w:val="left" w:pos="851"/>
          <w:tab w:val="left" w:pos="8222"/>
        </w:tabs>
        <w:rPr>
          <w:szCs w:val="24"/>
        </w:rPr>
      </w:pPr>
    </w:p>
    <w:p w:rsidR="00FA66E4" w:rsidRPr="002A55BC" w:rsidRDefault="00FA66E4" w:rsidP="00FA66E4">
      <w:pPr>
        <w:tabs>
          <w:tab w:val="left" w:pos="8222"/>
        </w:tabs>
        <w:ind w:left="851" w:hanging="851"/>
        <w:rPr>
          <w:b/>
          <w:szCs w:val="24"/>
        </w:rPr>
      </w:pPr>
      <w:r w:rsidRPr="002A55BC">
        <w:rPr>
          <w:b/>
          <w:szCs w:val="24"/>
        </w:rPr>
        <w:t>6.2</w:t>
      </w:r>
      <w:r w:rsidRPr="002A55BC">
        <w:rPr>
          <w:b/>
          <w:szCs w:val="24"/>
        </w:rPr>
        <w:tab/>
        <w:t>Uforligeligheder</w:t>
      </w:r>
    </w:p>
    <w:p w:rsidR="00FA66E4" w:rsidRPr="002A55BC" w:rsidRDefault="00FA66E4" w:rsidP="00FA66E4">
      <w:pPr>
        <w:tabs>
          <w:tab w:val="left" w:pos="851"/>
          <w:tab w:val="left" w:pos="8222"/>
        </w:tabs>
        <w:ind w:left="851" w:hanging="851"/>
        <w:rPr>
          <w:szCs w:val="24"/>
        </w:rPr>
      </w:pPr>
      <w:r w:rsidRPr="002A55BC">
        <w:rPr>
          <w:szCs w:val="24"/>
        </w:rPr>
        <w:tab/>
      </w:r>
      <w:r w:rsidR="00C85294">
        <w:rPr>
          <w:szCs w:val="24"/>
        </w:rPr>
        <w:t>Ikke relevant.</w:t>
      </w:r>
    </w:p>
    <w:p w:rsidR="00FA66E4" w:rsidRPr="002A55BC" w:rsidRDefault="00FA66E4" w:rsidP="00FA66E4">
      <w:pPr>
        <w:tabs>
          <w:tab w:val="left" w:pos="851"/>
          <w:tab w:val="left" w:pos="8222"/>
        </w:tabs>
        <w:rPr>
          <w:szCs w:val="24"/>
        </w:rPr>
      </w:pPr>
    </w:p>
    <w:p w:rsidR="00FA66E4" w:rsidRPr="002A55BC" w:rsidRDefault="00FA66E4" w:rsidP="00FA66E4">
      <w:pPr>
        <w:tabs>
          <w:tab w:val="left" w:pos="8222"/>
        </w:tabs>
        <w:ind w:left="851" w:hanging="851"/>
        <w:rPr>
          <w:b/>
          <w:szCs w:val="24"/>
        </w:rPr>
      </w:pPr>
      <w:r w:rsidRPr="002A55BC">
        <w:rPr>
          <w:b/>
          <w:szCs w:val="24"/>
        </w:rPr>
        <w:t>6.3</w:t>
      </w:r>
      <w:r w:rsidRPr="002A55BC">
        <w:rPr>
          <w:b/>
          <w:szCs w:val="24"/>
        </w:rPr>
        <w:tab/>
        <w:t>Opbevaringstid</w:t>
      </w:r>
    </w:p>
    <w:p w:rsidR="00C85294" w:rsidRPr="00C36740" w:rsidRDefault="00C85294" w:rsidP="00C85294">
      <w:pPr>
        <w:ind w:right="-318" w:firstLine="851"/>
      </w:pPr>
      <w:r w:rsidRPr="00C36740">
        <w:t>I salgspakning: 18 måneder</w:t>
      </w:r>
      <w:r>
        <w:t>.</w:t>
      </w:r>
    </w:p>
    <w:p w:rsidR="00FA66E4" w:rsidRPr="00C85294" w:rsidRDefault="00C85294" w:rsidP="00C85294">
      <w:pPr>
        <w:ind w:firstLine="851"/>
      </w:pPr>
      <w:r>
        <w:t>E</w:t>
      </w:r>
      <w:r w:rsidRPr="00B651C7">
        <w:t>fter første åbning af den indre emballage: 6 måneder</w:t>
      </w:r>
      <w:r>
        <w:t>.</w:t>
      </w:r>
    </w:p>
    <w:p w:rsidR="00FA66E4" w:rsidRPr="002A55BC" w:rsidRDefault="00FA66E4" w:rsidP="00FA66E4">
      <w:pPr>
        <w:tabs>
          <w:tab w:val="left" w:pos="851"/>
          <w:tab w:val="left" w:pos="8222"/>
        </w:tabs>
        <w:rPr>
          <w:szCs w:val="24"/>
        </w:rPr>
      </w:pPr>
    </w:p>
    <w:p w:rsidR="00FA66E4" w:rsidRPr="002A55BC" w:rsidRDefault="00FA66E4" w:rsidP="00FA66E4">
      <w:pPr>
        <w:tabs>
          <w:tab w:val="left" w:pos="8222"/>
        </w:tabs>
        <w:ind w:left="851" w:hanging="851"/>
        <w:rPr>
          <w:b/>
          <w:szCs w:val="24"/>
        </w:rPr>
      </w:pPr>
      <w:r w:rsidRPr="002A55BC">
        <w:rPr>
          <w:b/>
          <w:szCs w:val="24"/>
        </w:rPr>
        <w:t>6.4</w:t>
      </w:r>
      <w:r w:rsidRPr="002A55BC">
        <w:rPr>
          <w:b/>
          <w:szCs w:val="24"/>
        </w:rPr>
        <w:tab/>
        <w:t>Særlige opbevaringsforhold</w:t>
      </w:r>
    </w:p>
    <w:p w:rsidR="00485533" w:rsidRPr="00C36740" w:rsidRDefault="00485533" w:rsidP="00485533">
      <w:pPr>
        <w:tabs>
          <w:tab w:val="left" w:pos="851"/>
          <w:tab w:val="left" w:pos="8222"/>
        </w:tabs>
        <w:ind w:left="851" w:hanging="851"/>
        <w:rPr>
          <w:szCs w:val="24"/>
        </w:rPr>
      </w:pPr>
      <w:r w:rsidRPr="00C36740">
        <w:tab/>
        <w:t>Opbevares ved temperaturer under</w:t>
      </w:r>
      <w:r w:rsidRPr="00C36740">
        <w:rPr>
          <w:szCs w:val="24"/>
        </w:rPr>
        <w:t xml:space="preserve"> 25</w:t>
      </w:r>
      <w:r>
        <w:rPr>
          <w:szCs w:val="24"/>
        </w:rPr>
        <w:t xml:space="preserve"> </w:t>
      </w:r>
      <w:r w:rsidRPr="00C36740">
        <w:rPr>
          <w:szCs w:val="24"/>
        </w:rPr>
        <w:t>°C.</w:t>
      </w:r>
    </w:p>
    <w:p w:rsidR="00FA66E4" w:rsidRDefault="00485533" w:rsidP="00485533">
      <w:pPr>
        <w:tabs>
          <w:tab w:val="left" w:pos="851"/>
          <w:tab w:val="left" w:pos="8222"/>
        </w:tabs>
        <w:ind w:left="851" w:hanging="851"/>
        <w:rPr>
          <w:szCs w:val="24"/>
        </w:rPr>
      </w:pPr>
      <w:r w:rsidRPr="00C36740">
        <w:rPr>
          <w:szCs w:val="24"/>
        </w:rPr>
        <w:tab/>
        <w:t>Sæt hætten på efter bru</w:t>
      </w:r>
      <w:r>
        <w:rPr>
          <w:szCs w:val="24"/>
        </w:rPr>
        <w:t>g.</w:t>
      </w:r>
    </w:p>
    <w:p w:rsidR="007E3C4D" w:rsidRDefault="007E3C4D" w:rsidP="00485533">
      <w:pPr>
        <w:tabs>
          <w:tab w:val="left" w:pos="851"/>
          <w:tab w:val="left" w:pos="8222"/>
        </w:tabs>
        <w:ind w:left="851" w:hanging="851"/>
        <w:rPr>
          <w:szCs w:val="24"/>
        </w:rPr>
      </w:pPr>
    </w:p>
    <w:p w:rsidR="00FA66E4" w:rsidRPr="002A55BC" w:rsidRDefault="00FA66E4" w:rsidP="00FA66E4">
      <w:pPr>
        <w:tabs>
          <w:tab w:val="left" w:pos="8222"/>
        </w:tabs>
        <w:ind w:left="851" w:hanging="851"/>
        <w:rPr>
          <w:b/>
          <w:szCs w:val="24"/>
        </w:rPr>
      </w:pPr>
      <w:r w:rsidRPr="002A55BC">
        <w:rPr>
          <w:b/>
          <w:szCs w:val="24"/>
        </w:rPr>
        <w:t>6.5</w:t>
      </w:r>
      <w:r w:rsidRPr="002A55BC">
        <w:rPr>
          <w:b/>
          <w:szCs w:val="24"/>
        </w:rPr>
        <w:tab/>
        <w:t>Emballage</w:t>
      </w:r>
    </w:p>
    <w:p w:rsidR="00485533" w:rsidRPr="00C36740" w:rsidRDefault="007E3C4D" w:rsidP="00485533">
      <w:pPr>
        <w:ind w:left="851"/>
      </w:pPr>
      <w:r>
        <w:rPr>
          <w:szCs w:val="24"/>
        </w:rPr>
        <w:t xml:space="preserve">Justerbar flerdosis oral sprøjte bestående af </w:t>
      </w:r>
      <w:proofErr w:type="spellStart"/>
      <w:r>
        <w:rPr>
          <w:szCs w:val="24"/>
        </w:rPr>
        <w:t>polyetylen</w:t>
      </w:r>
      <w:proofErr w:type="spellEnd"/>
      <w:r>
        <w:rPr>
          <w:szCs w:val="24"/>
        </w:rPr>
        <w:t xml:space="preserve">-tromle, -stempel og -hætte og med en </w:t>
      </w:r>
      <w:proofErr w:type="spellStart"/>
      <w:r>
        <w:rPr>
          <w:szCs w:val="24"/>
        </w:rPr>
        <w:t>polypropylenomløber</w:t>
      </w:r>
      <w:proofErr w:type="spellEnd"/>
      <w:r>
        <w:rPr>
          <w:szCs w:val="24"/>
        </w:rPr>
        <w:t>. Oral sprøjten indeholder 7,49 g oral pasta og er udstyret med variabel doseringsanordning.</w:t>
      </w:r>
    </w:p>
    <w:p w:rsidR="00485533" w:rsidRPr="00C36740" w:rsidRDefault="00485533" w:rsidP="00485533">
      <w:pPr>
        <w:jc w:val="both"/>
      </w:pPr>
    </w:p>
    <w:p w:rsidR="00485533" w:rsidRPr="0079584F" w:rsidRDefault="0079584F" w:rsidP="00485533">
      <w:pPr>
        <w:ind w:left="851"/>
        <w:jc w:val="both"/>
        <w:rPr>
          <w:u w:val="single"/>
        </w:rPr>
      </w:pPr>
      <w:r>
        <w:rPr>
          <w:u w:val="single"/>
        </w:rPr>
        <w:t>Pakningsstørrelser</w:t>
      </w:r>
    </w:p>
    <w:p w:rsidR="007E3C4D" w:rsidRDefault="007E3C4D" w:rsidP="007E3C4D">
      <w:pPr>
        <w:ind w:left="851"/>
        <w:jc w:val="both"/>
      </w:pPr>
      <w:r>
        <w:t>1 æske med 1 x 7,49 g oral sprøjte.</w:t>
      </w:r>
    </w:p>
    <w:p w:rsidR="007E3C4D" w:rsidRDefault="007E3C4D" w:rsidP="007E3C4D">
      <w:pPr>
        <w:ind w:left="851"/>
        <w:jc w:val="both"/>
      </w:pPr>
      <w:r>
        <w:t>1 æske med 2 x 7,49 g oral sprøjter.</w:t>
      </w:r>
    </w:p>
    <w:p w:rsidR="007E3C4D" w:rsidRDefault="007E3C4D" w:rsidP="007E3C4D">
      <w:pPr>
        <w:ind w:left="851"/>
        <w:jc w:val="both"/>
      </w:pPr>
      <w:r>
        <w:t>1 æske med 12 x 7,49 g oral sprøjter.</w:t>
      </w:r>
    </w:p>
    <w:p w:rsidR="007E3C4D" w:rsidRDefault="007E3C4D" w:rsidP="007E3C4D">
      <w:pPr>
        <w:ind w:left="851"/>
        <w:jc w:val="both"/>
      </w:pPr>
      <w:r>
        <w:t>1 æske med 40 x 7,49 g oral sprøjter.</w:t>
      </w:r>
    </w:p>
    <w:p w:rsidR="007E3C4D" w:rsidRDefault="007E3C4D" w:rsidP="007E3C4D">
      <w:pPr>
        <w:ind w:left="851"/>
        <w:jc w:val="both"/>
      </w:pPr>
      <w:r>
        <w:t>1 æske med 48 x 7,49 g oral sprøjter.</w:t>
      </w:r>
    </w:p>
    <w:p w:rsidR="007E3C4D" w:rsidRDefault="007E3C4D" w:rsidP="007E3C4D">
      <w:pPr>
        <w:ind w:left="851"/>
        <w:jc w:val="both"/>
      </w:pPr>
      <w:r>
        <w:t>1 æske med 50 x 7,49 g oral sprøjter.</w:t>
      </w:r>
    </w:p>
    <w:p w:rsidR="00FA66E4" w:rsidRPr="0049405C" w:rsidRDefault="00485533" w:rsidP="0049405C">
      <w:pPr>
        <w:tabs>
          <w:tab w:val="left" w:pos="851"/>
          <w:tab w:val="left" w:pos="8222"/>
        </w:tabs>
        <w:ind w:left="851" w:hanging="851"/>
      </w:pPr>
      <w:r w:rsidRPr="00C36740">
        <w:rPr>
          <w:szCs w:val="24"/>
        </w:rPr>
        <w:tab/>
        <w:t>Ikke alle pakningsstørrelser er nødvendigvis markedsført.</w:t>
      </w:r>
    </w:p>
    <w:p w:rsidR="00FA66E4" w:rsidRPr="002A55BC" w:rsidRDefault="00FA66E4" w:rsidP="00FA66E4">
      <w:pPr>
        <w:tabs>
          <w:tab w:val="left" w:pos="851"/>
          <w:tab w:val="left" w:pos="8222"/>
        </w:tabs>
        <w:ind w:left="851" w:hanging="851"/>
        <w:rPr>
          <w:szCs w:val="24"/>
        </w:rPr>
      </w:pPr>
    </w:p>
    <w:p w:rsidR="00FA66E4" w:rsidRPr="002A55BC" w:rsidRDefault="00FA66E4" w:rsidP="00FA66E4">
      <w:pPr>
        <w:tabs>
          <w:tab w:val="left" w:pos="851"/>
          <w:tab w:val="left" w:pos="8222"/>
        </w:tabs>
        <w:ind w:left="851" w:hanging="851"/>
        <w:rPr>
          <w:b/>
          <w:szCs w:val="24"/>
        </w:rPr>
      </w:pPr>
      <w:r w:rsidRPr="002A55BC">
        <w:rPr>
          <w:b/>
          <w:szCs w:val="24"/>
        </w:rPr>
        <w:t>6.6</w:t>
      </w:r>
      <w:r w:rsidRPr="002A55BC">
        <w:rPr>
          <w:b/>
          <w:szCs w:val="24"/>
        </w:rPr>
        <w:tab/>
        <w:t>Særlige forholdsregler ved bortskaffelse af rester af lægemidlet eller affald</w:t>
      </w:r>
    </w:p>
    <w:p w:rsidR="00124840" w:rsidRPr="007C78D6" w:rsidRDefault="00124840" w:rsidP="00124840">
      <w:pPr>
        <w:tabs>
          <w:tab w:val="left" w:pos="851"/>
          <w:tab w:val="left" w:pos="8222"/>
        </w:tabs>
        <w:ind w:left="855"/>
        <w:rPr>
          <w:szCs w:val="24"/>
        </w:rPr>
      </w:pPr>
      <w:r w:rsidRPr="007C78D6">
        <w:rPr>
          <w:szCs w:val="24"/>
        </w:rPr>
        <w:t>MEGET FARLIG FOR FISK OG ORGANISMER, DER LEVER I VAND.</w:t>
      </w:r>
    </w:p>
    <w:p w:rsidR="00124840" w:rsidRPr="007C78D6" w:rsidRDefault="00124840" w:rsidP="00124840">
      <w:pPr>
        <w:tabs>
          <w:tab w:val="left" w:pos="851"/>
          <w:tab w:val="left" w:pos="8222"/>
        </w:tabs>
        <w:ind w:left="855"/>
        <w:rPr>
          <w:szCs w:val="24"/>
        </w:rPr>
      </w:pPr>
      <w:r w:rsidRPr="007C78D6">
        <w:rPr>
          <w:szCs w:val="24"/>
        </w:rPr>
        <w:t xml:space="preserve">Foruren ikke overfladevand eller grøfter med præparatet eller brugte sprøjter. </w:t>
      </w:r>
    </w:p>
    <w:p w:rsidR="0091267F" w:rsidRPr="007C78D6" w:rsidRDefault="0091267F" w:rsidP="0091267F">
      <w:pPr>
        <w:pStyle w:val="NormalWeb"/>
        <w:spacing w:before="0" w:beforeAutospacing="0" w:after="0" w:afterAutospacing="0"/>
        <w:ind w:left="851"/>
        <w:textAlignment w:val="top"/>
      </w:pPr>
      <w:r w:rsidRPr="007C78D6">
        <w:t xml:space="preserve">Ikke anvendte veterinærlægemidler samt affald heraf bør destrueres i henhold til lokale </w:t>
      </w:r>
      <w:proofErr w:type="spellStart"/>
      <w:r w:rsidRPr="007C78D6">
        <w:t>retningslinier</w:t>
      </w:r>
      <w:proofErr w:type="spellEnd"/>
      <w:r w:rsidRPr="007C78D6">
        <w:t>.</w:t>
      </w:r>
    </w:p>
    <w:p w:rsidR="00FA66E4" w:rsidRPr="002A55BC" w:rsidRDefault="00FA66E4" w:rsidP="00FA66E4">
      <w:pPr>
        <w:tabs>
          <w:tab w:val="left" w:pos="851"/>
          <w:tab w:val="left" w:pos="8222"/>
        </w:tabs>
        <w:ind w:left="851" w:hanging="851"/>
        <w:rPr>
          <w:b/>
          <w:szCs w:val="24"/>
        </w:rPr>
      </w:pPr>
      <w:r w:rsidRPr="002A55BC">
        <w:rPr>
          <w:szCs w:val="24"/>
        </w:rPr>
        <w:tab/>
      </w:r>
    </w:p>
    <w:p w:rsidR="00FA66E4" w:rsidRPr="002A55BC" w:rsidRDefault="00FA66E4" w:rsidP="00FA66E4">
      <w:pPr>
        <w:tabs>
          <w:tab w:val="left" w:pos="851"/>
          <w:tab w:val="left" w:pos="8222"/>
        </w:tabs>
        <w:ind w:left="851" w:hanging="851"/>
        <w:rPr>
          <w:b/>
          <w:szCs w:val="24"/>
        </w:rPr>
      </w:pPr>
      <w:r w:rsidRPr="002A55BC">
        <w:rPr>
          <w:b/>
          <w:szCs w:val="24"/>
        </w:rPr>
        <w:t>7.</w:t>
      </w:r>
      <w:r w:rsidRPr="002A55BC">
        <w:rPr>
          <w:b/>
          <w:szCs w:val="24"/>
        </w:rPr>
        <w:tab/>
        <w:t>INDEHAVER AF MARKEDSFØRINGSTILLADELSEN</w:t>
      </w:r>
    </w:p>
    <w:p w:rsidR="00B123F4" w:rsidRPr="00D52275" w:rsidRDefault="00B123F4" w:rsidP="00B123F4">
      <w:pPr>
        <w:tabs>
          <w:tab w:val="left" w:pos="851"/>
          <w:tab w:val="left" w:pos="8222"/>
        </w:tabs>
        <w:spacing w:line="240" w:lineRule="atLeast"/>
        <w:ind w:left="851"/>
        <w:rPr>
          <w:szCs w:val="24"/>
          <w:lang w:val="en-US"/>
        </w:rPr>
      </w:pPr>
      <w:proofErr w:type="spellStart"/>
      <w:r w:rsidRPr="00D52275">
        <w:rPr>
          <w:szCs w:val="24"/>
          <w:lang w:val="en-US"/>
        </w:rPr>
        <w:t>Norbrook</w:t>
      </w:r>
      <w:proofErr w:type="spellEnd"/>
      <w:r w:rsidRPr="00D52275">
        <w:rPr>
          <w:szCs w:val="24"/>
          <w:lang w:val="en-US"/>
        </w:rPr>
        <w:t xml:space="preserve"> Laboratories (Ireland) Limited</w:t>
      </w:r>
      <w:r w:rsidRPr="00D52275">
        <w:rPr>
          <w:szCs w:val="24"/>
          <w:lang w:val="en-US"/>
        </w:rPr>
        <w:br/>
      </w:r>
      <w:proofErr w:type="spellStart"/>
      <w:r w:rsidRPr="00D52275">
        <w:rPr>
          <w:szCs w:val="24"/>
          <w:lang w:val="en-US"/>
        </w:rPr>
        <w:t>Rossmore</w:t>
      </w:r>
      <w:proofErr w:type="spellEnd"/>
      <w:r w:rsidRPr="00D52275">
        <w:rPr>
          <w:szCs w:val="24"/>
          <w:lang w:val="en-US"/>
        </w:rPr>
        <w:t xml:space="preserve"> Industrial Estate</w:t>
      </w:r>
      <w:r w:rsidRPr="00D52275">
        <w:rPr>
          <w:szCs w:val="24"/>
          <w:lang w:val="en-US"/>
        </w:rPr>
        <w:br/>
        <w:t>Monaghan</w:t>
      </w:r>
      <w:r w:rsidRPr="00D52275">
        <w:rPr>
          <w:szCs w:val="24"/>
          <w:lang w:val="en-US"/>
        </w:rPr>
        <w:br/>
      </w:r>
      <w:proofErr w:type="spellStart"/>
      <w:r w:rsidRPr="00D52275">
        <w:rPr>
          <w:szCs w:val="24"/>
          <w:lang w:val="en-US"/>
        </w:rPr>
        <w:t>Irland</w:t>
      </w:r>
      <w:proofErr w:type="spellEnd"/>
    </w:p>
    <w:p w:rsidR="00344C98" w:rsidRPr="00133D81" w:rsidRDefault="00344C98" w:rsidP="00B123F4">
      <w:pPr>
        <w:ind w:right="-318"/>
        <w:jc w:val="both"/>
        <w:rPr>
          <w:lang w:val="en-US"/>
        </w:rPr>
      </w:pPr>
    </w:p>
    <w:p w:rsidR="00344C98" w:rsidRPr="00344C98" w:rsidRDefault="00344C98" w:rsidP="0091267F">
      <w:pPr>
        <w:ind w:left="851" w:right="-318"/>
        <w:jc w:val="both"/>
        <w:rPr>
          <w:b/>
          <w:lang w:val="en-US"/>
        </w:rPr>
      </w:pPr>
      <w:proofErr w:type="spellStart"/>
      <w:r w:rsidRPr="00344C98">
        <w:rPr>
          <w:b/>
          <w:lang w:val="en-US"/>
        </w:rPr>
        <w:t>Repræsentant</w:t>
      </w:r>
      <w:proofErr w:type="spellEnd"/>
    </w:p>
    <w:p w:rsidR="00344C98" w:rsidRPr="00344C98" w:rsidRDefault="00344C98" w:rsidP="0091267F">
      <w:pPr>
        <w:ind w:left="851" w:right="-318"/>
        <w:jc w:val="both"/>
        <w:rPr>
          <w:lang w:val="en-US"/>
        </w:rPr>
      </w:pPr>
      <w:proofErr w:type="spellStart"/>
      <w:r w:rsidRPr="00344C98">
        <w:rPr>
          <w:lang w:val="en-US"/>
        </w:rPr>
        <w:t>ScanVet</w:t>
      </w:r>
      <w:proofErr w:type="spellEnd"/>
      <w:r w:rsidRPr="00344C98">
        <w:rPr>
          <w:lang w:val="en-US"/>
        </w:rPr>
        <w:t xml:space="preserve"> Animal Health A/S</w:t>
      </w:r>
    </w:p>
    <w:p w:rsidR="00344C98" w:rsidRPr="00133D81" w:rsidRDefault="00344C98" w:rsidP="0091267F">
      <w:pPr>
        <w:ind w:left="851" w:right="-318"/>
        <w:jc w:val="both"/>
      </w:pPr>
      <w:r w:rsidRPr="00133D81">
        <w:t>Kongevejen 66</w:t>
      </w:r>
    </w:p>
    <w:p w:rsidR="00344C98" w:rsidRPr="00133D81" w:rsidRDefault="00344C98" w:rsidP="0091267F">
      <w:pPr>
        <w:ind w:left="851" w:right="-318"/>
        <w:jc w:val="both"/>
      </w:pPr>
      <w:r w:rsidRPr="00133D81">
        <w:t>3480 Fredensborg</w:t>
      </w:r>
    </w:p>
    <w:p w:rsidR="00FA66E4" w:rsidRPr="00133D81" w:rsidRDefault="00FA66E4" w:rsidP="00FA66E4">
      <w:pPr>
        <w:tabs>
          <w:tab w:val="left" w:pos="851"/>
          <w:tab w:val="left" w:pos="8222"/>
        </w:tabs>
        <w:ind w:left="851" w:hanging="851"/>
        <w:rPr>
          <w:szCs w:val="24"/>
        </w:rPr>
      </w:pPr>
    </w:p>
    <w:p w:rsidR="00FA66E4" w:rsidRPr="002A55BC" w:rsidRDefault="00FA66E4" w:rsidP="00FA66E4">
      <w:pPr>
        <w:tabs>
          <w:tab w:val="left" w:pos="8222"/>
        </w:tabs>
        <w:ind w:left="851" w:hanging="851"/>
        <w:rPr>
          <w:b/>
          <w:szCs w:val="24"/>
        </w:rPr>
      </w:pPr>
      <w:r w:rsidRPr="002A55BC">
        <w:rPr>
          <w:b/>
          <w:szCs w:val="24"/>
        </w:rPr>
        <w:t>8.</w:t>
      </w:r>
      <w:r w:rsidRPr="002A55BC">
        <w:rPr>
          <w:b/>
          <w:szCs w:val="24"/>
        </w:rPr>
        <w:tab/>
        <w:t>MARKEDSFØRINGSTILLADELSESNUMMER (NUMRE)</w:t>
      </w:r>
    </w:p>
    <w:p w:rsidR="00FA66E4" w:rsidRPr="002A55BC" w:rsidRDefault="00FA66E4" w:rsidP="00FA66E4">
      <w:pPr>
        <w:tabs>
          <w:tab w:val="left" w:pos="851"/>
          <w:tab w:val="left" w:pos="8222"/>
        </w:tabs>
        <w:ind w:left="851" w:hanging="851"/>
        <w:rPr>
          <w:szCs w:val="24"/>
        </w:rPr>
      </w:pPr>
      <w:r w:rsidRPr="002A55BC">
        <w:rPr>
          <w:szCs w:val="24"/>
        </w:rPr>
        <w:tab/>
      </w:r>
      <w:r w:rsidR="006527F3">
        <w:rPr>
          <w:szCs w:val="24"/>
        </w:rPr>
        <w:t>51462</w:t>
      </w:r>
    </w:p>
    <w:p w:rsidR="00FA66E4" w:rsidRPr="002A55BC" w:rsidRDefault="00FA66E4" w:rsidP="00FA66E4">
      <w:pPr>
        <w:tabs>
          <w:tab w:val="left" w:pos="851"/>
          <w:tab w:val="left" w:pos="8222"/>
        </w:tabs>
        <w:ind w:left="851" w:hanging="851"/>
        <w:rPr>
          <w:szCs w:val="24"/>
        </w:rPr>
      </w:pPr>
    </w:p>
    <w:p w:rsidR="00FA66E4" w:rsidRPr="002A55BC" w:rsidRDefault="00FA66E4" w:rsidP="00FA66E4">
      <w:pPr>
        <w:tabs>
          <w:tab w:val="left" w:pos="851"/>
          <w:tab w:val="left" w:pos="8222"/>
        </w:tabs>
        <w:rPr>
          <w:b/>
          <w:szCs w:val="24"/>
        </w:rPr>
      </w:pPr>
      <w:r w:rsidRPr="002A55BC">
        <w:rPr>
          <w:b/>
          <w:szCs w:val="24"/>
        </w:rPr>
        <w:t>9.</w:t>
      </w:r>
      <w:r w:rsidRPr="002A55BC">
        <w:rPr>
          <w:b/>
          <w:szCs w:val="24"/>
        </w:rPr>
        <w:tab/>
        <w:t>DATO FOR FØRSTE MARKEDSFØRINGSTILLADELSE</w:t>
      </w:r>
    </w:p>
    <w:p w:rsidR="00FA66E4" w:rsidRPr="002A55BC" w:rsidRDefault="00FA66E4" w:rsidP="00FA66E4">
      <w:pPr>
        <w:tabs>
          <w:tab w:val="left" w:pos="851"/>
          <w:tab w:val="left" w:pos="8222"/>
        </w:tabs>
        <w:ind w:left="851" w:hanging="851"/>
        <w:rPr>
          <w:szCs w:val="24"/>
        </w:rPr>
      </w:pPr>
      <w:r w:rsidRPr="002A55BC">
        <w:rPr>
          <w:szCs w:val="24"/>
        </w:rPr>
        <w:tab/>
      </w:r>
      <w:r w:rsidR="00F30F5E">
        <w:t>21</w:t>
      </w:r>
      <w:r w:rsidR="00AA7544">
        <w:t>. ok</w:t>
      </w:r>
      <w:r w:rsidR="002224CA">
        <w:t>t</w:t>
      </w:r>
      <w:r w:rsidR="00AA7544">
        <w:t>o</w:t>
      </w:r>
      <w:r w:rsidR="002224CA">
        <w:t>ber 2013</w:t>
      </w:r>
    </w:p>
    <w:p w:rsidR="00FA66E4" w:rsidRPr="002A55BC" w:rsidRDefault="00FA66E4" w:rsidP="00FA66E4">
      <w:pPr>
        <w:tabs>
          <w:tab w:val="left" w:pos="851"/>
          <w:tab w:val="left" w:pos="8222"/>
        </w:tabs>
        <w:ind w:left="851" w:hanging="851"/>
        <w:rPr>
          <w:szCs w:val="24"/>
        </w:rPr>
      </w:pPr>
    </w:p>
    <w:p w:rsidR="00FA66E4" w:rsidRPr="002A55BC" w:rsidRDefault="00FA66E4" w:rsidP="00FA66E4">
      <w:pPr>
        <w:tabs>
          <w:tab w:val="left" w:pos="851"/>
          <w:tab w:val="left" w:pos="8222"/>
        </w:tabs>
        <w:ind w:left="851" w:hanging="851"/>
        <w:rPr>
          <w:b/>
          <w:szCs w:val="24"/>
        </w:rPr>
      </w:pPr>
      <w:r w:rsidRPr="002A55BC">
        <w:rPr>
          <w:b/>
          <w:szCs w:val="24"/>
        </w:rPr>
        <w:t>10.</w:t>
      </w:r>
      <w:r w:rsidRPr="002A55BC">
        <w:rPr>
          <w:b/>
          <w:szCs w:val="24"/>
        </w:rPr>
        <w:tab/>
        <w:t>DATO FOR ÆNDRING AF TEKSTEN</w:t>
      </w:r>
    </w:p>
    <w:p w:rsidR="00FA66E4" w:rsidRPr="002A55BC" w:rsidRDefault="00FA66E4" w:rsidP="00FA66E4">
      <w:pPr>
        <w:tabs>
          <w:tab w:val="left" w:pos="851"/>
          <w:tab w:val="left" w:pos="8222"/>
        </w:tabs>
        <w:ind w:left="851" w:hanging="851"/>
        <w:rPr>
          <w:szCs w:val="24"/>
        </w:rPr>
      </w:pPr>
      <w:r w:rsidRPr="002A55BC">
        <w:rPr>
          <w:szCs w:val="24"/>
        </w:rPr>
        <w:tab/>
      </w:r>
      <w:r w:rsidR="007E3C4D">
        <w:rPr>
          <w:szCs w:val="24"/>
        </w:rPr>
        <w:t>1</w:t>
      </w:r>
      <w:r w:rsidR="00B123F4">
        <w:rPr>
          <w:szCs w:val="24"/>
        </w:rPr>
        <w:t>4</w:t>
      </w:r>
      <w:r w:rsidR="007E3C4D">
        <w:rPr>
          <w:szCs w:val="24"/>
        </w:rPr>
        <w:t>. oktober 201</w:t>
      </w:r>
      <w:r w:rsidR="00B123F4">
        <w:rPr>
          <w:szCs w:val="24"/>
        </w:rPr>
        <w:t>9</w:t>
      </w:r>
    </w:p>
    <w:p w:rsidR="00FA66E4" w:rsidRPr="002A55BC" w:rsidRDefault="00FA66E4" w:rsidP="00FA66E4">
      <w:pPr>
        <w:tabs>
          <w:tab w:val="left" w:pos="851"/>
          <w:tab w:val="left" w:pos="8222"/>
        </w:tabs>
        <w:ind w:left="851" w:hanging="851"/>
        <w:rPr>
          <w:szCs w:val="24"/>
        </w:rPr>
      </w:pPr>
    </w:p>
    <w:p w:rsidR="00FA66E4" w:rsidRPr="002A55BC" w:rsidRDefault="00FA66E4" w:rsidP="00FA66E4">
      <w:pPr>
        <w:tabs>
          <w:tab w:val="left" w:pos="851"/>
          <w:tab w:val="left" w:pos="8222"/>
        </w:tabs>
        <w:rPr>
          <w:b/>
          <w:szCs w:val="24"/>
        </w:rPr>
      </w:pPr>
      <w:r w:rsidRPr="002A55BC">
        <w:rPr>
          <w:b/>
          <w:szCs w:val="24"/>
        </w:rPr>
        <w:t>11.</w:t>
      </w:r>
      <w:r w:rsidRPr="002A55BC">
        <w:rPr>
          <w:b/>
          <w:szCs w:val="24"/>
        </w:rPr>
        <w:tab/>
        <w:t>UDLEVERINGSBESTEMMELSE</w:t>
      </w:r>
    </w:p>
    <w:p w:rsidR="0003527F" w:rsidRPr="00FA66E4" w:rsidRDefault="00FA66E4" w:rsidP="00F30F5E">
      <w:pPr>
        <w:pStyle w:val="Sidehoved"/>
        <w:tabs>
          <w:tab w:val="clear" w:pos="4819"/>
          <w:tab w:val="left" w:pos="851"/>
          <w:tab w:val="left" w:pos="8222"/>
        </w:tabs>
        <w:ind w:left="851" w:hanging="851"/>
        <w:rPr>
          <w:szCs w:val="24"/>
        </w:rPr>
      </w:pPr>
      <w:r w:rsidRPr="002A55BC">
        <w:rPr>
          <w:szCs w:val="24"/>
        </w:rPr>
        <w:tab/>
      </w:r>
      <w:r w:rsidR="002224CA">
        <w:rPr>
          <w:szCs w:val="24"/>
        </w:rPr>
        <w:t>BP</w:t>
      </w:r>
    </w:p>
    <w:sectPr w:rsidR="0003527F" w:rsidRPr="00FA66E4" w:rsidSect="007E3C4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8D6" w:rsidRDefault="007C78D6">
      <w:r>
        <w:separator/>
      </w:r>
    </w:p>
  </w:endnote>
  <w:endnote w:type="continuationSeparator" w:id="0">
    <w:p w:rsidR="007C78D6" w:rsidRDefault="007C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8D6" w:rsidRDefault="007C78D6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7C78D6" w:rsidRDefault="007C78D6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7C78D6" w:rsidRDefault="007C78D6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4A70E1">
      <w:rPr>
        <w:i/>
        <w:noProof/>
        <w:snapToGrid w:val="0"/>
        <w:sz w:val="18"/>
      </w:rPr>
      <w:t>Noropraz Vet., oral pasta 18,7+140,3 mg-g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B123F4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B123F4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8D6" w:rsidRDefault="007C78D6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7C78D6" w:rsidRDefault="007C78D6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7C78D6" w:rsidRDefault="007C78D6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4A70E1">
      <w:rPr>
        <w:i/>
        <w:noProof/>
        <w:snapToGrid w:val="0"/>
        <w:sz w:val="18"/>
      </w:rPr>
      <w:t>Noropraz Vet., oral pasta 18,7+140,3 mg-g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B123F4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B123F4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8D6" w:rsidRDefault="007C78D6">
      <w:r>
        <w:separator/>
      </w:r>
    </w:p>
  </w:footnote>
  <w:footnote w:type="continuationSeparator" w:id="0">
    <w:p w:rsidR="007C78D6" w:rsidRDefault="007C7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8D6" w:rsidRDefault="007C78D6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8D6" w:rsidRDefault="007C78D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0735A"/>
    <w:multiLevelType w:val="hybridMultilevel"/>
    <w:tmpl w:val="3B4A0938"/>
    <w:lvl w:ilvl="0" w:tplc="A7E0DFBE">
      <w:start w:val="1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D6E303B"/>
    <w:multiLevelType w:val="hybridMultilevel"/>
    <w:tmpl w:val="04E654B2"/>
    <w:lvl w:ilvl="0" w:tplc="5D52832E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AA"/>
    <w:rsid w:val="0003527F"/>
    <w:rsid w:val="000C6CD4"/>
    <w:rsid w:val="001145AA"/>
    <w:rsid w:val="00124840"/>
    <w:rsid w:val="00133D81"/>
    <w:rsid w:val="001577E4"/>
    <w:rsid w:val="001858CA"/>
    <w:rsid w:val="001C4AEF"/>
    <w:rsid w:val="001D3CC5"/>
    <w:rsid w:val="001F43C2"/>
    <w:rsid w:val="001F5A4C"/>
    <w:rsid w:val="002224CA"/>
    <w:rsid w:val="00260CC0"/>
    <w:rsid w:val="00287969"/>
    <w:rsid w:val="002909A7"/>
    <w:rsid w:val="002A55BC"/>
    <w:rsid w:val="002B0D96"/>
    <w:rsid w:val="002B75FD"/>
    <w:rsid w:val="002C2807"/>
    <w:rsid w:val="002D657A"/>
    <w:rsid w:val="00322BDE"/>
    <w:rsid w:val="00344C98"/>
    <w:rsid w:val="0038726B"/>
    <w:rsid w:val="0039417F"/>
    <w:rsid w:val="003C2331"/>
    <w:rsid w:val="00407013"/>
    <w:rsid w:val="00485533"/>
    <w:rsid w:val="0049405C"/>
    <w:rsid w:val="004A62CC"/>
    <w:rsid w:val="004A70E1"/>
    <w:rsid w:val="004B5A62"/>
    <w:rsid w:val="00547541"/>
    <w:rsid w:val="00596587"/>
    <w:rsid w:val="005E2042"/>
    <w:rsid w:val="00604E8E"/>
    <w:rsid w:val="00614A7A"/>
    <w:rsid w:val="006261F3"/>
    <w:rsid w:val="006527F3"/>
    <w:rsid w:val="00662012"/>
    <w:rsid w:val="00666B01"/>
    <w:rsid w:val="006B1539"/>
    <w:rsid w:val="006E5CAF"/>
    <w:rsid w:val="006E6F87"/>
    <w:rsid w:val="00713B27"/>
    <w:rsid w:val="0079584F"/>
    <w:rsid w:val="007C78D6"/>
    <w:rsid w:val="007E1B5E"/>
    <w:rsid w:val="007E2A00"/>
    <w:rsid w:val="007E3C4D"/>
    <w:rsid w:val="008365EE"/>
    <w:rsid w:val="008631DF"/>
    <w:rsid w:val="00870FCB"/>
    <w:rsid w:val="008B470E"/>
    <w:rsid w:val="0091267F"/>
    <w:rsid w:val="009202AE"/>
    <w:rsid w:val="009A31BA"/>
    <w:rsid w:val="009A6CB8"/>
    <w:rsid w:val="009D66C6"/>
    <w:rsid w:val="00A6357E"/>
    <w:rsid w:val="00A96525"/>
    <w:rsid w:val="00AA7544"/>
    <w:rsid w:val="00AE29E5"/>
    <w:rsid w:val="00AE5757"/>
    <w:rsid w:val="00B123F4"/>
    <w:rsid w:val="00B5369C"/>
    <w:rsid w:val="00B95F59"/>
    <w:rsid w:val="00BA7FA0"/>
    <w:rsid w:val="00BC5DF2"/>
    <w:rsid w:val="00BC634B"/>
    <w:rsid w:val="00BC6B33"/>
    <w:rsid w:val="00BF2AE0"/>
    <w:rsid w:val="00C27A16"/>
    <w:rsid w:val="00C85294"/>
    <w:rsid w:val="00CE1BC9"/>
    <w:rsid w:val="00D47730"/>
    <w:rsid w:val="00DD6D71"/>
    <w:rsid w:val="00DD7184"/>
    <w:rsid w:val="00DF32BE"/>
    <w:rsid w:val="00E00AF9"/>
    <w:rsid w:val="00E14F0A"/>
    <w:rsid w:val="00E47CE8"/>
    <w:rsid w:val="00E47DAB"/>
    <w:rsid w:val="00E56411"/>
    <w:rsid w:val="00EC0AF0"/>
    <w:rsid w:val="00EE5253"/>
    <w:rsid w:val="00F01FFE"/>
    <w:rsid w:val="00F30F5E"/>
    <w:rsid w:val="00F45EF8"/>
    <w:rsid w:val="00FA4433"/>
    <w:rsid w:val="00FA66E4"/>
    <w:rsid w:val="00FC458D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A2F548C-3D0F-46C6-8DBE-45F75979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433"/>
    <w:rPr>
      <w:sz w:val="24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DF32B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</w:style>
  <w:style w:type="character" w:styleId="Kommentarhenvisning">
    <w:name w:val="annotation reference"/>
    <w:basedOn w:val="Standardskrifttypeiafsnit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basedOn w:val="Standardskrifttypeiafsnit"/>
    <w:link w:val="Sidehoved"/>
    <w:uiPriority w:val="99"/>
    <w:rsid w:val="00FA66E4"/>
    <w:rPr>
      <w:sz w:val="24"/>
    </w:rPr>
  </w:style>
  <w:style w:type="paragraph" w:styleId="Brdtekstindrykning">
    <w:name w:val="Body Text Indent"/>
    <w:basedOn w:val="Normal"/>
    <w:link w:val="BrdtekstindrykningTegn"/>
    <w:semiHidden/>
    <w:unhideWhenUsed/>
    <w:rsid w:val="00C27A1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C27A16"/>
    <w:rPr>
      <w:sz w:val="24"/>
    </w:rPr>
  </w:style>
  <w:style w:type="paragraph" w:styleId="NormalWeb">
    <w:name w:val="Normal (Web)"/>
    <w:basedOn w:val="Normal"/>
    <w:rsid w:val="0091267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1511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 </dc:creator>
  <cp:keywords/>
  <dc:description>2018122935
Skift af MAH fra Norbrook Laboratories Ltd.</dc:description>
  <cp:lastModifiedBy>Marianne Ott Jensen</cp:lastModifiedBy>
  <cp:revision>3</cp:revision>
  <cp:lastPrinted>2015-02-10T12:52:00Z</cp:lastPrinted>
  <dcterms:created xsi:type="dcterms:W3CDTF">2019-10-09T09:00:00Z</dcterms:created>
  <dcterms:modified xsi:type="dcterms:W3CDTF">2019-10-09T09:01:00Z</dcterms:modified>
</cp:coreProperties>
</file>