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2DAF7" w14:textId="77777777" w:rsidR="005B0036" w:rsidRPr="009D4C8D" w:rsidRDefault="005B0036" w:rsidP="005B0036">
      <w:pPr>
        <w:rPr>
          <w:sz w:val="24"/>
          <w:szCs w:val="24"/>
        </w:rPr>
      </w:pPr>
      <w:bookmarkStart w:id="0" w:name="_GoBack"/>
      <w:bookmarkEnd w:id="0"/>
      <w:r w:rsidRPr="009D4C8D">
        <w:rPr>
          <w:noProof/>
          <w:sz w:val="24"/>
          <w:szCs w:val="24"/>
          <w:lang w:eastAsia="da-DK"/>
        </w:rPr>
        <w:drawing>
          <wp:inline distT="0" distB="0" distL="0" distR="0" wp14:anchorId="43EA1FD5" wp14:editId="07D3FF61">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7970D53" w14:textId="77777777" w:rsidR="00C479BF" w:rsidRPr="009D4C8D" w:rsidRDefault="00C479BF" w:rsidP="005B0036">
      <w:pPr>
        <w:rPr>
          <w:sz w:val="24"/>
          <w:szCs w:val="24"/>
        </w:rPr>
      </w:pPr>
    </w:p>
    <w:p w14:paraId="6D9C27C9" w14:textId="26546028" w:rsidR="005B0036" w:rsidRPr="009D4C8D" w:rsidRDefault="005B0036" w:rsidP="005B0036">
      <w:pPr>
        <w:tabs>
          <w:tab w:val="right" w:pos="9356"/>
        </w:tabs>
        <w:rPr>
          <w:b/>
          <w:sz w:val="24"/>
          <w:szCs w:val="24"/>
        </w:rPr>
      </w:pPr>
      <w:r w:rsidRPr="009D4C8D">
        <w:rPr>
          <w:b/>
          <w:sz w:val="24"/>
          <w:szCs w:val="24"/>
        </w:rPr>
        <w:tab/>
      </w:r>
      <w:r w:rsidR="00F72808">
        <w:rPr>
          <w:b/>
          <w:sz w:val="24"/>
          <w:szCs w:val="24"/>
        </w:rPr>
        <w:t>11. november 2021</w:t>
      </w:r>
    </w:p>
    <w:p w14:paraId="1AAF335F" w14:textId="77777777" w:rsidR="005B0036" w:rsidRPr="009D4C8D" w:rsidRDefault="005B0036" w:rsidP="005B0036">
      <w:pPr>
        <w:rPr>
          <w:sz w:val="24"/>
          <w:szCs w:val="24"/>
        </w:rPr>
      </w:pPr>
    </w:p>
    <w:p w14:paraId="4E5285F9" w14:textId="6387456E" w:rsidR="005B0036" w:rsidRPr="009D4C8D" w:rsidRDefault="005B0036" w:rsidP="005B0036">
      <w:pPr>
        <w:rPr>
          <w:sz w:val="24"/>
          <w:szCs w:val="24"/>
        </w:rPr>
      </w:pPr>
    </w:p>
    <w:p w14:paraId="577F87B1" w14:textId="77777777" w:rsidR="002228E1" w:rsidRPr="009D4C8D" w:rsidRDefault="002228E1" w:rsidP="005B0036">
      <w:pPr>
        <w:rPr>
          <w:sz w:val="24"/>
          <w:szCs w:val="24"/>
        </w:rPr>
      </w:pPr>
    </w:p>
    <w:p w14:paraId="4CE4DF18" w14:textId="77777777" w:rsidR="005B0036" w:rsidRPr="009D4C8D" w:rsidRDefault="005B0036" w:rsidP="005B0036">
      <w:pPr>
        <w:tabs>
          <w:tab w:val="left" w:pos="8222"/>
        </w:tabs>
        <w:jc w:val="center"/>
        <w:rPr>
          <w:b/>
          <w:sz w:val="24"/>
          <w:szCs w:val="24"/>
        </w:rPr>
      </w:pPr>
      <w:r w:rsidRPr="009D4C8D">
        <w:rPr>
          <w:b/>
          <w:sz w:val="24"/>
          <w:szCs w:val="24"/>
        </w:rPr>
        <w:t>PRODUKTRESUMÉ</w:t>
      </w:r>
    </w:p>
    <w:p w14:paraId="034F800D" w14:textId="77777777" w:rsidR="005B0036" w:rsidRPr="009D4C8D" w:rsidRDefault="005B0036" w:rsidP="005B0036">
      <w:pPr>
        <w:tabs>
          <w:tab w:val="left" w:pos="8222"/>
        </w:tabs>
        <w:jc w:val="center"/>
        <w:rPr>
          <w:b/>
          <w:sz w:val="24"/>
          <w:szCs w:val="24"/>
        </w:rPr>
      </w:pPr>
    </w:p>
    <w:p w14:paraId="1BF02E85" w14:textId="77777777" w:rsidR="005B0036" w:rsidRPr="009D4C8D" w:rsidRDefault="005B0036" w:rsidP="005B0036">
      <w:pPr>
        <w:tabs>
          <w:tab w:val="left" w:pos="8222"/>
        </w:tabs>
        <w:jc w:val="center"/>
        <w:rPr>
          <w:b/>
          <w:sz w:val="24"/>
          <w:szCs w:val="24"/>
        </w:rPr>
      </w:pPr>
      <w:r w:rsidRPr="009D4C8D">
        <w:rPr>
          <w:b/>
          <w:sz w:val="24"/>
          <w:szCs w:val="24"/>
        </w:rPr>
        <w:t>for</w:t>
      </w:r>
    </w:p>
    <w:p w14:paraId="683555D8" w14:textId="77777777" w:rsidR="005B0036" w:rsidRPr="009D4C8D" w:rsidRDefault="005B0036" w:rsidP="005B0036">
      <w:pPr>
        <w:tabs>
          <w:tab w:val="left" w:pos="8222"/>
        </w:tabs>
        <w:jc w:val="center"/>
        <w:rPr>
          <w:b/>
          <w:sz w:val="24"/>
          <w:szCs w:val="24"/>
        </w:rPr>
      </w:pPr>
    </w:p>
    <w:p w14:paraId="612B32C8" w14:textId="0E30EF3B" w:rsidR="005B0036" w:rsidRPr="009D4C8D" w:rsidRDefault="00BC2153" w:rsidP="005B0036">
      <w:pPr>
        <w:tabs>
          <w:tab w:val="left" w:pos="8222"/>
        </w:tabs>
        <w:jc w:val="center"/>
        <w:rPr>
          <w:b/>
          <w:sz w:val="24"/>
          <w:szCs w:val="24"/>
        </w:rPr>
      </w:pPr>
      <w:proofErr w:type="spellStart"/>
      <w:r w:rsidRPr="009D4C8D">
        <w:rPr>
          <w:b/>
          <w:sz w:val="24"/>
          <w:szCs w:val="24"/>
        </w:rPr>
        <w:t>Parvo</w:t>
      </w:r>
      <w:r w:rsidR="000744F5" w:rsidRPr="009D4C8D">
        <w:rPr>
          <w:b/>
          <w:sz w:val="24"/>
          <w:szCs w:val="24"/>
        </w:rPr>
        <w:t>erybac</w:t>
      </w:r>
      <w:proofErr w:type="spellEnd"/>
      <w:r w:rsidR="000744F5" w:rsidRPr="009D4C8D">
        <w:rPr>
          <w:b/>
          <w:sz w:val="24"/>
          <w:szCs w:val="24"/>
        </w:rPr>
        <w:t>, injektionsvæske, suspension</w:t>
      </w:r>
    </w:p>
    <w:p w14:paraId="51481166" w14:textId="77777777" w:rsidR="005B0036" w:rsidRPr="009D4C8D" w:rsidRDefault="005B0036" w:rsidP="005B0036">
      <w:pPr>
        <w:tabs>
          <w:tab w:val="left" w:pos="8222"/>
        </w:tabs>
        <w:jc w:val="both"/>
        <w:rPr>
          <w:sz w:val="24"/>
          <w:szCs w:val="24"/>
        </w:rPr>
      </w:pPr>
    </w:p>
    <w:p w14:paraId="54D061BA" w14:textId="77777777" w:rsidR="005B0036" w:rsidRPr="009D4C8D" w:rsidRDefault="005B0036" w:rsidP="005B0036">
      <w:pPr>
        <w:tabs>
          <w:tab w:val="left" w:pos="8222"/>
        </w:tabs>
        <w:jc w:val="both"/>
        <w:rPr>
          <w:sz w:val="24"/>
          <w:szCs w:val="24"/>
        </w:rPr>
      </w:pPr>
    </w:p>
    <w:p w14:paraId="5941F715" w14:textId="77777777" w:rsidR="005B0036" w:rsidRPr="009D4C8D" w:rsidRDefault="005B0036" w:rsidP="005B0036">
      <w:pPr>
        <w:tabs>
          <w:tab w:val="left" w:pos="8222"/>
        </w:tabs>
        <w:ind w:left="851" w:hanging="851"/>
        <w:rPr>
          <w:b/>
          <w:sz w:val="24"/>
          <w:szCs w:val="24"/>
        </w:rPr>
      </w:pPr>
      <w:r w:rsidRPr="009D4C8D">
        <w:rPr>
          <w:b/>
          <w:sz w:val="24"/>
          <w:szCs w:val="24"/>
        </w:rPr>
        <w:t>0.</w:t>
      </w:r>
      <w:r w:rsidRPr="009D4C8D">
        <w:rPr>
          <w:b/>
          <w:sz w:val="24"/>
          <w:szCs w:val="24"/>
        </w:rPr>
        <w:tab/>
        <w:t>D.SP.NR.</w:t>
      </w:r>
    </w:p>
    <w:p w14:paraId="52B0CAA7" w14:textId="74908EAC" w:rsidR="005B0036" w:rsidRPr="009D4C8D" w:rsidRDefault="000744F5" w:rsidP="005B0036">
      <w:pPr>
        <w:tabs>
          <w:tab w:val="left" w:pos="8222"/>
        </w:tabs>
        <w:ind w:left="851"/>
        <w:rPr>
          <w:sz w:val="24"/>
          <w:szCs w:val="24"/>
        </w:rPr>
      </w:pPr>
      <w:r w:rsidRPr="009D4C8D">
        <w:rPr>
          <w:sz w:val="24"/>
          <w:szCs w:val="24"/>
        </w:rPr>
        <w:t>32370</w:t>
      </w:r>
    </w:p>
    <w:p w14:paraId="635B4354" w14:textId="77777777" w:rsidR="005B0036" w:rsidRPr="009D4C8D" w:rsidRDefault="005B0036" w:rsidP="005B0036">
      <w:pPr>
        <w:tabs>
          <w:tab w:val="left" w:pos="8222"/>
        </w:tabs>
        <w:ind w:left="851"/>
        <w:rPr>
          <w:sz w:val="24"/>
          <w:szCs w:val="24"/>
        </w:rPr>
      </w:pPr>
    </w:p>
    <w:p w14:paraId="3F32E57A" w14:textId="77777777" w:rsidR="005B0036" w:rsidRPr="009D4C8D" w:rsidRDefault="005B0036" w:rsidP="005B0036">
      <w:pPr>
        <w:tabs>
          <w:tab w:val="left" w:pos="8222"/>
        </w:tabs>
        <w:ind w:left="851" w:hanging="851"/>
        <w:rPr>
          <w:b/>
          <w:sz w:val="24"/>
          <w:szCs w:val="24"/>
        </w:rPr>
      </w:pPr>
      <w:r w:rsidRPr="009D4C8D">
        <w:rPr>
          <w:b/>
          <w:sz w:val="24"/>
          <w:szCs w:val="24"/>
        </w:rPr>
        <w:t>1.</w:t>
      </w:r>
      <w:r w:rsidRPr="009D4C8D">
        <w:rPr>
          <w:b/>
          <w:sz w:val="24"/>
          <w:szCs w:val="24"/>
        </w:rPr>
        <w:tab/>
        <w:t>VETERINÆRLÆGEMIDLETS NAVN</w:t>
      </w:r>
    </w:p>
    <w:p w14:paraId="1E9A4BBE" w14:textId="7E045F9B" w:rsidR="005B0036" w:rsidRPr="009D4C8D" w:rsidRDefault="000744F5" w:rsidP="005B0036">
      <w:pPr>
        <w:tabs>
          <w:tab w:val="left" w:pos="8222"/>
        </w:tabs>
        <w:ind w:left="851"/>
        <w:rPr>
          <w:sz w:val="24"/>
          <w:szCs w:val="24"/>
        </w:rPr>
      </w:pPr>
      <w:proofErr w:type="spellStart"/>
      <w:r w:rsidRPr="009D4C8D">
        <w:rPr>
          <w:sz w:val="24"/>
          <w:szCs w:val="24"/>
        </w:rPr>
        <w:t>Parvoerybac</w:t>
      </w:r>
      <w:proofErr w:type="spellEnd"/>
    </w:p>
    <w:p w14:paraId="20588A5F" w14:textId="77777777" w:rsidR="005B0036" w:rsidRPr="009D4C8D" w:rsidRDefault="005B0036" w:rsidP="005B0036">
      <w:pPr>
        <w:tabs>
          <w:tab w:val="left" w:pos="8222"/>
        </w:tabs>
        <w:ind w:left="851"/>
        <w:rPr>
          <w:sz w:val="24"/>
          <w:szCs w:val="24"/>
        </w:rPr>
      </w:pPr>
    </w:p>
    <w:p w14:paraId="7FC129E3" w14:textId="77777777" w:rsidR="005B0036" w:rsidRPr="009D4C8D" w:rsidRDefault="005B0036" w:rsidP="005B0036">
      <w:pPr>
        <w:tabs>
          <w:tab w:val="left" w:pos="8222"/>
        </w:tabs>
        <w:ind w:left="851" w:hanging="851"/>
        <w:rPr>
          <w:b/>
          <w:sz w:val="24"/>
          <w:szCs w:val="24"/>
        </w:rPr>
      </w:pPr>
      <w:r w:rsidRPr="009D4C8D">
        <w:rPr>
          <w:b/>
          <w:sz w:val="24"/>
          <w:szCs w:val="24"/>
        </w:rPr>
        <w:t>2.</w:t>
      </w:r>
      <w:r w:rsidRPr="009D4C8D">
        <w:rPr>
          <w:b/>
          <w:sz w:val="24"/>
          <w:szCs w:val="24"/>
        </w:rPr>
        <w:tab/>
        <w:t>KVALITATIV OG KVANTITATIV SAMMENSÆTNING</w:t>
      </w:r>
    </w:p>
    <w:p w14:paraId="575B3648" w14:textId="77777777" w:rsidR="002D1358" w:rsidRPr="009D4C8D" w:rsidRDefault="002D1358" w:rsidP="002D1358">
      <w:pPr>
        <w:tabs>
          <w:tab w:val="left" w:pos="8222"/>
        </w:tabs>
        <w:ind w:left="851"/>
        <w:rPr>
          <w:sz w:val="24"/>
          <w:szCs w:val="24"/>
          <w:lang w:eastAsia="da-DK"/>
        </w:rPr>
      </w:pPr>
      <w:r w:rsidRPr="009D4C8D">
        <w:rPr>
          <w:sz w:val="24"/>
          <w:szCs w:val="24"/>
        </w:rPr>
        <w:t>Hver dosis (2 ml) indeholder:</w:t>
      </w:r>
    </w:p>
    <w:p w14:paraId="613E5879" w14:textId="77777777" w:rsidR="002D1358" w:rsidRPr="009D4C8D" w:rsidRDefault="002D1358" w:rsidP="002D1358">
      <w:pPr>
        <w:ind w:left="851"/>
        <w:rPr>
          <w:sz w:val="24"/>
          <w:szCs w:val="24"/>
        </w:rPr>
      </w:pPr>
    </w:p>
    <w:p w14:paraId="2FD4FE83" w14:textId="77777777" w:rsidR="002D1358" w:rsidRPr="009D4C8D" w:rsidRDefault="002D1358" w:rsidP="002D1358">
      <w:pPr>
        <w:ind w:left="851"/>
        <w:rPr>
          <w:b/>
          <w:sz w:val="24"/>
          <w:szCs w:val="24"/>
        </w:rPr>
      </w:pPr>
      <w:r w:rsidRPr="009D4C8D">
        <w:rPr>
          <w:b/>
          <w:sz w:val="24"/>
          <w:szCs w:val="24"/>
        </w:rPr>
        <w:t>Aktive stoffer:</w:t>
      </w:r>
    </w:p>
    <w:p w14:paraId="1934B84A" w14:textId="77777777" w:rsidR="002D1358" w:rsidRPr="009D4C8D" w:rsidRDefault="002D1358" w:rsidP="002D1358">
      <w:pPr>
        <w:ind w:firstLine="851"/>
        <w:rPr>
          <w:sz w:val="24"/>
          <w:szCs w:val="24"/>
        </w:rPr>
      </w:pPr>
      <w:proofErr w:type="spellStart"/>
      <w:r w:rsidRPr="009D4C8D">
        <w:rPr>
          <w:sz w:val="24"/>
          <w:szCs w:val="24"/>
        </w:rPr>
        <w:t>Porcin</w:t>
      </w:r>
      <w:proofErr w:type="spellEnd"/>
      <w:r w:rsidRPr="009D4C8D">
        <w:rPr>
          <w:sz w:val="24"/>
          <w:szCs w:val="24"/>
        </w:rPr>
        <w:t xml:space="preserve"> </w:t>
      </w:r>
      <w:proofErr w:type="spellStart"/>
      <w:r w:rsidRPr="009D4C8D">
        <w:rPr>
          <w:sz w:val="24"/>
          <w:szCs w:val="24"/>
        </w:rPr>
        <w:t>parvovirus</w:t>
      </w:r>
      <w:proofErr w:type="spellEnd"/>
      <w:r w:rsidRPr="009D4C8D">
        <w:rPr>
          <w:sz w:val="24"/>
          <w:szCs w:val="24"/>
        </w:rPr>
        <w:t xml:space="preserve"> (PPV), inaktiveret, stamme CAPM V198, S-27</w:t>
      </w:r>
      <w:r w:rsidRPr="009D4C8D">
        <w:rPr>
          <w:sz w:val="24"/>
          <w:szCs w:val="24"/>
        </w:rPr>
        <w:tab/>
        <w:t>≥ 4 log</w:t>
      </w:r>
      <w:r w:rsidRPr="009D4C8D">
        <w:rPr>
          <w:sz w:val="24"/>
          <w:szCs w:val="24"/>
          <w:vertAlign w:val="subscript"/>
        </w:rPr>
        <w:t>2</w:t>
      </w:r>
      <w:r w:rsidRPr="009D4C8D">
        <w:rPr>
          <w:sz w:val="24"/>
          <w:szCs w:val="24"/>
        </w:rPr>
        <w:t xml:space="preserve"> </w:t>
      </w:r>
      <w:r w:rsidRPr="009D4C8D">
        <w:rPr>
          <w:sz w:val="24"/>
          <w:szCs w:val="24"/>
          <w:vertAlign w:val="superscript"/>
        </w:rPr>
        <w:t>*)</w:t>
      </w:r>
    </w:p>
    <w:p w14:paraId="168EBA6A" w14:textId="77777777" w:rsidR="002D1358" w:rsidRPr="009D4C8D" w:rsidRDefault="002D1358" w:rsidP="002D1358">
      <w:pPr>
        <w:ind w:firstLine="851"/>
        <w:jc w:val="both"/>
        <w:rPr>
          <w:sz w:val="24"/>
          <w:szCs w:val="24"/>
        </w:rPr>
      </w:pPr>
      <w:proofErr w:type="spellStart"/>
      <w:r w:rsidRPr="009D4C8D">
        <w:rPr>
          <w:i/>
          <w:sz w:val="24"/>
          <w:szCs w:val="24"/>
        </w:rPr>
        <w:t>Erysipelothrix</w:t>
      </w:r>
      <w:proofErr w:type="spellEnd"/>
      <w:r w:rsidRPr="009D4C8D">
        <w:rPr>
          <w:i/>
          <w:sz w:val="24"/>
          <w:szCs w:val="24"/>
        </w:rPr>
        <w:t xml:space="preserve"> </w:t>
      </w:r>
      <w:proofErr w:type="spellStart"/>
      <w:r w:rsidRPr="009D4C8D">
        <w:rPr>
          <w:i/>
          <w:sz w:val="24"/>
          <w:szCs w:val="24"/>
        </w:rPr>
        <w:t>rhusiopathiae</w:t>
      </w:r>
      <w:proofErr w:type="spellEnd"/>
      <w:r w:rsidRPr="009D4C8D">
        <w:rPr>
          <w:sz w:val="24"/>
          <w:szCs w:val="24"/>
        </w:rPr>
        <w:t xml:space="preserve">, inaktiveret, </w:t>
      </w:r>
      <w:proofErr w:type="spellStart"/>
      <w:r w:rsidRPr="009D4C8D">
        <w:rPr>
          <w:sz w:val="24"/>
          <w:szCs w:val="24"/>
        </w:rPr>
        <w:t>serotype</w:t>
      </w:r>
      <w:proofErr w:type="spellEnd"/>
      <w:r w:rsidRPr="009D4C8D">
        <w:rPr>
          <w:sz w:val="24"/>
          <w:szCs w:val="24"/>
        </w:rPr>
        <w:t xml:space="preserve"> 2,</w:t>
      </w:r>
      <w:r w:rsidRPr="009D4C8D">
        <w:rPr>
          <w:color w:val="FF0000"/>
          <w:sz w:val="24"/>
          <w:szCs w:val="24"/>
          <w:lang w:eastAsia="cs-CZ"/>
        </w:rPr>
        <w:t xml:space="preserve"> </w:t>
      </w:r>
      <w:r w:rsidRPr="009D4C8D">
        <w:rPr>
          <w:sz w:val="24"/>
          <w:szCs w:val="24"/>
        </w:rPr>
        <w:t xml:space="preserve">stamme 2-64 </w:t>
      </w:r>
      <w:r w:rsidRPr="009D4C8D">
        <w:rPr>
          <w:sz w:val="24"/>
          <w:szCs w:val="24"/>
        </w:rPr>
        <w:tab/>
        <w:t xml:space="preserve">RP </w:t>
      </w:r>
      <w:r w:rsidRPr="009D4C8D">
        <w:rPr>
          <w:sz w:val="24"/>
          <w:szCs w:val="24"/>
        </w:rPr>
        <w:sym w:font="Symbol" w:char="F0B3"/>
      </w:r>
      <w:r w:rsidRPr="009D4C8D">
        <w:rPr>
          <w:sz w:val="24"/>
          <w:szCs w:val="24"/>
        </w:rPr>
        <w:t xml:space="preserve"> 1 </w:t>
      </w:r>
      <w:r w:rsidRPr="009D4C8D">
        <w:rPr>
          <w:sz w:val="24"/>
          <w:szCs w:val="24"/>
          <w:vertAlign w:val="superscript"/>
        </w:rPr>
        <w:t>**)</w:t>
      </w:r>
    </w:p>
    <w:p w14:paraId="7C922B94" w14:textId="77777777" w:rsidR="002D1358" w:rsidRPr="009D4C8D" w:rsidRDefault="002D1358" w:rsidP="002D1358">
      <w:pPr>
        <w:jc w:val="both"/>
        <w:rPr>
          <w:b/>
          <w:sz w:val="24"/>
          <w:szCs w:val="24"/>
        </w:rPr>
      </w:pPr>
    </w:p>
    <w:p w14:paraId="0E9EBA04" w14:textId="77777777" w:rsidR="002D1358" w:rsidRPr="009D4C8D" w:rsidRDefault="002D1358" w:rsidP="002D1358">
      <w:pPr>
        <w:ind w:left="1301" w:hanging="450"/>
        <w:jc w:val="both"/>
        <w:rPr>
          <w:sz w:val="20"/>
        </w:rPr>
      </w:pPr>
      <w:r w:rsidRPr="009D4C8D">
        <w:rPr>
          <w:sz w:val="20"/>
        </w:rPr>
        <w:t xml:space="preserve">*) </w:t>
      </w:r>
      <w:r w:rsidRPr="009D4C8D">
        <w:rPr>
          <w:sz w:val="20"/>
        </w:rPr>
        <w:tab/>
      </w:r>
      <w:proofErr w:type="spellStart"/>
      <w:r w:rsidRPr="009D4C8D">
        <w:rPr>
          <w:sz w:val="20"/>
        </w:rPr>
        <w:t>Titer</w:t>
      </w:r>
      <w:proofErr w:type="spellEnd"/>
      <w:r w:rsidRPr="009D4C8D">
        <w:rPr>
          <w:sz w:val="20"/>
        </w:rPr>
        <w:t xml:space="preserve"> HI-antistof i marsvineserum efter applikation af ¼ dosis. Antistof-</w:t>
      </w:r>
      <w:proofErr w:type="spellStart"/>
      <w:r w:rsidRPr="009D4C8D">
        <w:rPr>
          <w:sz w:val="20"/>
        </w:rPr>
        <w:t>titer</w:t>
      </w:r>
      <w:proofErr w:type="spellEnd"/>
      <w:r w:rsidRPr="009D4C8D">
        <w:rPr>
          <w:sz w:val="20"/>
        </w:rPr>
        <w:t xml:space="preserve"> 16 og mere skal påvises i 4 af 5 marsvin. Slutværdien af</w:t>
      </w:r>
      <w:r w:rsidRPr="009D4C8D">
        <w:rPr>
          <w:rStyle w:val="hps"/>
          <w:sz w:val="20"/>
        </w:rPr>
        <w:t xml:space="preserve"> HI-</w:t>
      </w:r>
      <w:proofErr w:type="spellStart"/>
      <w:r w:rsidRPr="009D4C8D">
        <w:rPr>
          <w:rStyle w:val="hps"/>
          <w:sz w:val="20"/>
        </w:rPr>
        <w:t>titer</w:t>
      </w:r>
      <w:proofErr w:type="spellEnd"/>
      <w:r w:rsidRPr="009D4C8D">
        <w:rPr>
          <w:rStyle w:val="hps"/>
          <w:sz w:val="20"/>
        </w:rPr>
        <w:t xml:space="preserve"> er gennemsnittet af antistof-</w:t>
      </w:r>
      <w:proofErr w:type="spellStart"/>
      <w:r w:rsidRPr="009D4C8D">
        <w:rPr>
          <w:rStyle w:val="hps"/>
          <w:sz w:val="20"/>
        </w:rPr>
        <w:t>titer</w:t>
      </w:r>
      <w:proofErr w:type="spellEnd"/>
      <w:r w:rsidRPr="009D4C8D">
        <w:rPr>
          <w:rStyle w:val="hps"/>
          <w:sz w:val="20"/>
        </w:rPr>
        <w:t xml:space="preserve"> opnået i 5 marsvin.</w:t>
      </w:r>
    </w:p>
    <w:p w14:paraId="7A52D8A2" w14:textId="77777777" w:rsidR="002D1358" w:rsidRPr="009D4C8D" w:rsidRDefault="002D1358" w:rsidP="002D1358">
      <w:pPr>
        <w:ind w:left="1301" w:hanging="450"/>
        <w:rPr>
          <w:sz w:val="20"/>
        </w:rPr>
      </w:pPr>
      <w:r w:rsidRPr="009D4C8D">
        <w:rPr>
          <w:sz w:val="20"/>
        </w:rPr>
        <w:t xml:space="preserve">**) </w:t>
      </w:r>
      <w:r w:rsidRPr="009D4C8D">
        <w:rPr>
          <w:sz w:val="20"/>
        </w:rPr>
        <w:tab/>
        <w:t xml:space="preserve">Relativ styrke (RP) bestemmes ved sammenligning af niveauet af antistof i serum fra vaccinerede mus med niveauet af antistof i museserum fremstillet med en referencevaccine i overensstemmelse med </w:t>
      </w:r>
      <w:proofErr w:type="spellStart"/>
      <w:r w:rsidRPr="009D4C8D">
        <w:rPr>
          <w:sz w:val="20"/>
        </w:rPr>
        <w:t>challengetest</w:t>
      </w:r>
      <w:proofErr w:type="spellEnd"/>
      <w:r w:rsidRPr="009D4C8D">
        <w:rPr>
          <w:sz w:val="20"/>
        </w:rPr>
        <w:t xml:space="preserve"> på målgruppedyr svarende til kravene i gældende </w:t>
      </w:r>
      <w:proofErr w:type="spellStart"/>
      <w:r w:rsidRPr="009D4C8D">
        <w:rPr>
          <w:sz w:val="20"/>
        </w:rPr>
        <w:t>Ph</w:t>
      </w:r>
      <w:proofErr w:type="spellEnd"/>
      <w:r w:rsidRPr="009D4C8D">
        <w:rPr>
          <w:sz w:val="20"/>
        </w:rPr>
        <w:t xml:space="preserve">. </w:t>
      </w:r>
      <w:proofErr w:type="spellStart"/>
      <w:r w:rsidRPr="009D4C8D">
        <w:rPr>
          <w:sz w:val="20"/>
        </w:rPr>
        <w:t>Eur</w:t>
      </w:r>
      <w:proofErr w:type="spellEnd"/>
      <w:r w:rsidRPr="009D4C8D">
        <w:rPr>
          <w:sz w:val="20"/>
        </w:rPr>
        <w:t>. monografi.</w:t>
      </w:r>
    </w:p>
    <w:p w14:paraId="59F28D13" w14:textId="77777777" w:rsidR="002D1358" w:rsidRPr="009D4C8D" w:rsidRDefault="002D1358" w:rsidP="002D1358">
      <w:pPr>
        <w:rPr>
          <w:iCs/>
          <w:sz w:val="24"/>
          <w:szCs w:val="24"/>
        </w:rPr>
      </w:pPr>
    </w:p>
    <w:p w14:paraId="491AF4F5" w14:textId="77777777" w:rsidR="002D1358" w:rsidRPr="009D4C8D" w:rsidRDefault="002D1358" w:rsidP="002D1358">
      <w:pPr>
        <w:tabs>
          <w:tab w:val="left" w:pos="7797"/>
        </w:tabs>
        <w:ind w:left="851"/>
        <w:rPr>
          <w:b/>
          <w:sz w:val="24"/>
          <w:szCs w:val="24"/>
        </w:rPr>
      </w:pPr>
      <w:proofErr w:type="spellStart"/>
      <w:r w:rsidRPr="009D4C8D">
        <w:rPr>
          <w:b/>
          <w:sz w:val="24"/>
          <w:szCs w:val="24"/>
        </w:rPr>
        <w:t>Adjuvans</w:t>
      </w:r>
      <w:proofErr w:type="spellEnd"/>
      <w:r w:rsidRPr="009D4C8D">
        <w:rPr>
          <w:b/>
          <w:sz w:val="24"/>
          <w:szCs w:val="24"/>
        </w:rPr>
        <w:t>:</w:t>
      </w:r>
    </w:p>
    <w:p w14:paraId="2A3439CA" w14:textId="77777777" w:rsidR="002D1358" w:rsidRPr="009D4C8D" w:rsidRDefault="002D1358" w:rsidP="002D1358">
      <w:pPr>
        <w:tabs>
          <w:tab w:val="left" w:pos="4678"/>
          <w:tab w:val="left" w:pos="7797"/>
        </w:tabs>
        <w:ind w:left="851"/>
        <w:rPr>
          <w:b/>
          <w:sz w:val="24"/>
          <w:szCs w:val="24"/>
        </w:rPr>
      </w:pPr>
      <w:r w:rsidRPr="009D4C8D">
        <w:rPr>
          <w:sz w:val="24"/>
          <w:szCs w:val="24"/>
        </w:rPr>
        <w:t xml:space="preserve">Aluminiumhydroxid </w:t>
      </w:r>
      <w:r w:rsidRPr="009D4C8D">
        <w:rPr>
          <w:sz w:val="24"/>
          <w:szCs w:val="24"/>
          <w:vertAlign w:val="superscript"/>
        </w:rPr>
        <w:t>***)</w:t>
      </w:r>
      <w:r w:rsidRPr="009D4C8D">
        <w:rPr>
          <w:sz w:val="24"/>
          <w:szCs w:val="24"/>
        </w:rPr>
        <w:tab/>
        <w:t xml:space="preserve">9,0 mg  </w:t>
      </w:r>
    </w:p>
    <w:p w14:paraId="3099CB9B" w14:textId="77777777" w:rsidR="002D1358" w:rsidRPr="000179DE" w:rsidRDefault="002D1358" w:rsidP="002D1358">
      <w:pPr>
        <w:tabs>
          <w:tab w:val="left" w:pos="4678"/>
          <w:tab w:val="left" w:pos="7797"/>
        </w:tabs>
        <w:ind w:left="851"/>
        <w:rPr>
          <w:b/>
          <w:sz w:val="20"/>
        </w:rPr>
      </w:pPr>
      <w:r w:rsidRPr="000179DE">
        <w:rPr>
          <w:sz w:val="20"/>
        </w:rPr>
        <w:t>***) Hydreret, til adsorption 2% (udtrykt som Al</w:t>
      </w:r>
      <w:r w:rsidRPr="000179DE">
        <w:rPr>
          <w:sz w:val="20"/>
          <w:vertAlign w:val="subscript"/>
        </w:rPr>
        <w:t>2</w:t>
      </w:r>
      <w:r w:rsidRPr="000179DE">
        <w:rPr>
          <w:sz w:val="20"/>
        </w:rPr>
        <w:t>O</w:t>
      </w:r>
      <w:r w:rsidRPr="000179DE">
        <w:rPr>
          <w:sz w:val="20"/>
          <w:vertAlign w:val="subscript"/>
        </w:rPr>
        <w:t>3</w:t>
      </w:r>
      <w:r w:rsidRPr="000179DE">
        <w:rPr>
          <w:sz w:val="20"/>
        </w:rPr>
        <w:t>)</w:t>
      </w:r>
    </w:p>
    <w:p w14:paraId="1724CF41" w14:textId="77777777" w:rsidR="002D1358" w:rsidRPr="009D4C8D" w:rsidRDefault="002D1358" w:rsidP="002D1358">
      <w:pPr>
        <w:rPr>
          <w:b/>
          <w:sz w:val="24"/>
          <w:szCs w:val="24"/>
        </w:rPr>
      </w:pPr>
    </w:p>
    <w:p w14:paraId="7A2FB133" w14:textId="77777777" w:rsidR="002D1358" w:rsidRPr="009D4C8D" w:rsidRDefault="002D1358" w:rsidP="002D1358">
      <w:pPr>
        <w:tabs>
          <w:tab w:val="left" w:pos="2552"/>
          <w:tab w:val="left" w:pos="4678"/>
        </w:tabs>
        <w:ind w:firstLine="851"/>
        <w:rPr>
          <w:sz w:val="24"/>
          <w:szCs w:val="24"/>
        </w:rPr>
      </w:pPr>
      <w:r w:rsidRPr="009D4C8D">
        <w:rPr>
          <w:b/>
          <w:sz w:val="24"/>
          <w:szCs w:val="24"/>
        </w:rPr>
        <w:t>Hjælpestoffer:</w:t>
      </w:r>
      <w:r w:rsidRPr="009D4C8D">
        <w:rPr>
          <w:b/>
          <w:sz w:val="24"/>
          <w:szCs w:val="24"/>
        </w:rPr>
        <w:tab/>
      </w:r>
      <w:r w:rsidRPr="009D4C8D">
        <w:rPr>
          <w:sz w:val="24"/>
          <w:szCs w:val="24"/>
        </w:rPr>
        <w:t>Formaldehyd</w:t>
      </w:r>
      <w:r w:rsidRPr="009D4C8D">
        <w:rPr>
          <w:sz w:val="24"/>
          <w:szCs w:val="24"/>
        </w:rPr>
        <w:tab/>
        <w:t>max.  1,0 mg</w:t>
      </w:r>
    </w:p>
    <w:p w14:paraId="12ADE166" w14:textId="77777777" w:rsidR="002D1358" w:rsidRPr="009D4C8D" w:rsidRDefault="002D1358" w:rsidP="002D1358">
      <w:pPr>
        <w:tabs>
          <w:tab w:val="left" w:pos="2552"/>
          <w:tab w:val="left" w:pos="4678"/>
        </w:tabs>
        <w:rPr>
          <w:sz w:val="24"/>
          <w:szCs w:val="24"/>
        </w:rPr>
      </w:pPr>
      <w:r w:rsidRPr="009D4C8D">
        <w:rPr>
          <w:sz w:val="24"/>
          <w:szCs w:val="24"/>
        </w:rPr>
        <w:tab/>
      </w:r>
      <w:proofErr w:type="spellStart"/>
      <w:r w:rsidRPr="009D4C8D">
        <w:rPr>
          <w:sz w:val="24"/>
          <w:szCs w:val="24"/>
        </w:rPr>
        <w:t>Thiomersal</w:t>
      </w:r>
      <w:proofErr w:type="spellEnd"/>
      <w:r w:rsidRPr="009D4C8D">
        <w:rPr>
          <w:sz w:val="24"/>
          <w:szCs w:val="24"/>
        </w:rPr>
        <w:tab/>
        <w:t>0,2 mg</w:t>
      </w:r>
    </w:p>
    <w:p w14:paraId="33ACC0E0" w14:textId="77777777" w:rsidR="002D1358" w:rsidRPr="009D4C8D" w:rsidRDefault="002D1358" w:rsidP="002D1358">
      <w:pPr>
        <w:rPr>
          <w:sz w:val="24"/>
          <w:szCs w:val="24"/>
        </w:rPr>
      </w:pPr>
    </w:p>
    <w:p w14:paraId="05701B68" w14:textId="77777777" w:rsidR="002D1358" w:rsidRPr="009D4C8D" w:rsidRDefault="002D1358" w:rsidP="002D1358">
      <w:pPr>
        <w:ind w:left="851"/>
        <w:rPr>
          <w:sz w:val="24"/>
          <w:szCs w:val="24"/>
        </w:rPr>
      </w:pPr>
      <w:r w:rsidRPr="009D4C8D">
        <w:rPr>
          <w:sz w:val="24"/>
          <w:szCs w:val="24"/>
        </w:rPr>
        <w:t>Alle hjælpestoffer er anført under pkt. 6.1</w:t>
      </w:r>
    </w:p>
    <w:p w14:paraId="753468B6" w14:textId="77777777" w:rsidR="005B0036" w:rsidRPr="009D4C8D" w:rsidRDefault="005B0036" w:rsidP="005B0036">
      <w:pPr>
        <w:tabs>
          <w:tab w:val="left" w:pos="8222"/>
        </w:tabs>
        <w:ind w:left="851"/>
        <w:rPr>
          <w:sz w:val="24"/>
          <w:szCs w:val="24"/>
        </w:rPr>
      </w:pPr>
    </w:p>
    <w:p w14:paraId="76A20E17" w14:textId="77777777" w:rsidR="005B0036" w:rsidRPr="009D4C8D" w:rsidRDefault="005B0036" w:rsidP="005B0036">
      <w:pPr>
        <w:tabs>
          <w:tab w:val="left" w:pos="8222"/>
        </w:tabs>
        <w:ind w:left="851" w:hanging="851"/>
        <w:rPr>
          <w:b/>
          <w:sz w:val="24"/>
          <w:szCs w:val="24"/>
        </w:rPr>
      </w:pPr>
      <w:r w:rsidRPr="009D4C8D">
        <w:rPr>
          <w:b/>
          <w:sz w:val="24"/>
          <w:szCs w:val="24"/>
        </w:rPr>
        <w:t>3.</w:t>
      </w:r>
      <w:r w:rsidRPr="009D4C8D">
        <w:rPr>
          <w:b/>
          <w:sz w:val="24"/>
          <w:szCs w:val="24"/>
        </w:rPr>
        <w:tab/>
        <w:t>LÆGEMIDDELFORM</w:t>
      </w:r>
    </w:p>
    <w:p w14:paraId="419E3D3F" w14:textId="77777777" w:rsidR="002D1358" w:rsidRPr="009D4C8D" w:rsidRDefault="002D1358" w:rsidP="002D1358">
      <w:pPr>
        <w:tabs>
          <w:tab w:val="left" w:pos="8222"/>
        </w:tabs>
        <w:ind w:left="851"/>
        <w:rPr>
          <w:sz w:val="24"/>
          <w:szCs w:val="24"/>
          <w:lang w:eastAsia="da-DK"/>
        </w:rPr>
      </w:pPr>
      <w:r w:rsidRPr="009D4C8D">
        <w:rPr>
          <w:sz w:val="24"/>
          <w:szCs w:val="24"/>
        </w:rPr>
        <w:t>Injektionsvæske, suspension</w:t>
      </w:r>
    </w:p>
    <w:p w14:paraId="6EA073E0" w14:textId="77777777" w:rsidR="002D1358" w:rsidRPr="009D4C8D" w:rsidRDefault="002D1358" w:rsidP="002D1358">
      <w:pPr>
        <w:ind w:left="851"/>
        <w:rPr>
          <w:sz w:val="24"/>
          <w:szCs w:val="24"/>
        </w:rPr>
      </w:pPr>
      <w:r w:rsidRPr="009D4C8D">
        <w:rPr>
          <w:sz w:val="24"/>
          <w:szCs w:val="24"/>
        </w:rPr>
        <w:t>Mælkehvid til gråhvid væske. Ved længere tids henstand deles indholdet i klar væske og et mælkehvidt til gråt bundfald.</w:t>
      </w:r>
    </w:p>
    <w:p w14:paraId="1C8A37FC" w14:textId="77777777" w:rsidR="002D1358" w:rsidRPr="009D4C8D" w:rsidRDefault="002D1358" w:rsidP="002D1358">
      <w:pPr>
        <w:tabs>
          <w:tab w:val="left" w:pos="851"/>
          <w:tab w:val="left" w:pos="8222"/>
        </w:tabs>
        <w:ind w:left="851"/>
        <w:rPr>
          <w:sz w:val="24"/>
          <w:szCs w:val="24"/>
        </w:rPr>
      </w:pPr>
    </w:p>
    <w:p w14:paraId="5E3B8276" w14:textId="77638D2A" w:rsidR="00A37735" w:rsidRDefault="00A37735">
      <w:pPr>
        <w:rPr>
          <w:sz w:val="24"/>
          <w:szCs w:val="24"/>
        </w:rPr>
      </w:pPr>
      <w:r>
        <w:rPr>
          <w:sz w:val="24"/>
          <w:szCs w:val="24"/>
        </w:rPr>
        <w:br w:type="page"/>
      </w:r>
    </w:p>
    <w:p w14:paraId="412B82A9" w14:textId="77777777" w:rsidR="005B0036" w:rsidRPr="009D4C8D" w:rsidRDefault="005B0036" w:rsidP="005B0036">
      <w:pPr>
        <w:tabs>
          <w:tab w:val="left" w:pos="851"/>
          <w:tab w:val="left" w:pos="8222"/>
        </w:tabs>
        <w:ind w:left="851"/>
        <w:rPr>
          <w:sz w:val="24"/>
          <w:szCs w:val="24"/>
        </w:rPr>
      </w:pPr>
    </w:p>
    <w:p w14:paraId="2C08E16E" w14:textId="77777777" w:rsidR="005B0036" w:rsidRPr="009D4C8D" w:rsidRDefault="005B0036" w:rsidP="005B0036">
      <w:pPr>
        <w:tabs>
          <w:tab w:val="left" w:pos="8222"/>
        </w:tabs>
        <w:ind w:left="851" w:hanging="851"/>
        <w:rPr>
          <w:b/>
          <w:sz w:val="24"/>
          <w:szCs w:val="24"/>
        </w:rPr>
      </w:pPr>
      <w:r w:rsidRPr="009D4C8D">
        <w:rPr>
          <w:b/>
          <w:sz w:val="24"/>
          <w:szCs w:val="24"/>
        </w:rPr>
        <w:t>4.</w:t>
      </w:r>
      <w:r w:rsidRPr="009D4C8D">
        <w:rPr>
          <w:b/>
          <w:sz w:val="24"/>
          <w:szCs w:val="24"/>
        </w:rPr>
        <w:tab/>
        <w:t>KLINISKE OPLYSNINGER</w:t>
      </w:r>
    </w:p>
    <w:p w14:paraId="6BBCF666" w14:textId="77777777" w:rsidR="005B0036" w:rsidRPr="009D4C8D" w:rsidRDefault="005B0036" w:rsidP="005B0036">
      <w:pPr>
        <w:tabs>
          <w:tab w:val="left" w:pos="851"/>
          <w:tab w:val="left" w:pos="8222"/>
        </w:tabs>
        <w:ind w:left="851"/>
        <w:rPr>
          <w:sz w:val="24"/>
          <w:szCs w:val="24"/>
        </w:rPr>
      </w:pPr>
    </w:p>
    <w:p w14:paraId="4B45A529" w14:textId="77777777" w:rsidR="005B0036" w:rsidRPr="009D4C8D" w:rsidRDefault="005B0036" w:rsidP="005B0036">
      <w:pPr>
        <w:tabs>
          <w:tab w:val="left" w:pos="8222"/>
        </w:tabs>
        <w:ind w:left="851" w:hanging="851"/>
        <w:rPr>
          <w:b/>
          <w:sz w:val="24"/>
          <w:szCs w:val="24"/>
          <w:u w:val="single"/>
        </w:rPr>
      </w:pPr>
      <w:r w:rsidRPr="009D4C8D">
        <w:rPr>
          <w:b/>
          <w:sz w:val="24"/>
          <w:szCs w:val="24"/>
        </w:rPr>
        <w:t>4.1</w:t>
      </w:r>
      <w:r w:rsidRPr="009D4C8D">
        <w:rPr>
          <w:b/>
          <w:sz w:val="24"/>
          <w:szCs w:val="24"/>
        </w:rPr>
        <w:tab/>
        <w:t>Dyrearter</w:t>
      </w:r>
    </w:p>
    <w:p w14:paraId="04D053A3" w14:textId="77777777" w:rsidR="002D1358" w:rsidRPr="009D4C8D" w:rsidRDefault="002D1358" w:rsidP="002D1358">
      <w:pPr>
        <w:ind w:firstLine="851"/>
        <w:rPr>
          <w:sz w:val="24"/>
          <w:szCs w:val="24"/>
          <w:lang w:eastAsia="da-DK"/>
        </w:rPr>
      </w:pPr>
      <w:bookmarkStart w:id="1" w:name="_Hlk43710309"/>
      <w:r w:rsidRPr="009D4C8D">
        <w:rPr>
          <w:sz w:val="24"/>
          <w:szCs w:val="24"/>
        </w:rPr>
        <w:t>Svin (polte, søer).</w:t>
      </w:r>
      <w:bookmarkEnd w:id="1"/>
    </w:p>
    <w:p w14:paraId="608DE4A0" w14:textId="77777777" w:rsidR="005B0036" w:rsidRPr="009D4C8D" w:rsidRDefault="005B0036" w:rsidP="005B0036">
      <w:pPr>
        <w:tabs>
          <w:tab w:val="left" w:pos="8222"/>
        </w:tabs>
        <w:ind w:left="851"/>
        <w:rPr>
          <w:sz w:val="24"/>
          <w:szCs w:val="24"/>
        </w:rPr>
      </w:pPr>
    </w:p>
    <w:p w14:paraId="3E88B41A" w14:textId="77777777" w:rsidR="005B0036" w:rsidRPr="009D4C8D" w:rsidRDefault="005B0036" w:rsidP="005B0036">
      <w:pPr>
        <w:pStyle w:val="Sidehoved"/>
        <w:tabs>
          <w:tab w:val="clear" w:pos="4819"/>
          <w:tab w:val="left" w:pos="8222"/>
        </w:tabs>
        <w:ind w:left="851" w:hanging="851"/>
        <w:rPr>
          <w:b/>
          <w:szCs w:val="24"/>
        </w:rPr>
      </w:pPr>
      <w:r w:rsidRPr="009D4C8D">
        <w:rPr>
          <w:b/>
          <w:szCs w:val="24"/>
        </w:rPr>
        <w:t>4.2</w:t>
      </w:r>
      <w:r w:rsidRPr="009D4C8D">
        <w:rPr>
          <w:b/>
          <w:szCs w:val="24"/>
        </w:rPr>
        <w:tab/>
        <w:t>Terapeutiske indikationer</w:t>
      </w:r>
    </w:p>
    <w:p w14:paraId="316D5701" w14:textId="77777777" w:rsidR="002D1358" w:rsidRPr="009D4C8D" w:rsidRDefault="002D1358" w:rsidP="000179DE">
      <w:pPr>
        <w:ind w:left="851"/>
        <w:rPr>
          <w:sz w:val="24"/>
          <w:szCs w:val="24"/>
          <w:highlight w:val="yellow"/>
          <w:lang w:eastAsia="da-DK"/>
        </w:rPr>
      </w:pPr>
      <w:r w:rsidRPr="009D4C8D">
        <w:rPr>
          <w:sz w:val="24"/>
          <w:szCs w:val="24"/>
        </w:rPr>
        <w:t>Til aktiv immunisering af svin (p</w:t>
      </w:r>
      <w:r w:rsidRPr="009D4C8D">
        <w:rPr>
          <w:sz w:val="24"/>
          <w:szCs w:val="24"/>
          <w:u w:val="single"/>
        </w:rPr>
        <w:t xml:space="preserve">olte, søer) </w:t>
      </w:r>
      <w:r w:rsidRPr="009D4C8D">
        <w:rPr>
          <w:sz w:val="24"/>
          <w:szCs w:val="24"/>
        </w:rPr>
        <w:t>for at reducere kliniske tegn (hudlæsioner og feber) på svine-</w:t>
      </w:r>
      <w:proofErr w:type="spellStart"/>
      <w:r w:rsidRPr="009D4C8D">
        <w:rPr>
          <w:sz w:val="24"/>
          <w:szCs w:val="24"/>
        </w:rPr>
        <w:t>erysipelas</w:t>
      </w:r>
      <w:proofErr w:type="spellEnd"/>
      <w:r w:rsidRPr="009D4C8D">
        <w:rPr>
          <w:sz w:val="24"/>
          <w:szCs w:val="24"/>
        </w:rPr>
        <w:t xml:space="preserve"> (rødsyge) forårsaget af </w:t>
      </w:r>
      <w:proofErr w:type="spellStart"/>
      <w:r w:rsidRPr="009D4C8D">
        <w:rPr>
          <w:i/>
          <w:sz w:val="24"/>
          <w:szCs w:val="24"/>
        </w:rPr>
        <w:t>Erysipelothrix</w:t>
      </w:r>
      <w:proofErr w:type="spellEnd"/>
      <w:r w:rsidRPr="009D4C8D">
        <w:rPr>
          <w:i/>
          <w:sz w:val="24"/>
          <w:szCs w:val="24"/>
        </w:rPr>
        <w:t xml:space="preserve"> </w:t>
      </w:r>
      <w:proofErr w:type="spellStart"/>
      <w:r w:rsidRPr="009D4C8D">
        <w:rPr>
          <w:i/>
          <w:sz w:val="24"/>
          <w:szCs w:val="24"/>
        </w:rPr>
        <w:t>rhusiopathiae</w:t>
      </w:r>
      <w:proofErr w:type="spellEnd"/>
      <w:r w:rsidRPr="009D4C8D">
        <w:rPr>
          <w:sz w:val="24"/>
          <w:szCs w:val="24"/>
        </w:rPr>
        <w:t xml:space="preserve"> og for at forebygge </w:t>
      </w:r>
      <w:proofErr w:type="spellStart"/>
      <w:r w:rsidRPr="009D4C8D">
        <w:rPr>
          <w:sz w:val="24"/>
          <w:szCs w:val="24"/>
        </w:rPr>
        <w:t>transplacental</w:t>
      </w:r>
      <w:proofErr w:type="spellEnd"/>
      <w:r w:rsidRPr="009D4C8D">
        <w:rPr>
          <w:sz w:val="24"/>
          <w:szCs w:val="24"/>
        </w:rPr>
        <w:t xml:space="preserve"> infektion af embryoner og fostre forårsaget af </w:t>
      </w:r>
      <w:proofErr w:type="spellStart"/>
      <w:r w:rsidRPr="009D4C8D">
        <w:rPr>
          <w:sz w:val="24"/>
          <w:szCs w:val="24"/>
        </w:rPr>
        <w:t>porcin</w:t>
      </w:r>
      <w:proofErr w:type="spellEnd"/>
      <w:r w:rsidRPr="009D4C8D">
        <w:rPr>
          <w:sz w:val="24"/>
          <w:szCs w:val="24"/>
        </w:rPr>
        <w:t xml:space="preserve"> </w:t>
      </w:r>
      <w:proofErr w:type="spellStart"/>
      <w:r w:rsidRPr="009D4C8D">
        <w:rPr>
          <w:sz w:val="24"/>
          <w:szCs w:val="24"/>
        </w:rPr>
        <w:t>parvovirus</w:t>
      </w:r>
      <w:proofErr w:type="spellEnd"/>
      <w:r w:rsidRPr="009D4C8D">
        <w:rPr>
          <w:sz w:val="24"/>
          <w:szCs w:val="24"/>
        </w:rPr>
        <w:t xml:space="preserve"> (PPV).</w:t>
      </w:r>
    </w:p>
    <w:p w14:paraId="4AAF7DFB" w14:textId="77777777" w:rsidR="002D1358" w:rsidRPr="009D4C8D" w:rsidRDefault="002D1358" w:rsidP="000179DE">
      <w:pPr>
        <w:rPr>
          <w:sz w:val="24"/>
          <w:szCs w:val="24"/>
        </w:rPr>
      </w:pPr>
    </w:p>
    <w:p w14:paraId="4980DE00" w14:textId="77777777" w:rsidR="002D1358" w:rsidRPr="009D4C8D" w:rsidRDefault="002D1358" w:rsidP="000179DE">
      <w:pPr>
        <w:ind w:firstLine="851"/>
        <w:rPr>
          <w:sz w:val="24"/>
          <w:szCs w:val="24"/>
          <w:u w:val="single"/>
        </w:rPr>
      </w:pPr>
      <w:r w:rsidRPr="009D4C8D">
        <w:rPr>
          <w:sz w:val="24"/>
          <w:szCs w:val="24"/>
          <w:u w:val="single"/>
        </w:rPr>
        <w:t xml:space="preserve">Indtræden af immunitet: </w:t>
      </w:r>
    </w:p>
    <w:p w14:paraId="6FD17B57" w14:textId="77777777" w:rsidR="002D1358" w:rsidRPr="009D4C8D" w:rsidRDefault="002D1358" w:rsidP="000179DE">
      <w:pPr>
        <w:tabs>
          <w:tab w:val="left" w:pos="3119"/>
        </w:tabs>
        <w:ind w:left="851"/>
        <w:rPr>
          <w:sz w:val="24"/>
          <w:szCs w:val="24"/>
        </w:rPr>
      </w:pPr>
      <w:proofErr w:type="spellStart"/>
      <w:r w:rsidRPr="009D4C8D">
        <w:rPr>
          <w:sz w:val="24"/>
          <w:szCs w:val="24"/>
        </w:rPr>
        <w:t>Porcin</w:t>
      </w:r>
      <w:proofErr w:type="spellEnd"/>
      <w:r w:rsidRPr="009D4C8D">
        <w:rPr>
          <w:sz w:val="24"/>
          <w:szCs w:val="24"/>
        </w:rPr>
        <w:t xml:space="preserve"> </w:t>
      </w:r>
      <w:proofErr w:type="spellStart"/>
      <w:r w:rsidRPr="009D4C8D">
        <w:rPr>
          <w:sz w:val="24"/>
          <w:szCs w:val="24"/>
        </w:rPr>
        <w:t>parvovirus</w:t>
      </w:r>
      <w:proofErr w:type="spellEnd"/>
      <w:r w:rsidRPr="009D4C8D">
        <w:rPr>
          <w:sz w:val="24"/>
          <w:szCs w:val="24"/>
        </w:rPr>
        <w:t>:</w:t>
      </w:r>
      <w:r w:rsidRPr="009D4C8D">
        <w:rPr>
          <w:sz w:val="24"/>
          <w:szCs w:val="24"/>
        </w:rPr>
        <w:tab/>
        <w:t xml:space="preserve">3 uger efter basisvaccination (fra begyndelsen af drægtigheden) </w:t>
      </w:r>
    </w:p>
    <w:p w14:paraId="5275B489" w14:textId="77777777" w:rsidR="002D1358" w:rsidRPr="009D4C8D" w:rsidRDefault="002D1358" w:rsidP="000179DE">
      <w:pPr>
        <w:tabs>
          <w:tab w:val="left" w:pos="3119"/>
        </w:tabs>
        <w:ind w:firstLine="851"/>
        <w:rPr>
          <w:sz w:val="24"/>
          <w:szCs w:val="24"/>
        </w:rPr>
      </w:pPr>
      <w:r w:rsidRPr="009D4C8D">
        <w:rPr>
          <w:i/>
          <w:sz w:val="24"/>
          <w:szCs w:val="24"/>
        </w:rPr>
        <w:t>E. </w:t>
      </w:r>
      <w:proofErr w:type="spellStart"/>
      <w:r w:rsidRPr="009D4C8D">
        <w:rPr>
          <w:i/>
          <w:sz w:val="24"/>
          <w:szCs w:val="24"/>
        </w:rPr>
        <w:t>rhusiopathiae</w:t>
      </w:r>
      <w:proofErr w:type="spellEnd"/>
      <w:r w:rsidRPr="009D4C8D">
        <w:rPr>
          <w:i/>
          <w:sz w:val="24"/>
          <w:szCs w:val="24"/>
        </w:rPr>
        <w:t>:</w:t>
      </w:r>
      <w:r w:rsidRPr="009D4C8D">
        <w:rPr>
          <w:i/>
          <w:sz w:val="24"/>
          <w:szCs w:val="24"/>
        </w:rPr>
        <w:tab/>
      </w:r>
      <w:r w:rsidRPr="009D4C8D">
        <w:rPr>
          <w:sz w:val="24"/>
          <w:szCs w:val="24"/>
        </w:rPr>
        <w:t xml:space="preserve">3 uger efter </w:t>
      </w:r>
      <w:bookmarkStart w:id="2" w:name="_Hlk43710173"/>
      <w:r w:rsidRPr="009D4C8D">
        <w:rPr>
          <w:sz w:val="24"/>
          <w:szCs w:val="24"/>
        </w:rPr>
        <w:t>basis</w:t>
      </w:r>
      <w:bookmarkEnd w:id="2"/>
      <w:r w:rsidRPr="009D4C8D">
        <w:rPr>
          <w:sz w:val="24"/>
          <w:szCs w:val="24"/>
        </w:rPr>
        <w:t>vaccination</w:t>
      </w:r>
    </w:p>
    <w:p w14:paraId="089BD665" w14:textId="77777777" w:rsidR="002D1358" w:rsidRPr="009D4C8D" w:rsidRDefault="002D1358" w:rsidP="000179DE">
      <w:pPr>
        <w:rPr>
          <w:sz w:val="24"/>
          <w:szCs w:val="24"/>
        </w:rPr>
      </w:pPr>
    </w:p>
    <w:p w14:paraId="5D7CA660" w14:textId="12CEEE9F" w:rsidR="002D1358" w:rsidRPr="009D4C8D" w:rsidRDefault="002D1358" w:rsidP="000179DE">
      <w:pPr>
        <w:ind w:firstLine="851"/>
        <w:rPr>
          <w:sz w:val="24"/>
          <w:szCs w:val="24"/>
        </w:rPr>
      </w:pPr>
      <w:r w:rsidRPr="009D4C8D">
        <w:rPr>
          <w:sz w:val="24"/>
          <w:szCs w:val="24"/>
          <w:u w:val="single"/>
        </w:rPr>
        <w:t>Varighed af immunitet:</w:t>
      </w:r>
    </w:p>
    <w:p w14:paraId="120787DF" w14:textId="77777777" w:rsidR="002D1358" w:rsidRPr="009D4C8D" w:rsidRDefault="002D1358" w:rsidP="000179DE">
      <w:pPr>
        <w:tabs>
          <w:tab w:val="left" w:pos="3119"/>
        </w:tabs>
        <w:ind w:left="2268" w:hanging="1417"/>
        <w:rPr>
          <w:sz w:val="24"/>
          <w:szCs w:val="24"/>
        </w:rPr>
      </w:pPr>
      <w:r w:rsidRPr="009D4C8D">
        <w:rPr>
          <w:sz w:val="24"/>
          <w:szCs w:val="24"/>
        </w:rPr>
        <w:t>PPV:</w:t>
      </w:r>
      <w:r w:rsidRPr="009D4C8D">
        <w:rPr>
          <w:sz w:val="24"/>
          <w:szCs w:val="24"/>
        </w:rPr>
        <w:tab/>
      </w:r>
      <w:r w:rsidRPr="009D4C8D">
        <w:rPr>
          <w:sz w:val="24"/>
          <w:szCs w:val="24"/>
        </w:rPr>
        <w:tab/>
        <w:t xml:space="preserve">I hele drægtighedsperioden. </w:t>
      </w:r>
    </w:p>
    <w:p w14:paraId="45F42511" w14:textId="77777777" w:rsidR="002D1358" w:rsidRPr="009D4C8D" w:rsidRDefault="002D1358" w:rsidP="000179DE">
      <w:pPr>
        <w:tabs>
          <w:tab w:val="left" w:pos="3119"/>
        </w:tabs>
        <w:ind w:left="2265" w:hanging="1414"/>
        <w:rPr>
          <w:sz w:val="24"/>
          <w:szCs w:val="24"/>
        </w:rPr>
      </w:pPr>
      <w:r w:rsidRPr="009D4C8D">
        <w:rPr>
          <w:i/>
          <w:sz w:val="24"/>
          <w:szCs w:val="24"/>
        </w:rPr>
        <w:t>E. </w:t>
      </w:r>
      <w:proofErr w:type="spellStart"/>
      <w:r w:rsidRPr="009D4C8D">
        <w:rPr>
          <w:i/>
          <w:sz w:val="24"/>
          <w:szCs w:val="24"/>
        </w:rPr>
        <w:t>rhusiopathiae</w:t>
      </w:r>
      <w:proofErr w:type="spellEnd"/>
      <w:r w:rsidRPr="009D4C8D">
        <w:rPr>
          <w:i/>
          <w:sz w:val="24"/>
          <w:szCs w:val="24"/>
        </w:rPr>
        <w:t>:</w:t>
      </w:r>
      <w:r w:rsidRPr="009D4C8D">
        <w:rPr>
          <w:i/>
          <w:sz w:val="24"/>
          <w:szCs w:val="24"/>
        </w:rPr>
        <w:tab/>
      </w:r>
      <w:r w:rsidRPr="009D4C8D">
        <w:rPr>
          <w:sz w:val="24"/>
          <w:szCs w:val="24"/>
        </w:rPr>
        <w:t xml:space="preserve">6 måneder </w:t>
      </w:r>
    </w:p>
    <w:p w14:paraId="3FF9CB18" w14:textId="77777777" w:rsidR="005B0036" w:rsidRPr="009D4C8D" w:rsidRDefault="005B0036" w:rsidP="005B0036">
      <w:pPr>
        <w:pStyle w:val="Sidehoved"/>
        <w:tabs>
          <w:tab w:val="clear" w:pos="4819"/>
          <w:tab w:val="left" w:pos="8222"/>
        </w:tabs>
        <w:ind w:left="851"/>
        <w:rPr>
          <w:szCs w:val="24"/>
        </w:rPr>
      </w:pPr>
    </w:p>
    <w:p w14:paraId="6CF13C45" w14:textId="77777777" w:rsidR="005B0036" w:rsidRPr="009D4C8D" w:rsidRDefault="005B0036" w:rsidP="005B0036">
      <w:pPr>
        <w:pStyle w:val="Sidehoved"/>
        <w:tabs>
          <w:tab w:val="clear" w:pos="4819"/>
          <w:tab w:val="left" w:pos="851"/>
          <w:tab w:val="left" w:pos="8222"/>
        </w:tabs>
        <w:rPr>
          <w:b/>
          <w:szCs w:val="24"/>
        </w:rPr>
      </w:pPr>
      <w:r w:rsidRPr="009D4C8D">
        <w:rPr>
          <w:b/>
          <w:szCs w:val="24"/>
        </w:rPr>
        <w:t>4.3</w:t>
      </w:r>
      <w:r w:rsidRPr="009D4C8D">
        <w:rPr>
          <w:b/>
          <w:szCs w:val="24"/>
        </w:rPr>
        <w:tab/>
        <w:t>Kontraindikationer</w:t>
      </w:r>
    </w:p>
    <w:p w14:paraId="5AE284E5" w14:textId="77777777" w:rsidR="002D1358" w:rsidRPr="009D4C8D" w:rsidRDefault="002D1358" w:rsidP="002D1358">
      <w:pPr>
        <w:pStyle w:val="Sidehoved"/>
        <w:tabs>
          <w:tab w:val="clear" w:pos="4819"/>
          <w:tab w:val="left" w:pos="8222"/>
        </w:tabs>
        <w:ind w:left="851"/>
        <w:rPr>
          <w:szCs w:val="24"/>
        </w:rPr>
      </w:pPr>
      <w:r w:rsidRPr="009D4C8D">
        <w:rPr>
          <w:szCs w:val="24"/>
        </w:rPr>
        <w:t>Ingen.</w:t>
      </w:r>
    </w:p>
    <w:p w14:paraId="4ED12F97" w14:textId="77777777" w:rsidR="005B0036" w:rsidRPr="009D4C8D" w:rsidRDefault="005B0036" w:rsidP="005B0036">
      <w:pPr>
        <w:pStyle w:val="Sidehoved"/>
        <w:tabs>
          <w:tab w:val="clear" w:pos="4819"/>
          <w:tab w:val="left" w:pos="8222"/>
        </w:tabs>
        <w:ind w:left="851"/>
        <w:rPr>
          <w:szCs w:val="24"/>
        </w:rPr>
      </w:pPr>
    </w:p>
    <w:p w14:paraId="4A1B9856" w14:textId="77777777" w:rsidR="005B0036" w:rsidRPr="009D4C8D" w:rsidRDefault="005B0036" w:rsidP="005B0036">
      <w:pPr>
        <w:tabs>
          <w:tab w:val="left" w:pos="851"/>
          <w:tab w:val="left" w:pos="8222"/>
        </w:tabs>
        <w:rPr>
          <w:b/>
          <w:sz w:val="24"/>
          <w:szCs w:val="24"/>
        </w:rPr>
      </w:pPr>
      <w:r w:rsidRPr="009D4C8D">
        <w:rPr>
          <w:b/>
          <w:sz w:val="24"/>
          <w:szCs w:val="24"/>
        </w:rPr>
        <w:t>4.4</w:t>
      </w:r>
      <w:r w:rsidRPr="009D4C8D">
        <w:rPr>
          <w:b/>
          <w:sz w:val="24"/>
          <w:szCs w:val="24"/>
        </w:rPr>
        <w:tab/>
        <w:t>Særlige advarsler</w:t>
      </w:r>
    </w:p>
    <w:p w14:paraId="792EBE5C" w14:textId="77777777" w:rsidR="002D1358" w:rsidRPr="009D4C8D" w:rsidRDefault="002D1358" w:rsidP="002D1358">
      <w:pPr>
        <w:tabs>
          <w:tab w:val="left" w:pos="851"/>
          <w:tab w:val="left" w:pos="8222"/>
        </w:tabs>
        <w:ind w:left="851"/>
        <w:rPr>
          <w:sz w:val="24"/>
          <w:szCs w:val="24"/>
          <w:lang w:eastAsia="da-DK"/>
        </w:rPr>
      </w:pPr>
      <w:bookmarkStart w:id="3" w:name="_Hlk43710686"/>
      <w:r w:rsidRPr="009D4C8D">
        <w:rPr>
          <w:sz w:val="24"/>
          <w:szCs w:val="24"/>
        </w:rPr>
        <w:t>Kun raske dyr må vaccineres.</w:t>
      </w:r>
      <w:bookmarkEnd w:id="3"/>
    </w:p>
    <w:p w14:paraId="39EFF41B" w14:textId="77777777" w:rsidR="005B0036" w:rsidRPr="009D4C8D" w:rsidRDefault="005B0036" w:rsidP="005B0036">
      <w:pPr>
        <w:pStyle w:val="Sidehoved"/>
        <w:tabs>
          <w:tab w:val="clear" w:pos="4819"/>
          <w:tab w:val="left" w:pos="8222"/>
        </w:tabs>
        <w:ind w:left="851"/>
        <w:rPr>
          <w:szCs w:val="24"/>
        </w:rPr>
      </w:pPr>
    </w:p>
    <w:p w14:paraId="45748CDF" w14:textId="77777777" w:rsidR="005B0036" w:rsidRPr="009D4C8D" w:rsidRDefault="005B0036" w:rsidP="005B0036">
      <w:pPr>
        <w:tabs>
          <w:tab w:val="left" w:pos="851"/>
          <w:tab w:val="left" w:pos="8222"/>
        </w:tabs>
        <w:rPr>
          <w:b/>
          <w:sz w:val="24"/>
          <w:szCs w:val="24"/>
        </w:rPr>
      </w:pPr>
      <w:r w:rsidRPr="009D4C8D">
        <w:rPr>
          <w:b/>
          <w:sz w:val="24"/>
          <w:szCs w:val="24"/>
        </w:rPr>
        <w:t>4.5</w:t>
      </w:r>
      <w:r w:rsidRPr="009D4C8D">
        <w:rPr>
          <w:b/>
          <w:sz w:val="24"/>
          <w:szCs w:val="24"/>
        </w:rPr>
        <w:tab/>
        <w:t>Særlige forsigtighedsregler vedrørende brugen</w:t>
      </w:r>
    </w:p>
    <w:p w14:paraId="234D116B" w14:textId="77777777" w:rsidR="005B0036" w:rsidRPr="009D4C8D" w:rsidRDefault="005B0036" w:rsidP="005B0036">
      <w:pPr>
        <w:tabs>
          <w:tab w:val="left" w:pos="851"/>
          <w:tab w:val="left" w:pos="8222"/>
        </w:tabs>
        <w:ind w:left="851"/>
        <w:rPr>
          <w:sz w:val="24"/>
          <w:szCs w:val="24"/>
        </w:rPr>
      </w:pPr>
    </w:p>
    <w:p w14:paraId="5EA1F782" w14:textId="77777777" w:rsidR="005B0036" w:rsidRPr="009D4C8D" w:rsidRDefault="005B0036" w:rsidP="005B0036">
      <w:pPr>
        <w:tabs>
          <w:tab w:val="left" w:pos="851"/>
          <w:tab w:val="left" w:pos="8222"/>
        </w:tabs>
        <w:ind w:left="851"/>
        <w:rPr>
          <w:b/>
          <w:sz w:val="24"/>
          <w:szCs w:val="24"/>
        </w:rPr>
      </w:pPr>
      <w:r w:rsidRPr="009D4C8D">
        <w:rPr>
          <w:b/>
          <w:sz w:val="24"/>
          <w:szCs w:val="24"/>
        </w:rPr>
        <w:t>Særlige forsigtighedsregler for dyret</w:t>
      </w:r>
    </w:p>
    <w:p w14:paraId="10BE1C01" w14:textId="77777777" w:rsidR="002D1358" w:rsidRPr="009D4C8D" w:rsidRDefault="002D1358" w:rsidP="002D1358">
      <w:pPr>
        <w:tabs>
          <w:tab w:val="left" w:pos="851"/>
          <w:tab w:val="left" w:pos="8222"/>
        </w:tabs>
        <w:ind w:left="851"/>
        <w:rPr>
          <w:sz w:val="24"/>
          <w:szCs w:val="24"/>
          <w:lang w:eastAsia="da-DK"/>
        </w:rPr>
      </w:pPr>
      <w:r w:rsidRPr="009D4C8D">
        <w:rPr>
          <w:sz w:val="24"/>
          <w:szCs w:val="24"/>
        </w:rPr>
        <w:t>Ikke relevant.</w:t>
      </w:r>
    </w:p>
    <w:p w14:paraId="6C9EA616" w14:textId="77777777" w:rsidR="005B0036" w:rsidRPr="009D4C8D" w:rsidRDefault="005B0036" w:rsidP="005B0036">
      <w:pPr>
        <w:tabs>
          <w:tab w:val="left" w:pos="851"/>
          <w:tab w:val="left" w:pos="8222"/>
        </w:tabs>
        <w:ind w:left="851"/>
        <w:rPr>
          <w:sz w:val="24"/>
          <w:szCs w:val="24"/>
        </w:rPr>
      </w:pPr>
    </w:p>
    <w:p w14:paraId="1D5688AA" w14:textId="77777777" w:rsidR="005B0036" w:rsidRPr="009D4C8D" w:rsidRDefault="005B0036" w:rsidP="005B0036">
      <w:pPr>
        <w:tabs>
          <w:tab w:val="left" w:pos="851"/>
          <w:tab w:val="left" w:pos="8222"/>
        </w:tabs>
        <w:ind w:left="851"/>
        <w:rPr>
          <w:b/>
          <w:sz w:val="24"/>
          <w:szCs w:val="24"/>
        </w:rPr>
      </w:pPr>
      <w:r w:rsidRPr="009D4C8D">
        <w:rPr>
          <w:b/>
          <w:sz w:val="24"/>
          <w:szCs w:val="24"/>
        </w:rPr>
        <w:t>Særlige forsigtighedsregler for personer, der administrerer lægemidlet</w:t>
      </w:r>
    </w:p>
    <w:p w14:paraId="4BAFBE32" w14:textId="77777777" w:rsidR="002D1358" w:rsidRPr="009D4C8D" w:rsidRDefault="002D1358" w:rsidP="002D1358">
      <w:pPr>
        <w:ind w:left="851"/>
        <w:rPr>
          <w:sz w:val="24"/>
          <w:szCs w:val="24"/>
          <w:lang w:eastAsia="da-DK"/>
        </w:rPr>
      </w:pPr>
      <w:bookmarkStart w:id="4" w:name="_Hlk43710716"/>
      <w:r w:rsidRPr="009D4C8D">
        <w:rPr>
          <w:sz w:val="24"/>
          <w:szCs w:val="24"/>
        </w:rPr>
        <w:t>I tilfælde af selvinjektion ved hændeligt uheld skal der straks søges lægehjælp, og indlægssedlen eller etiketten bør vises til lægen.</w:t>
      </w:r>
      <w:bookmarkEnd w:id="4"/>
    </w:p>
    <w:p w14:paraId="079E9D97" w14:textId="77777777" w:rsidR="005B0036" w:rsidRPr="009D4C8D" w:rsidRDefault="005B0036" w:rsidP="005B0036">
      <w:pPr>
        <w:tabs>
          <w:tab w:val="left" w:pos="851"/>
          <w:tab w:val="left" w:pos="8222"/>
        </w:tabs>
        <w:ind w:left="851"/>
        <w:rPr>
          <w:sz w:val="24"/>
          <w:szCs w:val="24"/>
        </w:rPr>
      </w:pPr>
    </w:p>
    <w:p w14:paraId="6B106905" w14:textId="77777777" w:rsidR="005B0036" w:rsidRPr="009D4C8D" w:rsidRDefault="005B0036" w:rsidP="005B0036">
      <w:pPr>
        <w:tabs>
          <w:tab w:val="left" w:pos="851"/>
          <w:tab w:val="left" w:pos="8222"/>
        </w:tabs>
        <w:ind w:left="851"/>
        <w:rPr>
          <w:b/>
          <w:sz w:val="24"/>
          <w:szCs w:val="24"/>
        </w:rPr>
      </w:pPr>
      <w:r w:rsidRPr="009D4C8D">
        <w:rPr>
          <w:b/>
          <w:sz w:val="24"/>
          <w:szCs w:val="24"/>
        </w:rPr>
        <w:t>Andre forsigtighedsregler</w:t>
      </w:r>
    </w:p>
    <w:p w14:paraId="6F99C360" w14:textId="62D1D468" w:rsidR="005B0036" w:rsidRPr="009D4C8D" w:rsidRDefault="002D1358" w:rsidP="005B0036">
      <w:pPr>
        <w:tabs>
          <w:tab w:val="left" w:pos="851"/>
          <w:tab w:val="left" w:pos="8222"/>
        </w:tabs>
        <w:ind w:left="851"/>
        <w:rPr>
          <w:sz w:val="24"/>
          <w:szCs w:val="24"/>
        </w:rPr>
      </w:pPr>
      <w:r w:rsidRPr="009D4C8D">
        <w:rPr>
          <w:sz w:val="24"/>
          <w:szCs w:val="24"/>
        </w:rPr>
        <w:t>-</w:t>
      </w:r>
    </w:p>
    <w:p w14:paraId="78E91CB4" w14:textId="77777777" w:rsidR="005B0036" w:rsidRPr="009D4C8D" w:rsidRDefault="005B0036" w:rsidP="005B0036">
      <w:pPr>
        <w:tabs>
          <w:tab w:val="left" w:pos="851"/>
          <w:tab w:val="left" w:pos="8222"/>
        </w:tabs>
        <w:ind w:left="851"/>
        <w:rPr>
          <w:sz w:val="24"/>
          <w:szCs w:val="24"/>
        </w:rPr>
      </w:pPr>
    </w:p>
    <w:p w14:paraId="21FF15B6" w14:textId="77777777" w:rsidR="005B0036" w:rsidRPr="009D4C8D" w:rsidRDefault="005B0036" w:rsidP="005B0036">
      <w:pPr>
        <w:tabs>
          <w:tab w:val="left" w:pos="851"/>
          <w:tab w:val="left" w:pos="8222"/>
        </w:tabs>
        <w:rPr>
          <w:b/>
          <w:sz w:val="24"/>
          <w:szCs w:val="24"/>
        </w:rPr>
      </w:pPr>
      <w:r w:rsidRPr="009D4C8D">
        <w:rPr>
          <w:b/>
          <w:sz w:val="24"/>
          <w:szCs w:val="24"/>
        </w:rPr>
        <w:t>4.6</w:t>
      </w:r>
      <w:r w:rsidRPr="009D4C8D">
        <w:rPr>
          <w:b/>
          <w:sz w:val="24"/>
          <w:szCs w:val="24"/>
        </w:rPr>
        <w:tab/>
        <w:t>Bivirkninger</w:t>
      </w:r>
    </w:p>
    <w:p w14:paraId="2362366B" w14:textId="1B840DF3" w:rsidR="002D1358" w:rsidRPr="009D4C8D" w:rsidRDefault="002D1358" w:rsidP="002228E1">
      <w:pPr>
        <w:ind w:left="851"/>
        <w:rPr>
          <w:sz w:val="24"/>
          <w:szCs w:val="24"/>
          <w:lang w:eastAsia="da-DK"/>
        </w:rPr>
      </w:pPr>
      <w:bookmarkStart w:id="5" w:name="_Hlk74567487"/>
      <w:bookmarkStart w:id="6" w:name="_Hlk43710203"/>
      <w:r w:rsidRPr="009D4C8D">
        <w:rPr>
          <w:sz w:val="24"/>
          <w:szCs w:val="24"/>
        </w:rPr>
        <w:t>En forbigående</w:t>
      </w:r>
      <w:r w:rsidR="00B57D35" w:rsidRPr="009D4C8D">
        <w:rPr>
          <w:sz w:val="24"/>
          <w:szCs w:val="24"/>
        </w:rPr>
        <w:t xml:space="preserve"> </w:t>
      </w:r>
      <w:r w:rsidRPr="009D4C8D">
        <w:rPr>
          <w:sz w:val="24"/>
          <w:szCs w:val="24"/>
        </w:rPr>
        <w:t>mindre stigning i kropstemperaturen (maks. 0,9 °C), som varer højst 4 dage efter vaccination var meget almindeligt forekommende i studier.</w:t>
      </w:r>
    </w:p>
    <w:p w14:paraId="09CE7D0B" w14:textId="115CFE60" w:rsidR="002D1358" w:rsidRPr="009D4C8D" w:rsidRDefault="002D1358" w:rsidP="002228E1">
      <w:pPr>
        <w:ind w:left="851"/>
        <w:rPr>
          <w:sz w:val="24"/>
          <w:szCs w:val="24"/>
        </w:rPr>
      </w:pPr>
      <w:r w:rsidRPr="009D4C8D">
        <w:rPr>
          <w:sz w:val="24"/>
          <w:szCs w:val="24"/>
        </w:rPr>
        <w:t>Rødmen af injektionsstedet, som varer op til 4 dage efter vaccination, var almindeligt forekommende i sikkerhedsundersøgelserne i laboratoriet.</w:t>
      </w:r>
    </w:p>
    <w:p w14:paraId="519FBE20" w14:textId="0D742925" w:rsidR="002D1358" w:rsidRPr="009D4C8D" w:rsidRDefault="002D1358" w:rsidP="002228E1">
      <w:pPr>
        <w:ind w:left="851"/>
        <w:rPr>
          <w:sz w:val="24"/>
          <w:szCs w:val="24"/>
        </w:rPr>
      </w:pPr>
      <w:r w:rsidRPr="009D4C8D">
        <w:rPr>
          <w:sz w:val="24"/>
          <w:szCs w:val="24"/>
        </w:rPr>
        <w:t xml:space="preserve">Hævelse på injektionsstedet (maks. 3 cm i diameter) som varer i op til 6 dage, var almindeligt forekommende i sikkerhedsstudierne.  </w:t>
      </w:r>
    </w:p>
    <w:bookmarkEnd w:id="5"/>
    <w:p w14:paraId="784DB520" w14:textId="77777777" w:rsidR="002D1358" w:rsidRPr="009D4C8D" w:rsidRDefault="002D1358" w:rsidP="002228E1">
      <w:pPr>
        <w:ind w:left="851"/>
        <w:rPr>
          <w:sz w:val="24"/>
          <w:szCs w:val="24"/>
        </w:rPr>
      </w:pPr>
      <w:r w:rsidRPr="009D4C8D">
        <w:rPr>
          <w:sz w:val="24"/>
          <w:szCs w:val="24"/>
        </w:rPr>
        <w:t>Vaccination kan i meget sjældne tilfælde inducere en hypersensitivitetsreaktion hos dyr, der er særligt følsomme over for rødsygeinfektion.</w:t>
      </w:r>
    </w:p>
    <w:p w14:paraId="582A9538" w14:textId="77777777" w:rsidR="002D1358" w:rsidRPr="009D4C8D" w:rsidRDefault="002D1358" w:rsidP="002228E1">
      <w:pPr>
        <w:ind w:left="851"/>
        <w:rPr>
          <w:sz w:val="24"/>
          <w:szCs w:val="24"/>
          <w:highlight w:val="yellow"/>
        </w:rPr>
      </w:pPr>
    </w:p>
    <w:p w14:paraId="74AB6446" w14:textId="77777777" w:rsidR="002D1358" w:rsidRPr="009D4C8D" w:rsidRDefault="002D1358" w:rsidP="002228E1">
      <w:pPr>
        <w:ind w:firstLine="851"/>
        <w:rPr>
          <w:sz w:val="24"/>
          <w:szCs w:val="24"/>
        </w:rPr>
      </w:pPr>
      <w:r w:rsidRPr="009D4C8D">
        <w:rPr>
          <w:sz w:val="24"/>
          <w:szCs w:val="24"/>
        </w:rPr>
        <w:t>Hyppigheden af bivirkninger er defineret som:</w:t>
      </w:r>
    </w:p>
    <w:p w14:paraId="6E32D6F3" w14:textId="2F6FD933" w:rsidR="002D1358" w:rsidRPr="009D4C8D" w:rsidRDefault="002D1358" w:rsidP="00A37735">
      <w:pPr>
        <w:pStyle w:val="Listeafsnit"/>
        <w:numPr>
          <w:ilvl w:val="0"/>
          <w:numId w:val="6"/>
        </w:numPr>
        <w:ind w:left="1134" w:hanging="283"/>
        <w:rPr>
          <w:sz w:val="24"/>
          <w:szCs w:val="24"/>
        </w:rPr>
      </w:pPr>
      <w:r w:rsidRPr="009D4C8D">
        <w:rPr>
          <w:sz w:val="24"/>
          <w:szCs w:val="24"/>
        </w:rPr>
        <w:t>Meget almindelig (flere end 1 ud af 10 behandlede dyr, der viser bivirkninger i løbet af en behandling)</w:t>
      </w:r>
    </w:p>
    <w:p w14:paraId="494B344D" w14:textId="77777777" w:rsidR="003C05D3" w:rsidRPr="009D4C8D" w:rsidRDefault="002D1358" w:rsidP="00A37735">
      <w:pPr>
        <w:pStyle w:val="Listeafsnit"/>
        <w:numPr>
          <w:ilvl w:val="0"/>
          <w:numId w:val="6"/>
        </w:numPr>
        <w:ind w:left="1134" w:hanging="283"/>
        <w:rPr>
          <w:sz w:val="24"/>
          <w:szCs w:val="24"/>
        </w:rPr>
      </w:pPr>
      <w:r w:rsidRPr="009D4C8D">
        <w:rPr>
          <w:sz w:val="24"/>
          <w:szCs w:val="24"/>
        </w:rPr>
        <w:lastRenderedPageBreak/>
        <w:t>Almindelig (flere end 1, men færre end 10 dyr af 100 behandlede dyr)</w:t>
      </w:r>
    </w:p>
    <w:p w14:paraId="4AE43716" w14:textId="77777777" w:rsidR="003C05D3" w:rsidRPr="009D4C8D" w:rsidRDefault="002D1358" w:rsidP="00A37735">
      <w:pPr>
        <w:pStyle w:val="Listeafsnit"/>
        <w:numPr>
          <w:ilvl w:val="0"/>
          <w:numId w:val="6"/>
        </w:numPr>
        <w:ind w:left="1134" w:hanging="283"/>
        <w:rPr>
          <w:sz w:val="24"/>
          <w:szCs w:val="24"/>
        </w:rPr>
      </w:pPr>
      <w:r w:rsidRPr="009D4C8D">
        <w:rPr>
          <w:sz w:val="24"/>
          <w:szCs w:val="24"/>
        </w:rPr>
        <w:t>Ikke almindelig (flere end 1, men færre end 10 dyr af 1.000 behandlede dyr)</w:t>
      </w:r>
    </w:p>
    <w:p w14:paraId="3FC8097C" w14:textId="77777777" w:rsidR="003C05D3" w:rsidRPr="009D4C8D" w:rsidRDefault="002D1358" w:rsidP="00A37735">
      <w:pPr>
        <w:pStyle w:val="Listeafsnit"/>
        <w:numPr>
          <w:ilvl w:val="0"/>
          <w:numId w:val="6"/>
        </w:numPr>
        <w:ind w:left="1134" w:hanging="283"/>
        <w:rPr>
          <w:sz w:val="24"/>
          <w:szCs w:val="24"/>
        </w:rPr>
      </w:pPr>
      <w:r w:rsidRPr="009D4C8D">
        <w:rPr>
          <w:sz w:val="24"/>
          <w:szCs w:val="24"/>
        </w:rPr>
        <w:t>Sjælden (flere end 1, men færre end 10 dyr ud af 10.000 behandlede dyr)</w:t>
      </w:r>
    </w:p>
    <w:p w14:paraId="2F6D1C7E" w14:textId="27DF623A" w:rsidR="002D1358" w:rsidRPr="009D4C8D" w:rsidRDefault="002D1358" w:rsidP="00A37735">
      <w:pPr>
        <w:pStyle w:val="Listeafsnit"/>
        <w:numPr>
          <w:ilvl w:val="0"/>
          <w:numId w:val="6"/>
        </w:numPr>
        <w:ind w:left="1134" w:hanging="283"/>
        <w:rPr>
          <w:sz w:val="24"/>
          <w:szCs w:val="24"/>
        </w:rPr>
      </w:pPr>
      <w:r w:rsidRPr="009D4C8D">
        <w:rPr>
          <w:sz w:val="24"/>
          <w:szCs w:val="24"/>
        </w:rPr>
        <w:t>Meget sjælden (færre end 1 dyr ud af 10.000 behandlede dyr, herunder isolerede rapporter).</w:t>
      </w:r>
    </w:p>
    <w:bookmarkEnd w:id="6"/>
    <w:p w14:paraId="18057845" w14:textId="77777777" w:rsidR="005B0036" w:rsidRPr="009D4C8D" w:rsidRDefault="005B0036" w:rsidP="005B0036">
      <w:pPr>
        <w:tabs>
          <w:tab w:val="left" w:pos="851"/>
          <w:tab w:val="left" w:pos="8222"/>
        </w:tabs>
        <w:ind w:left="851"/>
        <w:rPr>
          <w:sz w:val="24"/>
          <w:szCs w:val="24"/>
        </w:rPr>
      </w:pPr>
    </w:p>
    <w:p w14:paraId="24E3B67A" w14:textId="77777777" w:rsidR="005B0036" w:rsidRPr="009D4C8D" w:rsidRDefault="005B0036" w:rsidP="005B0036">
      <w:pPr>
        <w:tabs>
          <w:tab w:val="left" w:pos="851"/>
          <w:tab w:val="left" w:pos="8222"/>
        </w:tabs>
        <w:rPr>
          <w:b/>
          <w:sz w:val="24"/>
          <w:szCs w:val="24"/>
        </w:rPr>
      </w:pPr>
      <w:r w:rsidRPr="009D4C8D">
        <w:rPr>
          <w:b/>
          <w:sz w:val="24"/>
          <w:szCs w:val="24"/>
        </w:rPr>
        <w:t>4.7</w:t>
      </w:r>
      <w:r w:rsidRPr="009D4C8D">
        <w:rPr>
          <w:b/>
          <w:sz w:val="24"/>
          <w:szCs w:val="24"/>
        </w:rPr>
        <w:tab/>
        <w:t>Drægtighed, diegivning eller æglægning</w:t>
      </w:r>
    </w:p>
    <w:p w14:paraId="3BF891D8" w14:textId="77777777" w:rsidR="003C05D3" w:rsidRPr="009D4C8D" w:rsidRDefault="003C05D3" w:rsidP="002D1358">
      <w:pPr>
        <w:tabs>
          <w:tab w:val="left" w:pos="851"/>
          <w:tab w:val="left" w:pos="8222"/>
        </w:tabs>
        <w:ind w:left="851"/>
        <w:rPr>
          <w:sz w:val="24"/>
          <w:szCs w:val="24"/>
          <w:u w:val="single"/>
        </w:rPr>
      </w:pPr>
    </w:p>
    <w:p w14:paraId="7F374F16" w14:textId="3C7DAA3C" w:rsidR="002D1358" w:rsidRPr="009D4C8D" w:rsidRDefault="002D1358" w:rsidP="002D1358">
      <w:pPr>
        <w:tabs>
          <w:tab w:val="left" w:pos="851"/>
          <w:tab w:val="left" w:pos="8222"/>
        </w:tabs>
        <w:ind w:left="851"/>
        <w:rPr>
          <w:sz w:val="24"/>
          <w:szCs w:val="24"/>
          <w:u w:val="single"/>
          <w:lang w:eastAsia="da-DK"/>
        </w:rPr>
      </w:pPr>
      <w:r w:rsidRPr="009D4C8D">
        <w:rPr>
          <w:sz w:val="24"/>
          <w:szCs w:val="24"/>
          <w:u w:val="single"/>
        </w:rPr>
        <w:t>Drægtighed:</w:t>
      </w:r>
    </w:p>
    <w:p w14:paraId="07E209FD" w14:textId="77777777" w:rsidR="002D1358" w:rsidRPr="009D4C8D" w:rsidRDefault="002D1358" w:rsidP="002D1358">
      <w:pPr>
        <w:tabs>
          <w:tab w:val="left" w:pos="851"/>
          <w:tab w:val="left" w:pos="8222"/>
        </w:tabs>
        <w:ind w:left="851"/>
        <w:rPr>
          <w:sz w:val="24"/>
          <w:szCs w:val="24"/>
        </w:rPr>
      </w:pPr>
      <w:bookmarkStart w:id="7" w:name="_Hlk43710812"/>
      <w:r w:rsidRPr="009D4C8D">
        <w:rPr>
          <w:sz w:val="24"/>
          <w:szCs w:val="24"/>
        </w:rPr>
        <w:t>Må ikke anvendes.</w:t>
      </w:r>
    </w:p>
    <w:bookmarkEnd w:id="7"/>
    <w:p w14:paraId="05A5E04B" w14:textId="77777777" w:rsidR="002D1358" w:rsidRPr="009D4C8D" w:rsidRDefault="002D1358" w:rsidP="002D1358">
      <w:pPr>
        <w:tabs>
          <w:tab w:val="left" w:pos="851"/>
          <w:tab w:val="left" w:pos="8222"/>
        </w:tabs>
        <w:ind w:left="851"/>
        <w:rPr>
          <w:sz w:val="24"/>
          <w:szCs w:val="24"/>
        </w:rPr>
      </w:pPr>
    </w:p>
    <w:p w14:paraId="479A4542" w14:textId="77777777" w:rsidR="002D1358" w:rsidRPr="009D4C8D" w:rsidRDefault="002D1358" w:rsidP="002D1358">
      <w:pPr>
        <w:tabs>
          <w:tab w:val="left" w:pos="851"/>
          <w:tab w:val="left" w:pos="8222"/>
        </w:tabs>
        <w:ind w:left="851"/>
        <w:rPr>
          <w:sz w:val="24"/>
          <w:szCs w:val="24"/>
        </w:rPr>
      </w:pPr>
      <w:r w:rsidRPr="009D4C8D">
        <w:rPr>
          <w:sz w:val="24"/>
          <w:szCs w:val="24"/>
          <w:u w:val="single"/>
        </w:rPr>
        <w:t>Diegivning:</w:t>
      </w:r>
    </w:p>
    <w:p w14:paraId="045FCEAB" w14:textId="77777777" w:rsidR="002D1358" w:rsidRPr="009D4C8D" w:rsidRDefault="002D1358" w:rsidP="002D1358">
      <w:pPr>
        <w:tabs>
          <w:tab w:val="left" w:pos="851"/>
          <w:tab w:val="left" w:pos="8222"/>
        </w:tabs>
        <w:ind w:left="851"/>
        <w:rPr>
          <w:sz w:val="24"/>
          <w:szCs w:val="24"/>
        </w:rPr>
      </w:pPr>
      <w:bookmarkStart w:id="8" w:name="_Hlk43710826"/>
      <w:r w:rsidRPr="009D4C8D">
        <w:rPr>
          <w:sz w:val="24"/>
          <w:szCs w:val="24"/>
        </w:rPr>
        <w:t>Kan anvendes under diegivning.</w:t>
      </w:r>
      <w:bookmarkEnd w:id="8"/>
    </w:p>
    <w:p w14:paraId="6D6ED1ED" w14:textId="77777777" w:rsidR="005B0036" w:rsidRPr="009D4C8D" w:rsidRDefault="005B0036" w:rsidP="005B0036">
      <w:pPr>
        <w:tabs>
          <w:tab w:val="left" w:pos="851"/>
          <w:tab w:val="left" w:pos="8222"/>
        </w:tabs>
        <w:ind w:left="851"/>
        <w:rPr>
          <w:sz w:val="24"/>
          <w:szCs w:val="24"/>
        </w:rPr>
      </w:pPr>
    </w:p>
    <w:p w14:paraId="4F785640" w14:textId="77777777" w:rsidR="005B0036" w:rsidRPr="009D4C8D" w:rsidRDefault="005B0036" w:rsidP="005B0036">
      <w:pPr>
        <w:tabs>
          <w:tab w:val="left" w:pos="851"/>
          <w:tab w:val="left" w:pos="8222"/>
        </w:tabs>
        <w:rPr>
          <w:b/>
          <w:sz w:val="24"/>
          <w:szCs w:val="24"/>
        </w:rPr>
      </w:pPr>
      <w:r w:rsidRPr="009D4C8D">
        <w:rPr>
          <w:b/>
          <w:sz w:val="24"/>
          <w:szCs w:val="24"/>
        </w:rPr>
        <w:t>4.8</w:t>
      </w:r>
      <w:r w:rsidRPr="009D4C8D">
        <w:rPr>
          <w:b/>
          <w:sz w:val="24"/>
          <w:szCs w:val="24"/>
        </w:rPr>
        <w:tab/>
        <w:t>Interaktion med andre lægemidler og andre former for interaktion</w:t>
      </w:r>
    </w:p>
    <w:p w14:paraId="76322D43" w14:textId="77777777" w:rsidR="00B733D5" w:rsidRPr="009D4C8D" w:rsidRDefault="00B733D5" w:rsidP="00B733D5">
      <w:pPr>
        <w:ind w:left="851"/>
        <w:rPr>
          <w:sz w:val="24"/>
          <w:szCs w:val="24"/>
          <w:lang w:eastAsia="da-DK"/>
        </w:rPr>
      </w:pPr>
      <w:bookmarkStart w:id="9" w:name="_Hlk43710890"/>
      <w:r w:rsidRPr="009D4C8D">
        <w:rPr>
          <w:sz w:val="24"/>
          <w:szCs w:val="24"/>
        </w:rPr>
        <w:t xml:space="preserve">Der foreligger ingen oplysninger om sikkerhed og virkning ved brug af vaccinen sammen med andre lægemidler til dyr. En eventuel beslutning om at anvende vaccinen umiddelbart før eller efter brug af et andet lægemiddel til dyr skal derfor tages med udgangspunkt i det enkelte tilfælde. </w:t>
      </w:r>
      <w:bookmarkEnd w:id="9"/>
    </w:p>
    <w:p w14:paraId="2F38C88B" w14:textId="77777777" w:rsidR="005B0036" w:rsidRPr="009D4C8D" w:rsidRDefault="005B0036" w:rsidP="005B0036">
      <w:pPr>
        <w:tabs>
          <w:tab w:val="left" w:pos="851"/>
          <w:tab w:val="left" w:pos="8222"/>
        </w:tabs>
        <w:ind w:left="851"/>
        <w:rPr>
          <w:sz w:val="24"/>
          <w:szCs w:val="24"/>
        </w:rPr>
      </w:pPr>
    </w:p>
    <w:p w14:paraId="307254B0" w14:textId="77777777" w:rsidR="005B0036" w:rsidRPr="009D4C8D" w:rsidRDefault="005B0036" w:rsidP="005B0036">
      <w:pPr>
        <w:tabs>
          <w:tab w:val="left" w:pos="851"/>
          <w:tab w:val="left" w:pos="8222"/>
        </w:tabs>
        <w:rPr>
          <w:b/>
          <w:sz w:val="24"/>
          <w:szCs w:val="24"/>
        </w:rPr>
      </w:pPr>
      <w:r w:rsidRPr="009D4C8D">
        <w:rPr>
          <w:b/>
          <w:sz w:val="24"/>
          <w:szCs w:val="24"/>
        </w:rPr>
        <w:t>4.9</w:t>
      </w:r>
      <w:r w:rsidRPr="009D4C8D">
        <w:rPr>
          <w:b/>
          <w:sz w:val="24"/>
          <w:szCs w:val="24"/>
        </w:rPr>
        <w:tab/>
        <w:t>Dosering og indgivelsesmåde</w:t>
      </w:r>
    </w:p>
    <w:p w14:paraId="3B03F71B" w14:textId="77777777" w:rsidR="00B733D5" w:rsidRPr="000179DE" w:rsidRDefault="00B733D5" w:rsidP="003C05D3">
      <w:pPr>
        <w:ind w:left="851"/>
        <w:rPr>
          <w:sz w:val="24"/>
          <w:szCs w:val="24"/>
          <w:lang w:eastAsia="da-DK"/>
        </w:rPr>
      </w:pPr>
      <w:bookmarkStart w:id="10" w:name="_Hlk43710335"/>
      <w:r w:rsidRPr="000179DE">
        <w:rPr>
          <w:sz w:val="24"/>
          <w:szCs w:val="24"/>
        </w:rPr>
        <w:t xml:space="preserve">Dosis: 2 ml. </w:t>
      </w:r>
    </w:p>
    <w:p w14:paraId="222B9C01" w14:textId="77777777" w:rsidR="00B733D5" w:rsidRPr="000179DE" w:rsidRDefault="00B733D5" w:rsidP="003C05D3">
      <w:pPr>
        <w:ind w:left="851"/>
        <w:rPr>
          <w:sz w:val="24"/>
          <w:szCs w:val="24"/>
        </w:rPr>
      </w:pPr>
      <w:bookmarkStart w:id="11" w:name="_Hlk74567557"/>
      <w:r w:rsidRPr="000179DE">
        <w:rPr>
          <w:sz w:val="24"/>
          <w:szCs w:val="24"/>
        </w:rPr>
        <w:t>Administrationsvej</w:t>
      </w:r>
      <w:bookmarkEnd w:id="11"/>
      <w:r w:rsidRPr="000179DE">
        <w:rPr>
          <w:sz w:val="24"/>
          <w:szCs w:val="24"/>
        </w:rPr>
        <w:t xml:space="preserve">: Intramuskulært i nakkemusklen bag øret. </w:t>
      </w:r>
      <w:bookmarkStart w:id="12" w:name="_Hlk43710422"/>
      <w:r w:rsidRPr="000179DE">
        <w:rPr>
          <w:sz w:val="24"/>
          <w:szCs w:val="24"/>
        </w:rPr>
        <w:t xml:space="preserve">Det anbefales at temperere vaccinen til stuetemperatur inden anvendelse. Omryst indholdet forsigtigt inden og lejlighedsvis under brug (ved 250 ml inden og også under brug, for andre pakninger efter længere tids henstand). Brug </w:t>
      </w:r>
      <w:bookmarkStart w:id="13" w:name="_Hlk44918987"/>
      <w:r w:rsidRPr="000179DE">
        <w:rPr>
          <w:noProof/>
          <w:sz w:val="24"/>
          <w:szCs w:val="24"/>
        </w:rPr>
        <w:t>sterile sprøjter og kanyler</w:t>
      </w:r>
      <w:r w:rsidRPr="000179DE">
        <w:rPr>
          <w:sz w:val="24"/>
          <w:szCs w:val="24"/>
        </w:rPr>
        <w:t>.</w:t>
      </w:r>
    </w:p>
    <w:p w14:paraId="7E0C99FE" w14:textId="77777777" w:rsidR="00B733D5" w:rsidRPr="000179DE" w:rsidRDefault="00B733D5" w:rsidP="003C05D3">
      <w:pPr>
        <w:tabs>
          <w:tab w:val="left" w:pos="851"/>
          <w:tab w:val="left" w:pos="8222"/>
        </w:tabs>
        <w:ind w:left="851"/>
        <w:rPr>
          <w:sz w:val="24"/>
          <w:szCs w:val="24"/>
        </w:rPr>
      </w:pPr>
      <w:r w:rsidRPr="000179DE">
        <w:rPr>
          <w:sz w:val="24"/>
          <w:szCs w:val="24"/>
        </w:rPr>
        <w:t>Overhold de generelle hygiejneregler under vaccination.</w:t>
      </w:r>
    </w:p>
    <w:bookmarkEnd w:id="12"/>
    <w:bookmarkEnd w:id="13"/>
    <w:p w14:paraId="447C97FD" w14:textId="77777777" w:rsidR="00B733D5" w:rsidRPr="000179DE" w:rsidRDefault="00B733D5" w:rsidP="003C05D3">
      <w:pPr>
        <w:ind w:left="851"/>
        <w:rPr>
          <w:sz w:val="24"/>
          <w:szCs w:val="24"/>
        </w:rPr>
      </w:pPr>
    </w:p>
    <w:p w14:paraId="7ADFA258" w14:textId="77777777" w:rsidR="00B733D5" w:rsidRPr="000179DE" w:rsidRDefault="00B733D5" w:rsidP="003C05D3">
      <w:pPr>
        <w:ind w:left="851"/>
        <w:rPr>
          <w:sz w:val="24"/>
          <w:szCs w:val="24"/>
          <w:u w:val="single"/>
        </w:rPr>
      </w:pPr>
      <w:r w:rsidRPr="000179DE">
        <w:rPr>
          <w:sz w:val="24"/>
          <w:szCs w:val="24"/>
          <w:u w:val="single"/>
        </w:rPr>
        <w:t>Polte</w:t>
      </w:r>
    </w:p>
    <w:p w14:paraId="7063F736" w14:textId="6FE3E6ED" w:rsidR="00B733D5" w:rsidRPr="000179DE" w:rsidRDefault="00B733D5" w:rsidP="003C05D3">
      <w:pPr>
        <w:ind w:left="851"/>
        <w:rPr>
          <w:sz w:val="24"/>
          <w:szCs w:val="24"/>
        </w:rPr>
      </w:pPr>
      <w:r w:rsidRPr="000179DE">
        <w:rPr>
          <w:sz w:val="24"/>
          <w:szCs w:val="24"/>
        </w:rPr>
        <w:t xml:space="preserve">Basisvaccination: Fra 6 måneders alder giv 2 doser cirka 6 og 3 uger før løbning. Hos dyr som tidligere er vaccineret mod både PPV og rødsyge med monovalente vacciner produceret af </w:t>
      </w:r>
      <w:proofErr w:type="spellStart"/>
      <w:r w:rsidRPr="000179DE">
        <w:rPr>
          <w:sz w:val="24"/>
          <w:szCs w:val="24"/>
        </w:rPr>
        <w:t>Bioveta</w:t>
      </w:r>
      <w:proofErr w:type="spellEnd"/>
      <w:r w:rsidRPr="000179DE">
        <w:rPr>
          <w:sz w:val="24"/>
          <w:szCs w:val="24"/>
        </w:rPr>
        <w:t xml:space="preserve"> </w:t>
      </w:r>
      <w:proofErr w:type="spellStart"/>
      <w:r w:rsidRPr="000179DE">
        <w:rPr>
          <w:sz w:val="24"/>
          <w:szCs w:val="24"/>
        </w:rPr>
        <w:t>a.s</w:t>
      </w:r>
      <w:proofErr w:type="spellEnd"/>
      <w:r w:rsidRPr="000179DE">
        <w:rPr>
          <w:sz w:val="24"/>
          <w:szCs w:val="24"/>
        </w:rPr>
        <w:t>. (1 dosis mod rødsyge fra 8 ugers alder og 1 dosis mod PPV fra 6 uger før løbning), er én dosis af den kombinerede vaccine 3 uger før insemination tilstrækkelig.</w:t>
      </w:r>
    </w:p>
    <w:p w14:paraId="460FCC87" w14:textId="77777777" w:rsidR="00B733D5" w:rsidRPr="000179DE" w:rsidRDefault="00B733D5" w:rsidP="003C05D3">
      <w:pPr>
        <w:ind w:left="851"/>
        <w:rPr>
          <w:sz w:val="24"/>
          <w:szCs w:val="24"/>
        </w:rPr>
      </w:pPr>
      <w:r w:rsidRPr="000179DE">
        <w:rPr>
          <w:sz w:val="24"/>
          <w:szCs w:val="24"/>
        </w:rPr>
        <w:t xml:space="preserve">Regelmæssig revaccination med 1 dosis senest 3 uger før hver løbning (senest 6 måneder efter tidligere vaccination). </w:t>
      </w:r>
    </w:p>
    <w:p w14:paraId="67261EE6" w14:textId="77777777" w:rsidR="00B733D5" w:rsidRPr="000179DE" w:rsidRDefault="00B733D5" w:rsidP="003C05D3">
      <w:pPr>
        <w:ind w:left="851"/>
        <w:rPr>
          <w:sz w:val="24"/>
          <w:szCs w:val="24"/>
        </w:rPr>
      </w:pPr>
    </w:p>
    <w:p w14:paraId="3C7C3ED0" w14:textId="77777777" w:rsidR="00B733D5" w:rsidRPr="000179DE" w:rsidRDefault="00B733D5" w:rsidP="003C05D3">
      <w:pPr>
        <w:ind w:left="851"/>
        <w:rPr>
          <w:sz w:val="24"/>
          <w:szCs w:val="24"/>
          <w:u w:val="single"/>
        </w:rPr>
      </w:pPr>
      <w:r w:rsidRPr="000179DE">
        <w:rPr>
          <w:sz w:val="24"/>
          <w:szCs w:val="24"/>
          <w:u w:val="single"/>
        </w:rPr>
        <w:t>Søer</w:t>
      </w:r>
    </w:p>
    <w:p w14:paraId="05828290" w14:textId="77777777" w:rsidR="00B733D5" w:rsidRPr="000179DE" w:rsidRDefault="00B733D5" w:rsidP="003C05D3">
      <w:pPr>
        <w:ind w:left="851"/>
        <w:rPr>
          <w:sz w:val="24"/>
          <w:szCs w:val="24"/>
        </w:rPr>
      </w:pPr>
      <w:r w:rsidRPr="000179DE">
        <w:rPr>
          <w:sz w:val="24"/>
          <w:szCs w:val="24"/>
        </w:rPr>
        <w:t xml:space="preserve">Basisvaccination - i tilfælde af tidligere vaccination mod både PPV og rødsyge med vacciner produceret af </w:t>
      </w:r>
      <w:proofErr w:type="spellStart"/>
      <w:r w:rsidRPr="000179DE">
        <w:rPr>
          <w:sz w:val="24"/>
          <w:szCs w:val="24"/>
        </w:rPr>
        <w:t>Bioveta</w:t>
      </w:r>
      <w:proofErr w:type="spellEnd"/>
      <w:r w:rsidRPr="000179DE">
        <w:rPr>
          <w:sz w:val="24"/>
          <w:szCs w:val="24"/>
        </w:rPr>
        <w:t xml:space="preserve"> </w:t>
      </w:r>
      <w:proofErr w:type="spellStart"/>
      <w:r w:rsidRPr="000179DE">
        <w:rPr>
          <w:sz w:val="24"/>
          <w:szCs w:val="24"/>
        </w:rPr>
        <w:t>a.s</w:t>
      </w:r>
      <w:proofErr w:type="spellEnd"/>
      <w:r w:rsidRPr="000179DE">
        <w:rPr>
          <w:sz w:val="24"/>
          <w:szCs w:val="24"/>
        </w:rPr>
        <w:t>. (hvor godkendt, se administrationsskema for polte), er én dosis af den kombinerede vaccine 3 uger før løbning tilstrækkelig.</w:t>
      </w:r>
    </w:p>
    <w:p w14:paraId="7AD78F59" w14:textId="77777777" w:rsidR="00B733D5" w:rsidRPr="000179DE" w:rsidRDefault="00B733D5" w:rsidP="003C05D3">
      <w:pPr>
        <w:ind w:left="851"/>
        <w:rPr>
          <w:sz w:val="24"/>
          <w:szCs w:val="24"/>
        </w:rPr>
      </w:pPr>
      <w:r w:rsidRPr="000179DE">
        <w:rPr>
          <w:sz w:val="24"/>
          <w:szCs w:val="24"/>
        </w:rPr>
        <w:t>Hvis soen ikke er basisvaccineret som polte (før første faring), bør basisvaccination (som for polte) udføres.</w:t>
      </w:r>
    </w:p>
    <w:p w14:paraId="3AA33CA6" w14:textId="77777777" w:rsidR="00B733D5" w:rsidRPr="009D4C8D" w:rsidRDefault="00B733D5" w:rsidP="003C05D3">
      <w:pPr>
        <w:ind w:left="851"/>
        <w:rPr>
          <w:sz w:val="24"/>
          <w:szCs w:val="24"/>
        </w:rPr>
      </w:pPr>
      <w:r w:rsidRPr="000179DE">
        <w:rPr>
          <w:sz w:val="24"/>
          <w:szCs w:val="24"/>
        </w:rPr>
        <w:t>Regelmæssig revaccination med 1 dosis senest 3 uger før hver løbning (senest 6 måneder efter sidste vaccination).</w:t>
      </w:r>
    </w:p>
    <w:bookmarkEnd w:id="10"/>
    <w:p w14:paraId="6774BACD" w14:textId="77777777" w:rsidR="005B0036" w:rsidRPr="009D4C8D" w:rsidRDefault="005B0036" w:rsidP="005B0036">
      <w:pPr>
        <w:tabs>
          <w:tab w:val="left" w:pos="851"/>
          <w:tab w:val="left" w:pos="8222"/>
        </w:tabs>
        <w:ind w:left="851"/>
        <w:rPr>
          <w:sz w:val="24"/>
          <w:szCs w:val="24"/>
        </w:rPr>
      </w:pPr>
    </w:p>
    <w:p w14:paraId="042F36D3" w14:textId="77777777" w:rsidR="005B0036" w:rsidRPr="009D4C8D" w:rsidRDefault="005B0036" w:rsidP="005B0036">
      <w:pPr>
        <w:tabs>
          <w:tab w:val="left" w:pos="851"/>
          <w:tab w:val="left" w:pos="8222"/>
        </w:tabs>
        <w:rPr>
          <w:b/>
          <w:sz w:val="24"/>
          <w:szCs w:val="24"/>
        </w:rPr>
      </w:pPr>
      <w:r w:rsidRPr="009D4C8D">
        <w:rPr>
          <w:b/>
          <w:sz w:val="24"/>
          <w:szCs w:val="24"/>
        </w:rPr>
        <w:t>4.10</w:t>
      </w:r>
      <w:r w:rsidRPr="009D4C8D">
        <w:rPr>
          <w:b/>
          <w:sz w:val="24"/>
          <w:szCs w:val="24"/>
        </w:rPr>
        <w:tab/>
        <w:t>Overdosering</w:t>
      </w:r>
    </w:p>
    <w:p w14:paraId="290DE348" w14:textId="77777777" w:rsidR="00B733D5" w:rsidRPr="009D4C8D" w:rsidRDefault="00B733D5" w:rsidP="00B733D5">
      <w:pPr>
        <w:tabs>
          <w:tab w:val="left" w:pos="851"/>
          <w:tab w:val="left" w:pos="8222"/>
        </w:tabs>
        <w:ind w:left="851"/>
        <w:rPr>
          <w:sz w:val="24"/>
          <w:szCs w:val="24"/>
          <w:lang w:eastAsia="da-DK"/>
        </w:rPr>
      </w:pPr>
      <w:r w:rsidRPr="009D4C8D">
        <w:rPr>
          <w:sz w:val="24"/>
          <w:szCs w:val="24"/>
        </w:rPr>
        <w:t>Ikke relevant.</w:t>
      </w:r>
    </w:p>
    <w:p w14:paraId="7A474AAD" w14:textId="77777777" w:rsidR="005B0036" w:rsidRPr="009D4C8D" w:rsidRDefault="005B0036" w:rsidP="005B0036">
      <w:pPr>
        <w:tabs>
          <w:tab w:val="left" w:pos="851"/>
          <w:tab w:val="left" w:pos="8222"/>
        </w:tabs>
        <w:ind w:left="851"/>
        <w:rPr>
          <w:sz w:val="24"/>
          <w:szCs w:val="24"/>
        </w:rPr>
      </w:pPr>
    </w:p>
    <w:p w14:paraId="1C08D340" w14:textId="77777777" w:rsidR="005B0036" w:rsidRPr="009D4C8D" w:rsidRDefault="005B0036" w:rsidP="005B0036">
      <w:pPr>
        <w:tabs>
          <w:tab w:val="left" w:pos="851"/>
          <w:tab w:val="left" w:pos="8222"/>
        </w:tabs>
        <w:rPr>
          <w:b/>
          <w:sz w:val="24"/>
          <w:szCs w:val="24"/>
        </w:rPr>
      </w:pPr>
      <w:r w:rsidRPr="009D4C8D">
        <w:rPr>
          <w:b/>
          <w:sz w:val="24"/>
          <w:szCs w:val="24"/>
        </w:rPr>
        <w:t>4.11</w:t>
      </w:r>
      <w:r w:rsidRPr="009D4C8D">
        <w:rPr>
          <w:b/>
          <w:sz w:val="24"/>
          <w:szCs w:val="24"/>
        </w:rPr>
        <w:tab/>
        <w:t>Tilbageholdelsestid</w:t>
      </w:r>
    </w:p>
    <w:p w14:paraId="3274D635" w14:textId="77777777" w:rsidR="00B733D5" w:rsidRPr="009D4C8D" w:rsidRDefault="00B733D5" w:rsidP="00B733D5">
      <w:pPr>
        <w:tabs>
          <w:tab w:val="left" w:pos="851"/>
          <w:tab w:val="left" w:pos="8222"/>
        </w:tabs>
        <w:ind w:left="851"/>
        <w:rPr>
          <w:sz w:val="24"/>
          <w:szCs w:val="24"/>
          <w:lang w:eastAsia="da-DK"/>
        </w:rPr>
      </w:pPr>
      <w:r w:rsidRPr="009D4C8D">
        <w:rPr>
          <w:sz w:val="24"/>
          <w:szCs w:val="24"/>
        </w:rPr>
        <w:t>0 dage.</w:t>
      </w:r>
    </w:p>
    <w:p w14:paraId="34B8C0D4" w14:textId="77777777" w:rsidR="005B0036" w:rsidRPr="009D4C8D" w:rsidRDefault="005B0036" w:rsidP="005B0036">
      <w:pPr>
        <w:pStyle w:val="Sidehoved"/>
        <w:tabs>
          <w:tab w:val="clear" w:pos="4819"/>
          <w:tab w:val="left" w:pos="8222"/>
        </w:tabs>
        <w:ind w:left="851"/>
        <w:rPr>
          <w:szCs w:val="24"/>
        </w:rPr>
      </w:pPr>
    </w:p>
    <w:p w14:paraId="2ECA641A" w14:textId="77777777" w:rsidR="005B0036" w:rsidRPr="009D4C8D" w:rsidRDefault="005B0036" w:rsidP="005B0036">
      <w:pPr>
        <w:tabs>
          <w:tab w:val="left" w:pos="851"/>
          <w:tab w:val="left" w:pos="8222"/>
        </w:tabs>
        <w:ind w:left="851"/>
        <w:rPr>
          <w:sz w:val="24"/>
          <w:szCs w:val="24"/>
        </w:rPr>
      </w:pPr>
    </w:p>
    <w:p w14:paraId="256F002E" w14:textId="07321DF5" w:rsidR="005B0036" w:rsidRPr="000179DE" w:rsidRDefault="005B0036" w:rsidP="005B0036">
      <w:pPr>
        <w:tabs>
          <w:tab w:val="left" w:pos="8222"/>
        </w:tabs>
        <w:ind w:left="851" w:hanging="851"/>
        <w:rPr>
          <w:b/>
          <w:sz w:val="24"/>
          <w:szCs w:val="24"/>
        </w:rPr>
      </w:pPr>
      <w:r w:rsidRPr="000179DE">
        <w:rPr>
          <w:b/>
          <w:sz w:val="24"/>
          <w:szCs w:val="24"/>
        </w:rPr>
        <w:t>5.</w:t>
      </w:r>
      <w:r w:rsidRPr="000179DE">
        <w:rPr>
          <w:b/>
          <w:sz w:val="24"/>
          <w:szCs w:val="24"/>
        </w:rPr>
        <w:tab/>
        <w:t>IMMUNOLOGISKE EGENSKABER</w:t>
      </w:r>
    </w:p>
    <w:p w14:paraId="2E66AA2C" w14:textId="77777777" w:rsidR="005B0036" w:rsidRPr="000179DE" w:rsidRDefault="005B0036" w:rsidP="005B0036">
      <w:pPr>
        <w:tabs>
          <w:tab w:val="left" w:pos="8222"/>
        </w:tabs>
        <w:ind w:left="851"/>
        <w:rPr>
          <w:sz w:val="24"/>
          <w:szCs w:val="24"/>
        </w:rPr>
      </w:pPr>
    </w:p>
    <w:p w14:paraId="77886726" w14:textId="77777777" w:rsidR="00B733D5" w:rsidRPr="000179DE" w:rsidRDefault="00B733D5" w:rsidP="000179DE">
      <w:pPr>
        <w:ind w:left="851"/>
        <w:rPr>
          <w:sz w:val="24"/>
          <w:szCs w:val="24"/>
          <w:lang w:eastAsia="da-DK"/>
        </w:rPr>
      </w:pPr>
      <w:proofErr w:type="spellStart"/>
      <w:r w:rsidRPr="000179DE">
        <w:rPr>
          <w:sz w:val="24"/>
          <w:szCs w:val="24"/>
        </w:rPr>
        <w:t>Farmakoterapeutisk</w:t>
      </w:r>
      <w:proofErr w:type="spellEnd"/>
      <w:r w:rsidRPr="000179DE">
        <w:rPr>
          <w:sz w:val="24"/>
          <w:szCs w:val="24"/>
        </w:rPr>
        <w:t xml:space="preserve"> gruppe: </w:t>
      </w:r>
      <w:proofErr w:type="spellStart"/>
      <w:r w:rsidRPr="000179DE">
        <w:rPr>
          <w:sz w:val="24"/>
          <w:szCs w:val="24"/>
        </w:rPr>
        <w:t>Immunologica</w:t>
      </w:r>
      <w:proofErr w:type="spellEnd"/>
      <w:r w:rsidRPr="000179DE">
        <w:rPr>
          <w:sz w:val="24"/>
          <w:szCs w:val="24"/>
        </w:rPr>
        <w:t xml:space="preserve"> til svin. Inaktiverede virale og bakterielle vacciner.</w:t>
      </w:r>
    </w:p>
    <w:p w14:paraId="46EA1BCF" w14:textId="3A88D4A9" w:rsidR="00B733D5" w:rsidRPr="000179DE" w:rsidRDefault="00B733D5" w:rsidP="000179DE">
      <w:pPr>
        <w:ind w:firstLine="851"/>
        <w:rPr>
          <w:b/>
          <w:sz w:val="24"/>
          <w:szCs w:val="24"/>
        </w:rPr>
      </w:pPr>
      <w:proofErr w:type="spellStart"/>
      <w:r w:rsidRPr="000179DE">
        <w:rPr>
          <w:sz w:val="24"/>
          <w:szCs w:val="24"/>
        </w:rPr>
        <w:t>ATCvet</w:t>
      </w:r>
      <w:proofErr w:type="spellEnd"/>
      <w:r w:rsidRPr="000179DE">
        <w:rPr>
          <w:sz w:val="24"/>
          <w:szCs w:val="24"/>
        </w:rPr>
        <w:t>-kode: QI</w:t>
      </w:r>
      <w:r w:rsidR="00F909CE" w:rsidRPr="000179DE">
        <w:rPr>
          <w:sz w:val="24"/>
          <w:szCs w:val="24"/>
        </w:rPr>
        <w:t xml:space="preserve"> </w:t>
      </w:r>
      <w:r w:rsidRPr="000179DE">
        <w:rPr>
          <w:sz w:val="24"/>
          <w:szCs w:val="24"/>
        </w:rPr>
        <w:t>09</w:t>
      </w:r>
      <w:r w:rsidR="00F909CE" w:rsidRPr="000179DE">
        <w:rPr>
          <w:sz w:val="24"/>
          <w:szCs w:val="24"/>
        </w:rPr>
        <w:t xml:space="preserve"> </w:t>
      </w:r>
      <w:r w:rsidRPr="000179DE">
        <w:rPr>
          <w:sz w:val="24"/>
          <w:szCs w:val="24"/>
        </w:rPr>
        <w:t>AL</w:t>
      </w:r>
      <w:r w:rsidR="00F909CE" w:rsidRPr="000179DE">
        <w:rPr>
          <w:sz w:val="24"/>
          <w:szCs w:val="24"/>
        </w:rPr>
        <w:t xml:space="preserve"> </w:t>
      </w:r>
      <w:r w:rsidRPr="000179DE">
        <w:rPr>
          <w:sz w:val="24"/>
          <w:szCs w:val="24"/>
        </w:rPr>
        <w:t>01</w:t>
      </w:r>
    </w:p>
    <w:p w14:paraId="6090C052" w14:textId="77777777" w:rsidR="005B0036" w:rsidRPr="000179DE" w:rsidRDefault="005B0036" w:rsidP="005B0036">
      <w:pPr>
        <w:tabs>
          <w:tab w:val="left" w:pos="8222"/>
        </w:tabs>
        <w:ind w:left="851"/>
        <w:rPr>
          <w:sz w:val="24"/>
          <w:szCs w:val="24"/>
        </w:rPr>
      </w:pPr>
    </w:p>
    <w:p w14:paraId="2C2EE534" w14:textId="654045B2" w:rsidR="005B0036" w:rsidRPr="000179DE" w:rsidRDefault="005B0036" w:rsidP="005B0036">
      <w:pPr>
        <w:tabs>
          <w:tab w:val="left" w:pos="851"/>
          <w:tab w:val="left" w:pos="8222"/>
        </w:tabs>
        <w:rPr>
          <w:b/>
          <w:sz w:val="24"/>
          <w:szCs w:val="24"/>
        </w:rPr>
      </w:pPr>
      <w:r w:rsidRPr="000179DE">
        <w:rPr>
          <w:b/>
          <w:sz w:val="24"/>
          <w:szCs w:val="24"/>
        </w:rPr>
        <w:t>5.1</w:t>
      </w:r>
      <w:r w:rsidRPr="000179DE">
        <w:rPr>
          <w:b/>
          <w:sz w:val="24"/>
          <w:szCs w:val="24"/>
        </w:rPr>
        <w:tab/>
      </w:r>
      <w:r w:rsidR="00084E65" w:rsidRPr="000179DE">
        <w:rPr>
          <w:b/>
          <w:sz w:val="24"/>
          <w:szCs w:val="24"/>
        </w:rPr>
        <w:t>I</w:t>
      </w:r>
      <w:r w:rsidRPr="000179DE">
        <w:rPr>
          <w:b/>
          <w:sz w:val="24"/>
          <w:szCs w:val="24"/>
        </w:rPr>
        <w:t>mmunologiske egenskaber</w:t>
      </w:r>
    </w:p>
    <w:p w14:paraId="72382C87" w14:textId="77777777" w:rsidR="002E3991" w:rsidRPr="009D4C8D" w:rsidRDefault="002E3991" w:rsidP="000179DE">
      <w:pPr>
        <w:ind w:left="851"/>
        <w:rPr>
          <w:bCs/>
          <w:sz w:val="24"/>
          <w:szCs w:val="24"/>
          <w:lang w:eastAsia="cs-CZ"/>
        </w:rPr>
      </w:pPr>
      <w:r w:rsidRPr="000179DE">
        <w:rPr>
          <w:bCs/>
          <w:sz w:val="24"/>
          <w:szCs w:val="24"/>
          <w:lang w:eastAsia="cs-CZ"/>
        </w:rPr>
        <w:t xml:space="preserve">Vaccinen indeholder inaktiverede stammer af </w:t>
      </w:r>
      <w:proofErr w:type="spellStart"/>
      <w:r w:rsidRPr="000179DE">
        <w:rPr>
          <w:bCs/>
          <w:sz w:val="24"/>
          <w:szCs w:val="24"/>
          <w:lang w:eastAsia="cs-CZ"/>
        </w:rPr>
        <w:t>porcin</w:t>
      </w:r>
      <w:proofErr w:type="spellEnd"/>
      <w:r w:rsidRPr="000179DE">
        <w:rPr>
          <w:bCs/>
          <w:sz w:val="24"/>
          <w:szCs w:val="24"/>
          <w:lang w:eastAsia="cs-CZ"/>
        </w:rPr>
        <w:t xml:space="preserve"> </w:t>
      </w:r>
      <w:proofErr w:type="spellStart"/>
      <w:r w:rsidRPr="000179DE">
        <w:rPr>
          <w:bCs/>
          <w:sz w:val="24"/>
          <w:szCs w:val="24"/>
          <w:lang w:eastAsia="cs-CZ"/>
        </w:rPr>
        <w:t>parvovirus</w:t>
      </w:r>
      <w:proofErr w:type="spellEnd"/>
      <w:r w:rsidRPr="000179DE">
        <w:rPr>
          <w:bCs/>
          <w:sz w:val="24"/>
          <w:szCs w:val="24"/>
          <w:lang w:eastAsia="cs-CZ"/>
        </w:rPr>
        <w:t xml:space="preserve"> (PPV) og </w:t>
      </w:r>
      <w:proofErr w:type="spellStart"/>
      <w:r w:rsidRPr="000179DE">
        <w:rPr>
          <w:bCs/>
          <w:i/>
          <w:sz w:val="24"/>
          <w:szCs w:val="24"/>
          <w:lang w:eastAsia="cs-CZ"/>
        </w:rPr>
        <w:t>Erysipelothrix</w:t>
      </w:r>
      <w:proofErr w:type="spellEnd"/>
      <w:r w:rsidRPr="000179DE">
        <w:rPr>
          <w:bCs/>
          <w:i/>
          <w:sz w:val="24"/>
          <w:szCs w:val="24"/>
          <w:lang w:eastAsia="cs-CZ"/>
        </w:rPr>
        <w:t xml:space="preserve"> </w:t>
      </w:r>
      <w:proofErr w:type="spellStart"/>
      <w:r w:rsidRPr="000179DE">
        <w:rPr>
          <w:bCs/>
          <w:i/>
          <w:sz w:val="24"/>
          <w:szCs w:val="24"/>
          <w:lang w:eastAsia="cs-CZ"/>
        </w:rPr>
        <w:t>rhusiopathiae</w:t>
      </w:r>
      <w:proofErr w:type="spellEnd"/>
      <w:r w:rsidRPr="000179DE">
        <w:rPr>
          <w:bCs/>
          <w:i/>
          <w:sz w:val="24"/>
          <w:szCs w:val="24"/>
          <w:lang w:eastAsia="cs-CZ"/>
        </w:rPr>
        <w:t xml:space="preserve"> </w:t>
      </w:r>
      <w:r w:rsidRPr="000179DE">
        <w:rPr>
          <w:bCs/>
          <w:sz w:val="24"/>
          <w:szCs w:val="24"/>
          <w:lang w:eastAsia="cs-CZ"/>
        </w:rPr>
        <w:t>(</w:t>
      </w:r>
      <w:proofErr w:type="spellStart"/>
      <w:r w:rsidRPr="000179DE">
        <w:rPr>
          <w:bCs/>
          <w:sz w:val="24"/>
          <w:szCs w:val="24"/>
          <w:lang w:eastAsia="cs-CZ"/>
        </w:rPr>
        <w:t>serotype</w:t>
      </w:r>
      <w:proofErr w:type="spellEnd"/>
      <w:r w:rsidRPr="000179DE">
        <w:rPr>
          <w:bCs/>
          <w:sz w:val="24"/>
          <w:szCs w:val="24"/>
          <w:lang w:eastAsia="cs-CZ"/>
        </w:rPr>
        <w:t xml:space="preserve"> 2) og stimulerer aktiv immunisering af svin mod PPV og mod rødsyge (induceret af </w:t>
      </w:r>
      <w:proofErr w:type="spellStart"/>
      <w:r w:rsidRPr="000179DE">
        <w:rPr>
          <w:bCs/>
          <w:sz w:val="24"/>
          <w:szCs w:val="24"/>
          <w:lang w:eastAsia="cs-CZ"/>
        </w:rPr>
        <w:t>serotype</w:t>
      </w:r>
      <w:proofErr w:type="spellEnd"/>
      <w:r w:rsidRPr="000179DE">
        <w:rPr>
          <w:bCs/>
          <w:sz w:val="24"/>
          <w:szCs w:val="24"/>
          <w:lang w:eastAsia="cs-CZ"/>
        </w:rPr>
        <w:t xml:space="preserve"> 1 og 2).</w:t>
      </w:r>
    </w:p>
    <w:p w14:paraId="3CC06A17" w14:textId="77777777" w:rsidR="005B0036" w:rsidRPr="009D4C8D" w:rsidRDefault="005B0036" w:rsidP="005B0036">
      <w:pPr>
        <w:tabs>
          <w:tab w:val="left" w:pos="851"/>
          <w:tab w:val="left" w:pos="8222"/>
        </w:tabs>
        <w:ind w:left="851"/>
        <w:rPr>
          <w:sz w:val="24"/>
          <w:szCs w:val="24"/>
        </w:rPr>
      </w:pPr>
    </w:p>
    <w:p w14:paraId="3CB2D64A" w14:textId="0FE1C97F" w:rsidR="005B0036" w:rsidRPr="009D4C8D" w:rsidRDefault="005B0036" w:rsidP="005B0036">
      <w:pPr>
        <w:tabs>
          <w:tab w:val="left" w:pos="851"/>
          <w:tab w:val="left" w:pos="8222"/>
        </w:tabs>
        <w:rPr>
          <w:b/>
          <w:sz w:val="24"/>
          <w:szCs w:val="24"/>
        </w:rPr>
      </w:pPr>
      <w:r w:rsidRPr="009D4C8D">
        <w:rPr>
          <w:b/>
          <w:sz w:val="24"/>
          <w:szCs w:val="24"/>
        </w:rPr>
        <w:t>5.</w:t>
      </w:r>
      <w:r w:rsidR="002E3991" w:rsidRPr="009D4C8D">
        <w:rPr>
          <w:b/>
          <w:sz w:val="24"/>
          <w:szCs w:val="24"/>
        </w:rPr>
        <w:t>2</w:t>
      </w:r>
      <w:r w:rsidRPr="009D4C8D">
        <w:rPr>
          <w:b/>
          <w:sz w:val="24"/>
          <w:szCs w:val="24"/>
        </w:rPr>
        <w:tab/>
        <w:t>Miljømæssige forhold</w:t>
      </w:r>
    </w:p>
    <w:p w14:paraId="33D397DF" w14:textId="4E9CFBBD" w:rsidR="005B0036" w:rsidRPr="009D4C8D" w:rsidRDefault="002E3991" w:rsidP="005B0036">
      <w:pPr>
        <w:tabs>
          <w:tab w:val="left" w:pos="851"/>
          <w:tab w:val="left" w:pos="8222"/>
        </w:tabs>
        <w:ind w:left="851"/>
        <w:rPr>
          <w:sz w:val="24"/>
          <w:szCs w:val="24"/>
        </w:rPr>
      </w:pPr>
      <w:r w:rsidRPr="009D4C8D">
        <w:rPr>
          <w:sz w:val="24"/>
          <w:szCs w:val="24"/>
        </w:rPr>
        <w:t>-</w:t>
      </w:r>
    </w:p>
    <w:p w14:paraId="57760852" w14:textId="77777777" w:rsidR="005B0036" w:rsidRPr="009D4C8D" w:rsidRDefault="005B0036" w:rsidP="005B0036">
      <w:pPr>
        <w:tabs>
          <w:tab w:val="left" w:pos="8222"/>
        </w:tabs>
        <w:ind w:left="851"/>
        <w:rPr>
          <w:sz w:val="24"/>
          <w:szCs w:val="24"/>
        </w:rPr>
      </w:pPr>
    </w:p>
    <w:p w14:paraId="662A2879" w14:textId="77777777" w:rsidR="005B0036" w:rsidRPr="009D4C8D" w:rsidRDefault="005B0036" w:rsidP="005B0036">
      <w:pPr>
        <w:tabs>
          <w:tab w:val="left" w:pos="851"/>
          <w:tab w:val="left" w:pos="8222"/>
        </w:tabs>
        <w:ind w:left="851"/>
        <w:rPr>
          <w:sz w:val="24"/>
          <w:szCs w:val="24"/>
        </w:rPr>
      </w:pPr>
    </w:p>
    <w:p w14:paraId="7A5F9F5E" w14:textId="77777777" w:rsidR="005B0036" w:rsidRPr="009D4C8D" w:rsidRDefault="005B0036" w:rsidP="005B0036">
      <w:pPr>
        <w:tabs>
          <w:tab w:val="left" w:pos="8222"/>
        </w:tabs>
        <w:ind w:left="851" w:hanging="851"/>
        <w:rPr>
          <w:b/>
          <w:sz w:val="24"/>
          <w:szCs w:val="24"/>
        </w:rPr>
      </w:pPr>
      <w:r w:rsidRPr="009D4C8D">
        <w:rPr>
          <w:b/>
          <w:sz w:val="24"/>
          <w:szCs w:val="24"/>
        </w:rPr>
        <w:t>6.</w:t>
      </w:r>
      <w:r w:rsidRPr="009D4C8D">
        <w:rPr>
          <w:b/>
          <w:sz w:val="24"/>
          <w:szCs w:val="24"/>
        </w:rPr>
        <w:tab/>
        <w:t>FARMACEUTISKE OPLYSNINGER</w:t>
      </w:r>
    </w:p>
    <w:p w14:paraId="4171CB31" w14:textId="77777777" w:rsidR="005B0036" w:rsidRPr="009D4C8D" w:rsidRDefault="005B0036" w:rsidP="005B0036">
      <w:pPr>
        <w:tabs>
          <w:tab w:val="left" w:pos="851"/>
          <w:tab w:val="left" w:pos="8222"/>
        </w:tabs>
        <w:ind w:left="851"/>
        <w:rPr>
          <w:sz w:val="24"/>
          <w:szCs w:val="24"/>
        </w:rPr>
      </w:pPr>
    </w:p>
    <w:p w14:paraId="458CDBF6" w14:textId="77777777" w:rsidR="005B0036" w:rsidRPr="000179DE" w:rsidRDefault="005B0036" w:rsidP="005B0036">
      <w:pPr>
        <w:tabs>
          <w:tab w:val="left" w:pos="8222"/>
        </w:tabs>
        <w:ind w:left="851" w:hanging="851"/>
        <w:rPr>
          <w:b/>
          <w:sz w:val="24"/>
          <w:szCs w:val="24"/>
        </w:rPr>
      </w:pPr>
      <w:r w:rsidRPr="000179DE">
        <w:rPr>
          <w:b/>
          <w:sz w:val="24"/>
          <w:szCs w:val="24"/>
        </w:rPr>
        <w:t>6.1</w:t>
      </w:r>
      <w:r w:rsidRPr="000179DE">
        <w:rPr>
          <w:b/>
          <w:sz w:val="24"/>
          <w:szCs w:val="24"/>
        </w:rPr>
        <w:tab/>
        <w:t>Hjælpestoffer</w:t>
      </w:r>
    </w:p>
    <w:p w14:paraId="0461C71F" w14:textId="77777777" w:rsidR="002E3991" w:rsidRPr="000179DE" w:rsidRDefault="002E3991" w:rsidP="002E3991">
      <w:pPr>
        <w:ind w:firstLine="851"/>
        <w:rPr>
          <w:sz w:val="24"/>
          <w:szCs w:val="24"/>
          <w:lang w:eastAsia="da-DK"/>
        </w:rPr>
      </w:pPr>
      <w:r w:rsidRPr="000179DE">
        <w:rPr>
          <w:sz w:val="24"/>
          <w:szCs w:val="24"/>
        </w:rPr>
        <w:t>Aluminiumhydroxidhydrat, til adsorption</w:t>
      </w:r>
    </w:p>
    <w:p w14:paraId="3620AB15" w14:textId="77777777" w:rsidR="002E3991" w:rsidRPr="000179DE" w:rsidRDefault="002E3991" w:rsidP="002E3991">
      <w:pPr>
        <w:ind w:firstLine="851"/>
        <w:rPr>
          <w:sz w:val="24"/>
          <w:szCs w:val="24"/>
        </w:rPr>
      </w:pPr>
      <w:r w:rsidRPr="000179DE">
        <w:rPr>
          <w:sz w:val="24"/>
          <w:szCs w:val="24"/>
        </w:rPr>
        <w:t>Formaldehyd</w:t>
      </w:r>
    </w:p>
    <w:p w14:paraId="1E500EA9" w14:textId="77777777" w:rsidR="002E3991" w:rsidRPr="000179DE" w:rsidRDefault="002E3991" w:rsidP="002E3991">
      <w:pPr>
        <w:ind w:firstLine="851"/>
        <w:rPr>
          <w:sz w:val="24"/>
          <w:szCs w:val="24"/>
        </w:rPr>
      </w:pPr>
      <w:proofErr w:type="spellStart"/>
      <w:r w:rsidRPr="000179DE">
        <w:rPr>
          <w:sz w:val="24"/>
          <w:szCs w:val="24"/>
        </w:rPr>
        <w:t>Thiomersal</w:t>
      </w:r>
      <w:proofErr w:type="spellEnd"/>
    </w:p>
    <w:p w14:paraId="004F2E8F" w14:textId="77777777" w:rsidR="002E3991" w:rsidRPr="000179DE" w:rsidRDefault="002E3991" w:rsidP="002E3991">
      <w:pPr>
        <w:ind w:firstLine="851"/>
        <w:rPr>
          <w:sz w:val="24"/>
          <w:szCs w:val="24"/>
        </w:rPr>
      </w:pPr>
      <w:proofErr w:type="spellStart"/>
      <w:r w:rsidRPr="000179DE">
        <w:rPr>
          <w:sz w:val="24"/>
          <w:szCs w:val="24"/>
        </w:rPr>
        <w:t>Natriumchlorid</w:t>
      </w:r>
      <w:proofErr w:type="spellEnd"/>
    </w:p>
    <w:p w14:paraId="78B9CA29" w14:textId="77777777" w:rsidR="002E3991" w:rsidRPr="000179DE" w:rsidRDefault="002E3991" w:rsidP="002E3991">
      <w:pPr>
        <w:ind w:firstLine="851"/>
        <w:rPr>
          <w:sz w:val="24"/>
          <w:szCs w:val="24"/>
        </w:rPr>
      </w:pPr>
      <w:r w:rsidRPr="000179DE">
        <w:rPr>
          <w:sz w:val="24"/>
          <w:szCs w:val="24"/>
        </w:rPr>
        <w:t>Vand til injektionsvæsker</w:t>
      </w:r>
    </w:p>
    <w:p w14:paraId="599867D1" w14:textId="77777777" w:rsidR="005B0036" w:rsidRPr="000179DE" w:rsidRDefault="005B0036" w:rsidP="005B0036">
      <w:pPr>
        <w:tabs>
          <w:tab w:val="left" w:pos="851"/>
          <w:tab w:val="left" w:pos="8222"/>
        </w:tabs>
        <w:ind w:left="851"/>
        <w:rPr>
          <w:sz w:val="24"/>
          <w:szCs w:val="24"/>
        </w:rPr>
      </w:pPr>
    </w:p>
    <w:p w14:paraId="46D396D7" w14:textId="77777777" w:rsidR="005B0036" w:rsidRPr="000179DE" w:rsidRDefault="005B0036" w:rsidP="005B0036">
      <w:pPr>
        <w:tabs>
          <w:tab w:val="left" w:pos="8222"/>
        </w:tabs>
        <w:ind w:left="851" w:hanging="851"/>
        <w:rPr>
          <w:b/>
          <w:sz w:val="24"/>
          <w:szCs w:val="24"/>
        </w:rPr>
      </w:pPr>
      <w:r w:rsidRPr="000179DE">
        <w:rPr>
          <w:b/>
          <w:sz w:val="24"/>
          <w:szCs w:val="24"/>
        </w:rPr>
        <w:t>6.2</w:t>
      </w:r>
      <w:r w:rsidRPr="000179DE">
        <w:rPr>
          <w:b/>
          <w:sz w:val="24"/>
          <w:szCs w:val="24"/>
        </w:rPr>
        <w:tab/>
        <w:t>Uforligeligheder</w:t>
      </w:r>
    </w:p>
    <w:p w14:paraId="5D0D3AFC" w14:textId="77777777" w:rsidR="002E3991" w:rsidRPr="000179DE" w:rsidRDefault="002E3991" w:rsidP="002E3991">
      <w:pPr>
        <w:tabs>
          <w:tab w:val="left" w:pos="851"/>
          <w:tab w:val="left" w:pos="8222"/>
        </w:tabs>
        <w:ind w:left="851"/>
        <w:rPr>
          <w:sz w:val="24"/>
          <w:szCs w:val="24"/>
          <w:lang w:eastAsia="da-DK"/>
        </w:rPr>
      </w:pPr>
      <w:bookmarkStart w:id="14" w:name="_Hlk43710847"/>
      <w:r w:rsidRPr="000179DE">
        <w:rPr>
          <w:sz w:val="24"/>
          <w:szCs w:val="24"/>
        </w:rPr>
        <w:t>Må ikke blandes med lægemidler til dyr.</w:t>
      </w:r>
      <w:bookmarkEnd w:id="14"/>
    </w:p>
    <w:p w14:paraId="66C70AA7" w14:textId="77777777" w:rsidR="005B0036" w:rsidRPr="000179DE" w:rsidRDefault="005B0036" w:rsidP="005B0036">
      <w:pPr>
        <w:tabs>
          <w:tab w:val="left" w:pos="851"/>
          <w:tab w:val="left" w:pos="8222"/>
        </w:tabs>
        <w:ind w:left="851"/>
        <w:rPr>
          <w:sz w:val="24"/>
          <w:szCs w:val="24"/>
        </w:rPr>
      </w:pPr>
    </w:p>
    <w:p w14:paraId="7CF09DA1" w14:textId="77777777" w:rsidR="005B0036" w:rsidRPr="000179DE" w:rsidRDefault="005B0036" w:rsidP="005B0036">
      <w:pPr>
        <w:tabs>
          <w:tab w:val="left" w:pos="8222"/>
        </w:tabs>
        <w:ind w:left="851" w:hanging="851"/>
        <w:rPr>
          <w:b/>
          <w:sz w:val="24"/>
          <w:szCs w:val="24"/>
        </w:rPr>
      </w:pPr>
      <w:r w:rsidRPr="000179DE">
        <w:rPr>
          <w:b/>
          <w:sz w:val="24"/>
          <w:szCs w:val="24"/>
        </w:rPr>
        <w:t>6.3</w:t>
      </w:r>
      <w:r w:rsidRPr="000179DE">
        <w:rPr>
          <w:b/>
          <w:sz w:val="24"/>
          <w:szCs w:val="24"/>
        </w:rPr>
        <w:tab/>
        <w:t>Opbevaringstid</w:t>
      </w:r>
    </w:p>
    <w:p w14:paraId="70229BCC" w14:textId="77777777" w:rsidR="002E3991" w:rsidRPr="000179DE" w:rsidRDefault="002E3991" w:rsidP="002E3991">
      <w:pPr>
        <w:ind w:right="-318" w:firstLine="851"/>
        <w:rPr>
          <w:sz w:val="24"/>
          <w:szCs w:val="24"/>
          <w:lang w:eastAsia="da-DK"/>
        </w:rPr>
      </w:pPr>
      <w:r w:rsidRPr="000179DE">
        <w:rPr>
          <w:sz w:val="24"/>
          <w:szCs w:val="24"/>
        </w:rPr>
        <w:t>I salgspakning: 2 år.</w:t>
      </w:r>
    </w:p>
    <w:p w14:paraId="7ABFE68E" w14:textId="77777777" w:rsidR="002E3991" w:rsidRPr="000179DE" w:rsidRDefault="002E3991" w:rsidP="002E3991">
      <w:pPr>
        <w:tabs>
          <w:tab w:val="left" w:pos="851"/>
          <w:tab w:val="left" w:pos="8222"/>
        </w:tabs>
        <w:ind w:left="851"/>
        <w:rPr>
          <w:sz w:val="24"/>
          <w:szCs w:val="24"/>
        </w:rPr>
      </w:pPr>
      <w:r w:rsidRPr="000179DE">
        <w:rPr>
          <w:sz w:val="24"/>
          <w:szCs w:val="24"/>
        </w:rPr>
        <w:t>Efter første åbning af den indre emballage: 10 timer.</w:t>
      </w:r>
    </w:p>
    <w:p w14:paraId="5794BB5D" w14:textId="77777777" w:rsidR="005B0036" w:rsidRPr="000179DE" w:rsidRDefault="005B0036" w:rsidP="005B0036">
      <w:pPr>
        <w:tabs>
          <w:tab w:val="left" w:pos="851"/>
          <w:tab w:val="left" w:pos="8222"/>
        </w:tabs>
        <w:ind w:left="851"/>
        <w:rPr>
          <w:sz w:val="24"/>
          <w:szCs w:val="24"/>
        </w:rPr>
      </w:pPr>
    </w:p>
    <w:p w14:paraId="7FE4C189" w14:textId="77777777" w:rsidR="005B0036" w:rsidRPr="000179DE" w:rsidRDefault="005B0036" w:rsidP="005B0036">
      <w:pPr>
        <w:tabs>
          <w:tab w:val="left" w:pos="8222"/>
        </w:tabs>
        <w:ind w:left="851" w:hanging="851"/>
        <w:rPr>
          <w:b/>
          <w:sz w:val="24"/>
          <w:szCs w:val="24"/>
        </w:rPr>
      </w:pPr>
      <w:r w:rsidRPr="000179DE">
        <w:rPr>
          <w:b/>
          <w:sz w:val="24"/>
          <w:szCs w:val="24"/>
        </w:rPr>
        <w:t>6.4</w:t>
      </w:r>
      <w:r w:rsidRPr="000179DE">
        <w:rPr>
          <w:b/>
          <w:sz w:val="24"/>
          <w:szCs w:val="24"/>
        </w:rPr>
        <w:tab/>
        <w:t>Særlige opbevaringsforhold</w:t>
      </w:r>
    </w:p>
    <w:p w14:paraId="1FAE58C8" w14:textId="46E5D5E4" w:rsidR="002E3991" w:rsidRPr="000179DE" w:rsidRDefault="002E3991" w:rsidP="00D64DF5">
      <w:pPr>
        <w:ind w:left="851"/>
        <w:rPr>
          <w:sz w:val="24"/>
          <w:szCs w:val="24"/>
          <w:lang w:eastAsia="da-DK"/>
        </w:rPr>
      </w:pPr>
      <w:bookmarkStart w:id="15" w:name="_Hlk43710544"/>
      <w:r w:rsidRPr="000179DE">
        <w:rPr>
          <w:sz w:val="24"/>
          <w:szCs w:val="24"/>
        </w:rPr>
        <w:t>Opbevares og transporteres koldt (2</w:t>
      </w:r>
      <w:r w:rsidR="00A953ED">
        <w:rPr>
          <w:sz w:val="24"/>
          <w:szCs w:val="24"/>
        </w:rPr>
        <w:t xml:space="preserve"> </w:t>
      </w:r>
      <w:r w:rsidRPr="000179DE">
        <w:rPr>
          <w:sz w:val="24"/>
          <w:szCs w:val="24"/>
        </w:rPr>
        <w:t xml:space="preserve">°C </w:t>
      </w:r>
      <w:r w:rsidR="00A953ED">
        <w:rPr>
          <w:sz w:val="24"/>
          <w:szCs w:val="24"/>
        </w:rPr>
        <w:t>–</w:t>
      </w:r>
      <w:r w:rsidRPr="000179DE">
        <w:rPr>
          <w:sz w:val="24"/>
          <w:szCs w:val="24"/>
        </w:rPr>
        <w:t xml:space="preserve"> 8</w:t>
      </w:r>
      <w:r w:rsidR="00A953ED">
        <w:rPr>
          <w:sz w:val="24"/>
          <w:szCs w:val="24"/>
        </w:rPr>
        <w:t xml:space="preserve"> </w:t>
      </w:r>
      <w:r w:rsidRPr="000179DE">
        <w:rPr>
          <w:sz w:val="24"/>
          <w:szCs w:val="24"/>
        </w:rPr>
        <w:t>°C).</w:t>
      </w:r>
    </w:p>
    <w:p w14:paraId="7E90BB95" w14:textId="77777777" w:rsidR="002E3991" w:rsidRPr="009D4C8D" w:rsidRDefault="002E3991" w:rsidP="00D64DF5">
      <w:pPr>
        <w:ind w:left="851"/>
        <w:rPr>
          <w:sz w:val="24"/>
          <w:szCs w:val="24"/>
        </w:rPr>
      </w:pPr>
      <w:r w:rsidRPr="000179DE">
        <w:rPr>
          <w:sz w:val="24"/>
          <w:szCs w:val="24"/>
        </w:rPr>
        <w:t>Må ikke fryses eller udsættes for frost. Følsom over for lys (hætteglas opbevares i ydre karton)</w:t>
      </w:r>
      <w:r w:rsidRPr="009D4C8D">
        <w:rPr>
          <w:sz w:val="24"/>
          <w:szCs w:val="24"/>
        </w:rPr>
        <w:t xml:space="preserve"> </w:t>
      </w:r>
    </w:p>
    <w:bookmarkEnd w:id="15"/>
    <w:p w14:paraId="3ED2DB90" w14:textId="77777777" w:rsidR="005B0036" w:rsidRPr="009D4C8D" w:rsidRDefault="005B0036" w:rsidP="005B0036">
      <w:pPr>
        <w:tabs>
          <w:tab w:val="left" w:pos="851"/>
          <w:tab w:val="left" w:pos="8222"/>
        </w:tabs>
        <w:ind w:left="851"/>
        <w:rPr>
          <w:sz w:val="24"/>
          <w:szCs w:val="24"/>
        </w:rPr>
      </w:pPr>
    </w:p>
    <w:p w14:paraId="3A3DFEBA" w14:textId="77777777" w:rsidR="005B0036" w:rsidRPr="009D4C8D" w:rsidRDefault="005B0036" w:rsidP="005B0036">
      <w:pPr>
        <w:tabs>
          <w:tab w:val="left" w:pos="8222"/>
        </w:tabs>
        <w:ind w:left="851" w:hanging="851"/>
        <w:rPr>
          <w:b/>
          <w:sz w:val="24"/>
          <w:szCs w:val="24"/>
        </w:rPr>
      </w:pPr>
      <w:r w:rsidRPr="009D4C8D">
        <w:rPr>
          <w:b/>
          <w:sz w:val="24"/>
          <w:szCs w:val="24"/>
        </w:rPr>
        <w:t>6.5</w:t>
      </w:r>
      <w:r w:rsidRPr="009D4C8D">
        <w:rPr>
          <w:b/>
          <w:sz w:val="24"/>
          <w:szCs w:val="24"/>
        </w:rPr>
        <w:tab/>
        <w:t>Emballage</w:t>
      </w:r>
    </w:p>
    <w:p w14:paraId="23CE39CB" w14:textId="77777777" w:rsidR="002E3991" w:rsidRPr="009D4C8D" w:rsidRDefault="002E3991" w:rsidP="002E3991">
      <w:pPr>
        <w:ind w:firstLine="851"/>
        <w:rPr>
          <w:sz w:val="24"/>
          <w:szCs w:val="24"/>
          <w:lang w:eastAsia="da-DK"/>
        </w:rPr>
      </w:pPr>
      <w:r w:rsidRPr="009D4C8D">
        <w:rPr>
          <w:sz w:val="24"/>
          <w:szCs w:val="24"/>
        </w:rPr>
        <w:t>Vaccinen er fyldt i:</w:t>
      </w:r>
    </w:p>
    <w:p w14:paraId="398BE05C" w14:textId="77777777" w:rsidR="002E3991" w:rsidRPr="009D4C8D" w:rsidRDefault="002E3991" w:rsidP="002E3991">
      <w:pPr>
        <w:ind w:firstLine="851"/>
        <w:rPr>
          <w:sz w:val="24"/>
          <w:szCs w:val="24"/>
          <w:highlight w:val="yellow"/>
        </w:rPr>
      </w:pPr>
    </w:p>
    <w:p w14:paraId="462B0B6E" w14:textId="77777777" w:rsidR="002E3991" w:rsidRPr="009D4C8D" w:rsidRDefault="002E3991" w:rsidP="00EB01CB">
      <w:pPr>
        <w:tabs>
          <w:tab w:val="left" w:pos="4678"/>
        </w:tabs>
        <w:ind w:left="851"/>
        <w:rPr>
          <w:sz w:val="24"/>
          <w:szCs w:val="24"/>
        </w:rPr>
      </w:pPr>
      <w:r w:rsidRPr="009D4C8D">
        <w:rPr>
          <w:sz w:val="24"/>
          <w:szCs w:val="24"/>
        </w:rPr>
        <w:t xml:space="preserve">Glas hætteglas af hydrolytisk klasse I: </w:t>
      </w:r>
      <w:r w:rsidRPr="009D4C8D">
        <w:rPr>
          <w:sz w:val="24"/>
          <w:szCs w:val="24"/>
        </w:rPr>
        <w:tab/>
        <w:t xml:space="preserve">10 ml suspension (5 doser) i et 10 ml hætteglas </w:t>
      </w:r>
    </w:p>
    <w:p w14:paraId="7C6244E9" w14:textId="77777777" w:rsidR="002E3991" w:rsidRPr="009D4C8D" w:rsidRDefault="002E3991" w:rsidP="00EB01CB">
      <w:pPr>
        <w:tabs>
          <w:tab w:val="left" w:pos="4678"/>
        </w:tabs>
        <w:ind w:left="851"/>
        <w:rPr>
          <w:sz w:val="24"/>
          <w:szCs w:val="24"/>
        </w:rPr>
      </w:pPr>
      <w:r w:rsidRPr="009D4C8D">
        <w:rPr>
          <w:sz w:val="24"/>
          <w:szCs w:val="24"/>
        </w:rPr>
        <w:t xml:space="preserve">Glas hætteglas af hydrolytisk klasse II: </w:t>
      </w:r>
      <w:r w:rsidRPr="009D4C8D">
        <w:rPr>
          <w:sz w:val="24"/>
          <w:szCs w:val="24"/>
        </w:rPr>
        <w:tab/>
        <w:t>50 ml suspension (25 doser) i et 50 ml hætteglas</w:t>
      </w:r>
    </w:p>
    <w:p w14:paraId="60FAA98F" w14:textId="77777777" w:rsidR="002E3991" w:rsidRPr="009D4C8D" w:rsidRDefault="002E3991" w:rsidP="00EB01CB">
      <w:pPr>
        <w:tabs>
          <w:tab w:val="left" w:pos="4678"/>
        </w:tabs>
        <w:ind w:left="851"/>
        <w:rPr>
          <w:sz w:val="24"/>
          <w:szCs w:val="24"/>
        </w:rPr>
      </w:pPr>
      <w:r w:rsidRPr="009D4C8D">
        <w:rPr>
          <w:sz w:val="24"/>
          <w:szCs w:val="24"/>
        </w:rPr>
        <w:tab/>
        <w:t xml:space="preserve">100 ml suspension (50 doser) i et 100 ml hætteglas </w:t>
      </w:r>
    </w:p>
    <w:p w14:paraId="0B47CA2A" w14:textId="783069D8" w:rsidR="002E3991" w:rsidRPr="009D4C8D" w:rsidRDefault="002E3991" w:rsidP="00EB01CB">
      <w:pPr>
        <w:tabs>
          <w:tab w:val="left" w:pos="4536"/>
          <w:tab w:val="left" w:pos="4678"/>
        </w:tabs>
        <w:ind w:left="851"/>
        <w:rPr>
          <w:sz w:val="24"/>
          <w:szCs w:val="24"/>
        </w:rPr>
      </w:pPr>
      <w:r w:rsidRPr="009D4C8D">
        <w:rPr>
          <w:sz w:val="24"/>
          <w:szCs w:val="24"/>
        </w:rPr>
        <w:t>Plasthætteglas:</w:t>
      </w:r>
      <w:r w:rsidRPr="009D4C8D">
        <w:rPr>
          <w:sz w:val="24"/>
          <w:szCs w:val="24"/>
        </w:rPr>
        <w:tab/>
      </w:r>
      <w:r w:rsidR="00F909CE" w:rsidRPr="009D4C8D">
        <w:rPr>
          <w:sz w:val="24"/>
          <w:szCs w:val="24"/>
        </w:rPr>
        <w:tab/>
      </w:r>
      <w:r w:rsidRPr="009D4C8D">
        <w:rPr>
          <w:sz w:val="24"/>
          <w:szCs w:val="24"/>
        </w:rPr>
        <w:t xml:space="preserve">50 ml suspension (25 doser) i et 60 ml hætteglas </w:t>
      </w:r>
    </w:p>
    <w:p w14:paraId="5C23605C" w14:textId="724D57C9" w:rsidR="002E3991" w:rsidRPr="009D4C8D" w:rsidRDefault="002E3991" w:rsidP="00EB01CB">
      <w:pPr>
        <w:tabs>
          <w:tab w:val="left" w:pos="4536"/>
          <w:tab w:val="left" w:pos="4678"/>
        </w:tabs>
        <w:ind w:left="851"/>
        <w:rPr>
          <w:sz w:val="24"/>
          <w:szCs w:val="24"/>
        </w:rPr>
      </w:pPr>
      <w:r w:rsidRPr="009D4C8D">
        <w:rPr>
          <w:sz w:val="24"/>
          <w:szCs w:val="24"/>
        </w:rPr>
        <w:tab/>
      </w:r>
      <w:r w:rsidR="00EB01CB" w:rsidRPr="009D4C8D">
        <w:rPr>
          <w:sz w:val="24"/>
          <w:szCs w:val="24"/>
        </w:rPr>
        <w:tab/>
      </w:r>
      <w:r w:rsidRPr="009D4C8D">
        <w:rPr>
          <w:sz w:val="24"/>
          <w:szCs w:val="24"/>
        </w:rPr>
        <w:t xml:space="preserve">100 ml suspension (50 doser) i et 120 ml hætteglas </w:t>
      </w:r>
    </w:p>
    <w:p w14:paraId="54347E9D" w14:textId="691180D6" w:rsidR="002E3991" w:rsidRPr="009D4C8D" w:rsidRDefault="002E3991" w:rsidP="00EB01CB">
      <w:pPr>
        <w:tabs>
          <w:tab w:val="left" w:pos="4536"/>
          <w:tab w:val="left" w:pos="4678"/>
        </w:tabs>
        <w:ind w:left="851"/>
        <w:rPr>
          <w:sz w:val="24"/>
          <w:szCs w:val="24"/>
        </w:rPr>
      </w:pPr>
      <w:r w:rsidRPr="009D4C8D">
        <w:rPr>
          <w:sz w:val="24"/>
          <w:szCs w:val="24"/>
        </w:rPr>
        <w:tab/>
      </w:r>
      <w:r w:rsidR="00EB01CB" w:rsidRPr="009D4C8D">
        <w:rPr>
          <w:sz w:val="24"/>
          <w:szCs w:val="24"/>
        </w:rPr>
        <w:tab/>
      </w:r>
      <w:r w:rsidRPr="009D4C8D">
        <w:rPr>
          <w:sz w:val="24"/>
          <w:szCs w:val="24"/>
        </w:rPr>
        <w:t xml:space="preserve">250 ml suspension (125 doser) i et 250 ml </w:t>
      </w:r>
      <w:r w:rsidR="00EB01CB" w:rsidRPr="009D4C8D">
        <w:rPr>
          <w:sz w:val="24"/>
          <w:szCs w:val="24"/>
        </w:rPr>
        <w:tab/>
      </w:r>
      <w:r w:rsidR="00EB01CB" w:rsidRPr="009D4C8D">
        <w:rPr>
          <w:sz w:val="24"/>
          <w:szCs w:val="24"/>
        </w:rPr>
        <w:tab/>
      </w:r>
      <w:r w:rsidR="00EB01CB" w:rsidRPr="009D4C8D">
        <w:rPr>
          <w:sz w:val="24"/>
          <w:szCs w:val="24"/>
        </w:rPr>
        <w:tab/>
      </w:r>
      <w:r w:rsidRPr="009D4C8D">
        <w:rPr>
          <w:sz w:val="24"/>
          <w:szCs w:val="24"/>
        </w:rPr>
        <w:t xml:space="preserve">hætteglas </w:t>
      </w:r>
    </w:p>
    <w:p w14:paraId="40E76E42" w14:textId="7A4B733A" w:rsidR="00D64DF5" w:rsidRDefault="002E3991" w:rsidP="00A953ED">
      <w:pPr>
        <w:ind w:left="851"/>
        <w:rPr>
          <w:sz w:val="24"/>
          <w:szCs w:val="24"/>
        </w:rPr>
      </w:pPr>
      <w:r w:rsidRPr="009D4C8D">
        <w:rPr>
          <w:sz w:val="24"/>
          <w:szCs w:val="24"/>
        </w:rPr>
        <w:t xml:space="preserve">Hætteglassene er lukket med en </w:t>
      </w:r>
      <w:proofErr w:type="spellStart"/>
      <w:r w:rsidRPr="009D4C8D">
        <w:rPr>
          <w:sz w:val="24"/>
          <w:szCs w:val="24"/>
        </w:rPr>
        <w:t>chlorbutylprop</w:t>
      </w:r>
      <w:proofErr w:type="spellEnd"/>
      <w:r w:rsidRPr="009D4C8D">
        <w:rPr>
          <w:sz w:val="24"/>
          <w:szCs w:val="24"/>
        </w:rPr>
        <w:t>, med en aluminiumskappe eller flip-</w:t>
      </w:r>
      <w:proofErr w:type="spellStart"/>
      <w:r w:rsidRPr="009D4C8D">
        <w:rPr>
          <w:sz w:val="24"/>
          <w:szCs w:val="24"/>
        </w:rPr>
        <w:t>off</w:t>
      </w:r>
      <w:proofErr w:type="spellEnd"/>
      <w:r w:rsidRPr="009D4C8D">
        <w:rPr>
          <w:sz w:val="24"/>
          <w:szCs w:val="24"/>
        </w:rPr>
        <w:t xml:space="preserve"> </w:t>
      </w:r>
      <w:proofErr w:type="spellStart"/>
      <w:r w:rsidRPr="009D4C8D">
        <w:rPr>
          <w:sz w:val="24"/>
          <w:szCs w:val="24"/>
        </w:rPr>
        <w:t>cap</w:t>
      </w:r>
      <w:proofErr w:type="spellEnd"/>
      <w:r w:rsidRPr="009D4C8D">
        <w:rPr>
          <w:sz w:val="24"/>
          <w:szCs w:val="24"/>
        </w:rPr>
        <w:t xml:space="preserve"> og placeret i en karton eller plastikæske. Den godkendte indlægsseddel er vedlagt hver æske.</w:t>
      </w:r>
      <w:r w:rsidR="00D64DF5">
        <w:rPr>
          <w:sz w:val="24"/>
          <w:szCs w:val="24"/>
        </w:rPr>
        <w:br w:type="page"/>
      </w:r>
    </w:p>
    <w:p w14:paraId="719A5E83" w14:textId="77777777" w:rsidR="002E3991" w:rsidRPr="009D4C8D" w:rsidRDefault="002E3991" w:rsidP="002E3991">
      <w:pPr>
        <w:ind w:firstLine="851"/>
        <w:rPr>
          <w:sz w:val="24"/>
          <w:szCs w:val="24"/>
        </w:rPr>
      </w:pPr>
    </w:p>
    <w:p w14:paraId="097DB76A" w14:textId="77777777" w:rsidR="002E3991" w:rsidRPr="009D4C8D" w:rsidRDefault="002E3991" w:rsidP="002E3991">
      <w:pPr>
        <w:ind w:firstLine="851"/>
        <w:rPr>
          <w:sz w:val="24"/>
          <w:szCs w:val="24"/>
        </w:rPr>
      </w:pPr>
      <w:r w:rsidRPr="009D4C8D">
        <w:rPr>
          <w:sz w:val="24"/>
          <w:szCs w:val="24"/>
        </w:rPr>
        <w:t>Produktet leveres i følgende pakningsstørrelser:</w:t>
      </w:r>
    </w:p>
    <w:p w14:paraId="36F22464" w14:textId="77777777" w:rsidR="002E3991" w:rsidRPr="009D4C8D" w:rsidRDefault="002E3991" w:rsidP="002E3991">
      <w:pPr>
        <w:ind w:firstLine="851"/>
        <w:rPr>
          <w:sz w:val="24"/>
          <w:szCs w:val="24"/>
        </w:rPr>
      </w:pPr>
      <w:r w:rsidRPr="009D4C8D">
        <w:rPr>
          <w:sz w:val="24"/>
          <w:szCs w:val="24"/>
        </w:rPr>
        <w:t>Papæske:</w:t>
      </w:r>
    </w:p>
    <w:p w14:paraId="026AE3BA" w14:textId="77777777" w:rsidR="002E3991" w:rsidRPr="009D4C8D" w:rsidRDefault="002E3991" w:rsidP="002E3991">
      <w:pPr>
        <w:ind w:firstLine="851"/>
        <w:jc w:val="both"/>
        <w:rPr>
          <w:sz w:val="24"/>
          <w:szCs w:val="24"/>
        </w:rPr>
      </w:pPr>
      <w:r w:rsidRPr="009D4C8D">
        <w:rPr>
          <w:sz w:val="24"/>
          <w:szCs w:val="24"/>
        </w:rPr>
        <w:t xml:space="preserve">1 </w:t>
      </w:r>
      <w:r w:rsidRPr="009D4C8D">
        <w:rPr>
          <w:sz w:val="24"/>
          <w:szCs w:val="24"/>
        </w:rPr>
        <w:sym w:font="Symbol" w:char="F0B4"/>
      </w:r>
      <w:r w:rsidRPr="009D4C8D">
        <w:rPr>
          <w:sz w:val="24"/>
          <w:szCs w:val="24"/>
        </w:rPr>
        <w:t xml:space="preserve"> 10 ml, 1 </w:t>
      </w:r>
      <w:r w:rsidRPr="009D4C8D">
        <w:rPr>
          <w:sz w:val="24"/>
          <w:szCs w:val="24"/>
        </w:rPr>
        <w:sym w:font="Symbol" w:char="F0B4"/>
      </w:r>
      <w:r w:rsidRPr="009D4C8D">
        <w:rPr>
          <w:sz w:val="24"/>
          <w:szCs w:val="24"/>
        </w:rPr>
        <w:t xml:space="preserve"> 50 ml, 1 </w:t>
      </w:r>
      <w:r w:rsidRPr="009D4C8D">
        <w:rPr>
          <w:sz w:val="24"/>
          <w:szCs w:val="24"/>
        </w:rPr>
        <w:sym w:font="Symbol" w:char="F0B4"/>
      </w:r>
      <w:r w:rsidRPr="009D4C8D">
        <w:rPr>
          <w:sz w:val="24"/>
          <w:szCs w:val="24"/>
        </w:rPr>
        <w:t xml:space="preserve"> 100 ml, 1 </w:t>
      </w:r>
      <w:r w:rsidRPr="009D4C8D">
        <w:rPr>
          <w:sz w:val="24"/>
          <w:szCs w:val="24"/>
        </w:rPr>
        <w:sym w:font="Symbol" w:char="F0B4"/>
      </w:r>
      <w:r w:rsidRPr="009D4C8D">
        <w:rPr>
          <w:sz w:val="24"/>
          <w:szCs w:val="24"/>
        </w:rPr>
        <w:t xml:space="preserve"> 250 ml</w:t>
      </w:r>
    </w:p>
    <w:p w14:paraId="1203C8BD" w14:textId="77777777" w:rsidR="00EB01CB" w:rsidRPr="009D4C8D" w:rsidRDefault="00EB01CB" w:rsidP="002E3991">
      <w:pPr>
        <w:ind w:firstLine="851"/>
        <w:jc w:val="both"/>
        <w:rPr>
          <w:sz w:val="24"/>
          <w:szCs w:val="24"/>
        </w:rPr>
      </w:pPr>
    </w:p>
    <w:p w14:paraId="59AF106A" w14:textId="5F887BD7" w:rsidR="002E3991" w:rsidRPr="009D4C8D" w:rsidRDefault="002E3991" w:rsidP="002E3991">
      <w:pPr>
        <w:ind w:firstLine="851"/>
        <w:jc w:val="both"/>
        <w:rPr>
          <w:sz w:val="24"/>
          <w:szCs w:val="24"/>
        </w:rPr>
      </w:pPr>
      <w:r w:rsidRPr="009D4C8D">
        <w:rPr>
          <w:sz w:val="24"/>
          <w:szCs w:val="24"/>
        </w:rPr>
        <w:t>Plastikæske:</w:t>
      </w:r>
    </w:p>
    <w:p w14:paraId="2C15950B" w14:textId="77777777" w:rsidR="002E3991" w:rsidRPr="009D4C8D" w:rsidRDefault="002E3991" w:rsidP="002E3991">
      <w:pPr>
        <w:ind w:firstLine="851"/>
        <w:jc w:val="both"/>
        <w:rPr>
          <w:sz w:val="24"/>
          <w:szCs w:val="24"/>
        </w:rPr>
      </w:pPr>
      <w:r w:rsidRPr="009D4C8D">
        <w:rPr>
          <w:sz w:val="24"/>
          <w:szCs w:val="24"/>
        </w:rPr>
        <w:t xml:space="preserve">10 </w:t>
      </w:r>
      <w:r w:rsidRPr="009D4C8D">
        <w:rPr>
          <w:sz w:val="24"/>
          <w:szCs w:val="24"/>
        </w:rPr>
        <w:sym w:font="Symbol" w:char="F0B4"/>
      </w:r>
      <w:r w:rsidRPr="009D4C8D">
        <w:rPr>
          <w:sz w:val="24"/>
          <w:szCs w:val="24"/>
        </w:rPr>
        <w:t xml:space="preserve"> 10 ml</w:t>
      </w:r>
    </w:p>
    <w:p w14:paraId="53038C01" w14:textId="77777777" w:rsidR="002E3991" w:rsidRPr="009D4C8D" w:rsidRDefault="002E3991" w:rsidP="002E3991">
      <w:pPr>
        <w:ind w:firstLine="851"/>
        <w:jc w:val="both"/>
        <w:rPr>
          <w:sz w:val="24"/>
          <w:szCs w:val="24"/>
        </w:rPr>
      </w:pPr>
    </w:p>
    <w:p w14:paraId="4A1EE75E" w14:textId="77777777" w:rsidR="002E3991" w:rsidRPr="009D4C8D" w:rsidRDefault="002E3991" w:rsidP="002E3991">
      <w:pPr>
        <w:tabs>
          <w:tab w:val="left" w:pos="851"/>
          <w:tab w:val="left" w:pos="8222"/>
        </w:tabs>
        <w:ind w:left="851"/>
        <w:rPr>
          <w:sz w:val="24"/>
          <w:szCs w:val="24"/>
        </w:rPr>
      </w:pPr>
      <w:r w:rsidRPr="009D4C8D">
        <w:rPr>
          <w:sz w:val="24"/>
          <w:szCs w:val="24"/>
        </w:rPr>
        <w:t>Ikke alle pakningsstørrelser er nødvendigvis markedsført.</w:t>
      </w:r>
    </w:p>
    <w:p w14:paraId="0345CB34" w14:textId="77777777" w:rsidR="005B0036" w:rsidRPr="009D4C8D" w:rsidRDefault="005B0036" w:rsidP="005B0036">
      <w:pPr>
        <w:tabs>
          <w:tab w:val="left" w:pos="851"/>
          <w:tab w:val="left" w:pos="8222"/>
        </w:tabs>
        <w:ind w:left="851"/>
        <w:rPr>
          <w:sz w:val="24"/>
          <w:szCs w:val="24"/>
        </w:rPr>
      </w:pPr>
    </w:p>
    <w:p w14:paraId="279139C6" w14:textId="77777777" w:rsidR="005B0036" w:rsidRPr="009D4C8D" w:rsidRDefault="005B0036" w:rsidP="005B0036">
      <w:pPr>
        <w:tabs>
          <w:tab w:val="left" w:pos="851"/>
          <w:tab w:val="left" w:pos="8222"/>
        </w:tabs>
        <w:ind w:left="851" w:hanging="851"/>
        <w:rPr>
          <w:b/>
          <w:sz w:val="24"/>
          <w:szCs w:val="24"/>
        </w:rPr>
      </w:pPr>
      <w:r w:rsidRPr="009D4C8D">
        <w:rPr>
          <w:b/>
          <w:sz w:val="24"/>
          <w:szCs w:val="24"/>
        </w:rPr>
        <w:t>6.6</w:t>
      </w:r>
      <w:r w:rsidRPr="009D4C8D">
        <w:rPr>
          <w:b/>
          <w:sz w:val="24"/>
          <w:szCs w:val="24"/>
        </w:rPr>
        <w:tab/>
        <w:t>Særlige forholdsregler ved bortskaffelse af rester af lægemidlet eller affald</w:t>
      </w:r>
    </w:p>
    <w:p w14:paraId="421B9CC6" w14:textId="77777777" w:rsidR="002E3991" w:rsidRPr="009D4C8D" w:rsidRDefault="002E3991" w:rsidP="002E3991">
      <w:pPr>
        <w:tabs>
          <w:tab w:val="left" w:pos="851"/>
          <w:tab w:val="left" w:pos="8222"/>
        </w:tabs>
        <w:ind w:left="851"/>
        <w:rPr>
          <w:sz w:val="24"/>
          <w:szCs w:val="24"/>
          <w:lang w:eastAsia="da-DK"/>
        </w:rPr>
      </w:pPr>
      <w:r w:rsidRPr="009D4C8D">
        <w:rPr>
          <w:sz w:val="24"/>
          <w:szCs w:val="24"/>
        </w:rPr>
        <w:t>Ikke anvendte veterinærlægemidler samt affald heraf bør destrueres i henhold til lokale retningslinjer.</w:t>
      </w:r>
    </w:p>
    <w:p w14:paraId="131A5DEF" w14:textId="77777777" w:rsidR="005B0036" w:rsidRPr="009D4C8D" w:rsidRDefault="005B0036" w:rsidP="005B0036">
      <w:pPr>
        <w:tabs>
          <w:tab w:val="left" w:pos="851"/>
          <w:tab w:val="left" w:pos="8222"/>
        </w:tabs>
        <w:ind w:left="851"/>
        <w:rPr>
          <w:sz w:val="24"/>
          <w:szCs w:val="24"/>
        </w:rPr>
      </w:pPr>
    </w:p>
    <w:p w14:paraId="75924CFF" w14:textId="77777777" w:rsidR="005B0036" w:rsidRPr="009D4C8D" w:rsidRDefault="005B0036" w:rsidP="005B0036">
      <w:pPr>
        <w:tabs>
          <w:tab w:val="left" w:pos="851"/>
          <w:tab w:val="left" w:pos="8222"/>
        </w:tabs>
        <w:ind w:left="851" w:hanging="851"/>
        <w:rPr>
          <w:b/>
          <w:sz w:val="24"/>
          <w:szCs w:val="24"/>
        </w:rPr>
      </w:pPr>
      <w:r w:rsidRPr="009D4C8D">
        <w:rPr>
          <w:b/>
          <w:sz w:val="24"/>
          <w:szCs w:val="24"/>
        </w:rPr>
        <w:t>7.</w:t>
      </w:r>
      <w:r w:rsidRPr="009D4C8D">
        <w:rPr>
          <w:b/>
          <w:sz w:val="24"/>
          <w:szCs w:val="24"/>
        </w:rPr>
        <w:tab/>
        <w:t>INDEHAVER AF MARKEDSFØRINGSTILLADELSEN</w:t>
      </w:r>
    </w:p>
    <w:p w14:paraId="15656663" w14:textId="77777777" w:rsidR="002E3991" w:rsidRPr="009D4C8D" w:rsidRDefault="002E3991" w:rsidP="002E3991">
      <w:pPr>
        <w:ind w:firstLine="851"/>
        <w:jc w:val="both"/>
        <w:rPr>
          <w:snapToGrid w:val="0"/>
          <w:sz w:val="24"/>
          <w:szCs w:val="24"/>
          <w:lang w:eastAsia="da-DK"/>
        </w:rPr>
      </w:pPr>
      <w:proofErr w:type="spellStart"/>
      <w:r w:rsidRPr="009D4C8D">
        <w:rPr>
          <w:snapToGrid w:val="0"/>
          <w:sz w:val="24"/>
          <w:szCs w:val="24"/>
        </w:rPr>
        <w:t>Bioveta</w:t>
      </w:r>
      <w:proofErr w:type="spellEnd"/>
      <w:r w:rsidRPr="009D4C8D">
        <w:rPr>
          <w:snapToGrid w:val="0"/>
          <w:sz w:val="24"/>
          <w:szCs w:val="24"/>
        </w:rPr>
        <w:t>, a. s.</w:t>
      </w:r>
    </w:p>
    <w:p w14:paraId="6E15AF7D" w14:textId="77777777" w:rsidR="002E3991" w:rsidRPr="009D4C8D" w:rsidRDefault="002E3991" w:rsidP="002E3991">
      <w:pPr>
        <w:ind w:firstLine="851"/>
        <w:jc w:val="both"/>
        <w:rPr>
          <w:snapToGrid w:val="0"/>
          <w:sz w:val="24"/>
          <w:szCs w:val="24"/>
        </w:rPr>
      </w:pPr>
      <w:proofErr w:type="spellStart"/>
      <w:r w:rsidRPr="009D4C8D">
        <w:rPr>
          <w:snapToGrid w:val="0"/>
          <w:sz w:val="24"/>
          <w:szCs w:val="24"/>
        </w:rPr>
        <w:t>Komenského</w:t>
      </w:r>
      <w:proofErr w:type="spellEnd"/>
      <w:r w:rsidRPr="009D4C8D">
        <w:rPr>
          <w:snapToGrid w:val="0"/>
          <w:sz w:val="24"/>
          <w:szCs w:val="24"/>
        </w:rPr>
        <w:t xml:space="preserve"> 212/12</w:t>
      </w:r>
    </w:p>
    <w:p w14:paraId="50FA5235" w14:textId="77777777" w:rsidR="002E3991" w:rsidRPr="009D4C8D" w:rsidRDefault="002E3991" w:rsidP="002E3991">
      <w:pPr>
        <w:ind w:firstLine="851"/>
        <w:jc w:val="both"/>
        <w:rPr>
          <w:snapToGrid w:val="0"/>
          <w:sz w:val="24"/>
          <w:szCs w:val="24"/>
        </w:rPr>
      </w:pPr>
      <w:r w:rsidRPr="009D4C8D">
        <w:rPr>
          <w:snapToGrid w:val="0"/>
          <w:sz w:val="24"/>
          <w:szCs w:val="24"/>
        </w:rPr>
        <w:t xml:space="preserve">683 23 Ivanovice </w:t>
      </w:r>
      <w:proofErr w:type="spellStart"/>
      <w:r w:rsidRPr="009D4C8D">
        <w:rPr>
          <w:snapToGrid w:val="0"/>
          <w:sz w:val="24"/>
          <w:szCs w:val="24"/>
        </w:rPr>
        <w:t>na</w:t>
      </w:r>
      <w:proofErr w:type="spellEnd"/>
      <w:r w:rsidRPr="009D4C8D">
        <w:rPr>
          <w:snapToGrid w:val="0"/>
          <w:sz w:val="24"/>
          <w:szCs w:val="24"/>
        </w:rPr>
        <w:t xml:space="preserve"> </w:t>
      </w:r>
      <w:proofErr w:type="spellStart"/>
      <w:r w:rsidRPr="009D4C8D">
        <w:rPr>
          <w:snapToGrid w:val="0"/>
          <w:sz w:val="24"/>
          <w:szCs w:val="24"/>
        </w:rPr>
        <w:t>Hané</w:t>
      </w:r>
      <w:proofErr w:type="spellEnd"/>
      <w:r w:rsidRPr="009D4C8D">
        <w:rPr>
          <w:snapToGrid w:val="0"/>
          <w:sz w:val="24"/>
          <w:szCs w:val="24"/>
        </w:rPr>
        <w:t xml:space="preserve"> </w:t>
      </w:r>
    </w:p>
    <w:p w14:paraId="2E30A893" w14:textId="77777777" w:rsidR="002E3991" w:rsidRPr="009D4C8D" w:rsidRDefault="002E3991" w:rsidP="002E3991">
      <w:pPr>
        <w:ind w:firstLine="851"/>
        <w:jc w:val="both"/>
        <w:rPr>
          <w:snapToGrid w:val="0"/>
          <w:sz w:val="24"/>
          <w:szCs w:val="24"/>
        </w:rPr>
      </w:pPr>
      <w:r w:rsidRPr="009D4C8D">
        <w:rPr>
          <w:rStyle w:val="jlqj4b"/>
          <w:sz w:val="24"/>
          <w:szCs w:val="24"/>
        </w:rPr>
        <w:t>Tjekkiet</w:t>
      </w:r>
      <w:r w:rsidRPr="009D4C8D">
        <w:rPr>
          <w:sz w:val="24"/>
          <w:szCs w:val="24"/>
        </w:rPr>
        <w:t xml:space="preserve"> </w:t>
      </w:r>
    </w:p>
    <w:p w14:paraId="1BBFE9C5" w14:textId="77777777" w:rsidR="002E3991" w:rsidRPr="009D4C8D" w:rsidRDefault="002E3991" w:rsidP="002E3991">
      <w:pPr>
        <w:ind w:firstLine="851"/>
        <w:jc w:val="both"/>
        <w:rPr>
          <w:snapToGrid w:val="0"/>
          <w:sz w:val="24"/>
          <w:szCs w:val="24"/>
        </w:rPr>
      </w:pPr>
    </w:p>
    <w:p w14:paraId="2C77E04B" w14:textId="77777777" w:rsidR="002E3991" w:rsidRPr="009D4C8D" w:rsidRDefault="002E3991" w:rsidP="002E3991">
      <w:pPr>
        <w:ind w:firstLine="851"/>
        <w:jc w:val="both"/>
        <w:rPr>
          <w:bCs/>
          <w:sz w:val="24"/>
          <w:szCs w:val="24"/>
        </w:rPr>
      </w:pPr>
      <w:r w:rsidRPr="009D4C8D">
        <w:rPr>
          <w:b/>
          <w:sz w:val="24"/>
          <w:szCs w:val="24"/>
        </w:rPr>
        <w:t>Repræsentant</w:t>
      </w:r>
    </w:p>
    <w:p w14:paraId="0DE459CB" w14:textId="77777777" w:rsidR="002E3991" w:rsidRPr="009D4C8D" w:rsidRDefault="002E3991" w:rsidP="002E3991">
      <w:pPr>
        <w:ind w:firstLine="851"/>
        <w:jc w:val="both"/>
        <w:rPr>
          <w:bCs/>
          <w:sz w:val="24"/>
          <w:szCs w:val="24"/>
        </w:rPr>
      </w:pPr>
      <w:proofErr w:type="spellStart"/>
      <w:r w:rsidRPr="009D4C8D">
        <w:rPr>
          <w:bCs/>
          <w:sz w:val="24"/>
          <w:szCs w:val="24"/>
        </w:rPr>
        <w:t>Salfarm</w:t>
      </w:r>
      <w:proofErr w:type="spellEnd"/>
      <w:r w:rsidRPr="009D4C8D">
        <w:rPr>
          <w:bCs/>
          <w:sz w:val="24"/>
          <w:szCs w:val="24"/>
        </w:rPr>
        <w:t xml:space="preserve"> Danmark A/S</w:t>
      </w:r>
    </w:p>
    <w:p w14:paraId="0C556B3C" w14:textId="77777777" w:rsidR="002E3991" w:rsidRPr="009D4C8D" w:rsidRDefault="002E3991" w:rsidP="002E3991">
      <w:pPr>
        <w:ind w:firstLine="851"/>
        <w:jc w:val="both"/>
        <w:rPr>
          <w:bCs/>
          <w:sz w:val="24"/>
          <w:szCs w:val="24"/>
        </w:rPr>
      </w:pPr>
      <w:r w:rsidRPr="009D4C8D">
        <w:rPr>
          <w:bCs/>
          <w:sz w:val="24"/>
          <w:szCs w:val="24"/>
        </w:rPr>
        <w:t>Nordager 19</w:t>
      </w:r>
    </w:p>
    <w:p w14:paraId="43FF8FE6" w14:textId="77777777" w:rsidR="002E3991" w:rsidRPr="009D4C8D" w:rsidRDefault="002E3991" w:rsidP="002E3991">
      <w:pPr>
        <w:ind w:firstLine="851"/>
        <w:jc w:val="both"/>
        <w:rPr>
          <w:bCs/>
          <w:snapToGrid w:val="0"/>
          <w:sz w:val="24"/>
          <w:szCs w:val="24"/>
        </w:rPr>
      </w:pPr>
      <w:r w:rsidRPr="009D4C8D">
        <w:rPr>
          <w:bCs/>
          <w:sz w:val="24"/>
          <w:szCs w:val="24"/>
        </w:rPr>
        <w:t>6000 Kolding</w:t>
      </w:r>
    </w:p>
    <w:p w14:paraId="1D1E6FEC" w14:textId="77777777" w:rsidR="005B0036" w:rsidRPr="009D4C8D" w:rsidRDefault="005B0036" w:rsidP="005B0036">
      <w:pPr>
        <w:tabs>
          <w:tab w:val="left" w:pos="851"/>
          <w:tab w:val="left" w:pos="8222"/>
        </w:tabs>
        <w:ind w:left="851"/>
        <w:rPr>
          <w:sz w:val="24"/>
          <w:szCs w:val="24"/>
        </w:rPr>
      </w:pPr>
    </w:p>
    <w:p w14:paraId="33B86509" w14:textId="77777777" w:rsidR="005B0036" w:rsidRPr="009D4C8D" w:rsidRDefault="005B0036" w:rsidP="005B0036">
      <w:pPr>
        <w:tabs>
          <w:tab w:val="left" w:pos="8222"/>
        </w:tabs>
        <w:ind w:left="851" w:hanging="851"/>
        <w:rPr>
          <w:b/>
          <w:sz w:val="24"/>
          <w:szCs w:val="24"/>
        </w:rPr>
      </w:pPr>
      <w:r w:rsidRPr="009D4C8D">
        <w:rPr>
          <w:b/>
          <w:sz w:val="24"/>
          <w:szCs w:val="24"/>
        </w:rPr>
        <w:t>8.</w:t>
      </w:r>
      <w:r w:rsidRPr="009D4C8D">
        <w:rPr>
          <w:b/>
          <w:sz w:val="24"/>
          <w:szCs w:val="24"/>
        </w:rPr>
        <w:tab/>
        <w:t>MARKEDSFØRINGSTILLADELSESNUMMER (NUMRE)</w:t>
      </w:r>
    </w:p>
    <w:p w14:paraId="4408DBDE" w14:textId="67CAAE31" w:rsidR="005B0036" w:rsidRPr="009D4C8D" w:rsidRDefault="002228E1" w:rsidP="005B0036">
      <w:pPr>
        <w:tabs>
          <w:tab w:val="left" w:pos="851"/>
          <w:tab w:val="left" w:pos="8222"/>
        </w:tabs>
        <w:ind w:left="851"/>
        <w:rPr>
          <w:sz w:val="24"/>
          <w:szCs w:val="24"/>
        </w:rPr>
      </w:pPr>
      <w:r w:rsidRPr="009D4C8D">
        <w:rPr>
          <w:sz w:val="24"/>
          <w:szCs w:val="24"/>
        </w:rPr>
        <w:t>65652</w:t>
      </w:r>
    </w:p>
    <w:p w14:paraId="22E7A612" w14:textId="77777777" w:rsidR="005B0036" w:rsidRPr="009D4C8D" w:rsidRDefault="005B0036" w:rsidP="005B0036">
      <w:pPr>
        <w:tabs>
          <w:tab w:val="left" w:pos="851"/>
          <w:tab w:val="left" w:pos="8222"/>
        </w:tabs>
        <w:ind w:left="851"/>
        <w:rPr>
          <w:sz w:val="24"/>
          <w:szCs w:val="24"/>
        </w:rPr>
      </w:pPr>
    </w:p>
    <w:p w14:paraId="2BDAD2E3" w14:textId="77777777" w:rsidR="005B0036" w:rsidRPr="009D4C8D" w:rsidRDefault="005B0036" w:rsidP="005B0036">
      <w:pPr>
        <w:tabs>
          <w:tab w:val="left" w:pos="851"/>
          <w:tab w:val="left" w:pos="8222"/>
        </w:tabs>
        <w:rPr>
          <w:b/>
          <w:sz w:val="24"/>
          <w:szCs w:val="24"/>
        </w:rPr>
      </w:pPr>
      <w:r w:rsidRPr="009D4C8D">
        <w:rPr>
          <w:b/>
          <w:sz w:val="24"/>
          <w:szCs w:val="24"/>
        </w:rPr>
        <w:t>9.</w:t>
      </w:r>
      <w:r w:rsidRPr="009D4C8D">
        <w:rPr>
          <w:b/>
          <w:sz w:val="24"/>
          <w:szCs w:val="24"/>
        </w:rPr>
        <w:tab/>
        <w:t>DATO FOR FØRSTE MARKEDSFØRINGSTILLADELSE</w:t>
      </w:r>
    </w:p>
    <w:p w14:paraId="04D919D9" w14:textId="063F7EAD" w:rsidR="005B0036" w:rsidRPr="009D4C8D" w:rsidRDefault="00C16394" w:rsidP="005B0036">
      <w:pPr>
        <w:tabs>
          <w:tab w:val="left" w:pos="851"/>
          <w:tab w:val="left" w:pos="8222"/>
        </w:tabs>
        <w:ind w:left="851"/>
        <w:rPr>
          <w:sz w:val="24"/>
          <w:szCs w:val="24"/>
        </w:rPr>
      </w:pPr>
      <w:r>
        <w:rPr>
          <w:sz w:val="24"/>
          <w:szCs w:val="24"/>
        </w:rPr>
        <w:t>11. november 2021</w:t>
      </w:r>
    </w:p>
    <w:p w14:paraId="17C142F8" w14:textId="77777777" w:rsidR="005B0036" w:rsidRPr="009D4C8D" w:rsidRDefault="005B0036" w:rsidP="005B0036">
      <w:pPr>
        <w:tabs>
          <w:tab w:val="left" w:pos="851"/>
          <w:tab w:val="left" w:pos="8222"/>
        </w:tabs>
        <w:ind w:left="851"/>
        <w:rPr>
          <w:sz w:val="24"/>
          <w:szCs w:val="24"/>
        </w:rPr>
      </w:pPr>
    </w:p>
    <w:p w14:paraId="6C32F337" w14:textId="77777777" w:rsidR="005B0036" w:rsidRPr="009D4C8D" w:rsidRDefault="005B0036" w:rsidP="005B0036">
      <w:pPr>
        <w:tabs>
          <w:tab w:val="left" w:pos="851"/>
          <w:tab w:val="left" w:pos="8222"/>
        </w:tabs>
        <w:ind w:left="851" w:hanging="851"/>
        <w:rPr>
          <w:b/>
          <w:sz w:val="24"/>
          <w:szCs w:val="24"/>
        </w:rPr>
      </w:pPr>
      <w:r w:rsidRPr="009D4C8D">
        <w:rPr>
          <w:b/>
          <w:sz w:val="24"/>
          <w:szCs w:val="24"/>
        </w:rPr>
        <w:t>10.</w:t>
      </w:r>
      <w:r w:rsidRPr="009D4C8D">
        <w:rPr>
          <w:b/>
          <w:sz w:val="24"/>
          <w:szCs w:val="24"/>
        </w:rPr>
        <w:tab/>
        <w:t>DATO FOR ÆNDRING AF TEKSTEN</w:t>
      </w:r>
    </w:p>
    <w:p w14:paraId="79A97DFD" w14:textId="153F6FBF" w:rsidR="005B0036" w:rsidRPr="009D4C8D" w:rsidRDefault="002228E1" w:rsidP="005B0036">
      <w:pPr>
        <w:tabs>
          <w:tab w:val="left" w:pos="851"/>
          <w:tab w:val="left" w:pos="8222"/>
        </w:tabs>
        <w:ind w:left="851"/>
        <w:rPr>
          <w:sz w:val="24"/>
          <w:szCs w:val="24"/>
        </w:rPr>
      </w:pPr>
      <w:r w:rsidRPr="009D4C8D">
        <w:rPr>
          <w:sz w:val="24"/>
          <w:szCs w:val="24"/>
        </w:rPr>
        <w:t>-</w:t>
      </w:r>
    </w:p>
    <w:p w14:paraId="76533A3C" w14:textId="77777777" w:rsidR="005B0036" w:rsidRPr="009D4C8D" w:rsidRDefault="005B0036" w:rsidP="005B0036">
      <w:pPr>
        <w:tabs>
          <w:tab w:val="left" w:pos="851"/>
          <w:tab w:val="left" w:pos="8222"/>
        </w:tabs>
        <w:ind w:left="851"/>
        <w:rPr>
          <w:sz w:val="24"/>
          <w:szCs w:val="24"/>
        </w:rPr>
      </w:pPr>
    </w:p>
    <w:p w14:paraId="71EDFC37" w14:textId="77777777" w:rsidR="005B0036" w:rsidRPr="009D4C8D" w:rsidRDefault="005B0036" w:rsidP="005B0036">
      <w:pPr>
        <w:tabs>
          <w:tab w:val="left" w:pos="851"/>
          <w:tab w:val="left" w:pos="8222"/>
        </w:tabs>
        <w:rPr>
          <w:b/>
          <w:sz w:val="24"/>
          <w:szCs w:val="24"/>
        </w:rPr>
      </w:pPr>
      <w:r w:rsidRPr="009D4C8D">
        <w:rPr>
          <w:b/>
          <w:sz w:val="24"/>
          <w:szCs w:val="24"/>
        </w:rPr>
        <w:t>11.</w:t>
      </w:r>
      <w:r w:rsidRPr="009D4C8D">
        <w:rPr>
          <w:b/>
          <w:sz w:val="24"/>
          <w:szCs w:val="24"/>
        </w:rPr>
        <w:tab/>
        <w:t>UDLEVERINGSBESTEMMELSE</w:t>
      </w:r>
    </w:p>
    <w:p w14:paraId="51F1C3E3" w14:textId="56891213" w:rsidR="005B0036" w:rsidRPr="009D4C8D" w:rsidRDefault="002228E1" w:rsidP="005B0036">
      <w:pPr>
        <w:pStyle w:val="Sidehoved"/>
        <w:tabs>
          <w:tab w:val="clear" w:pos="4819"/>
          <w:tab w:val="left" w:pos="851"/>
          <w:tab w:val="left" w:pos="8222"/>
        </w:tabs>
        <w:ind w:left="851"/>
        <w:rPr>
          <w:szCs w:val="24"/>
        </w:rPr>
      </w:pPr>
      <w:r w:rsidRPr="009D4C8D">
        <w:rPr>
          <w:szCs w:val="24"/>
        </w:rPr>
        <w:t>BP</w:t>
      </w:r>
    </w:p>
    <w:p w14:paraId="42F4C9AF" w14:textId="77777777" w:rsidR="0003527F" w:rsidRPr="009D4C8D" w:rsidRDefault="0003527F" w:rsidP="005B0036">
      <w:pPr>
        <w:rPr>
          <w:sz w:val="24"/>
          <w:szCs w:val="24"/>
        </w:rPr>
      </w:pPr>
    </w:p>
    <w:sectPr w:rsidR="0003527F" w:rsidRPr="009D4C8D"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EF4F7" w14:textId="77777777" w:rsidR="00D14C78" w:rsidRDefault="00D14C78">
      <w:r>
        <w:separator/>
      </w:r>
    </w:p>
  </w:endnote>
  <w:endnote w:type="continuationSeparator" w:id="0">
    <w:p w14:paraId="5C5235B7" w14:textId="77777777" w:rsidR="00D14C78" w:rsidRDefault="00D1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B164E" w14:textId="77777777" w:rsidR="004A62CC" w:rsidRDefault="004A62CC">
    <w:pPr>
      <w:pStyle w:val="Sidefod"/>
      <w:pBdr>
        <w:bottom w:val="single" w:sz="6" w:space="1" w:color="auto"/>
      </w:pBdr>
      <w:tabs>
        <w:tab w:val="clear" w:pos="4819"/>
        <w:tab w:val="left" w:pos="8647"/>
      </w:tabs>
      <w:rPr>
        <w:i/>
        <w:snapToGrid w:val="0"/>
        <w:sz w:val="18"/>
      </w:rPr>
    </w:pPr>
  </w:p>
  <w:p w14:paraId="534379DD" w14:textId="77777777" w:rsidR="004A62CC" w:rsidRDefault="004A62CC">
    <w:pPr>
      <w:pStyle w:val="Sidefod"/>
      <w:tabs>
        <w:tab w:val="clear" w:pos="4819"/>
        <w:tab w:val="left" w:pos="8647"/>
      </w:tabs>
      <w:rPr>
        <w:i/>
        <w:snapToGrid w:val="0"/>
        <w:sz w:val="18"/>
      </w:rPr>
    </w:pPr>
  </w:p>
  <w:p w14:paraId="5EA6F0B8" w14:textId="3F53EF7F"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72808">
      <w:rPr>
        <w:i/>
        <w:noProof/>
        <w:snapToGrid w:val="0"/>
        <w:sz w:val="18"/>
      </w:rPr>
      <w:t>Parvoerybac,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C278A" w14:textId="77777777" w:rsidR="004A62CC" w:rsidRDefault="004A62CC">
    <w:pPr>
      <w:pStyle w:val="Sidefod"/>
      <w:pBdr>
        <w:bottom w:val="single" w:sz="6" w:space="1" w:color="auto"/>
      </w:pBdr>
      <w:tabs>
        <w:tab w:val="clear" w:pos="4819"/>
        <w:tab w:val="left" w:pos="8647"/>
      </w:tabs>
      <w:rPr>
        <w:i/>
        <w:snapToGrid w:val="0"/>
        <w:sz w:val="18"/>
      </w:rPr>
    </w:pPr>
  </w:p>
  <w:p w14:paraId="72F58723" w14:textId="77777777" w:rsidR="004A62CC" w:rsidRDefault="004A62CC">
    <w:pPr>
      <w:pStyle w:val="Sidefod"/>
      <w:tabs>
        <w:tab w:val="clear" w:pos="4819"/>
        <w:tab w:val="left" w:pos="8647"/>
      </w:tabs>
      <w:rPr>
        <w:i/>
        <w:snapToGrid w:val="0"/>
        <w:sz w:val="18"/>
      </w:rPr>
    </w:pPr>
  </w:p>
  <w:p w14:paraId="504E37C9" w14:textId="30EE7ED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72808">
      <w:rPr>
        <w:i/>
        <w:noProof/>
        <w:snapToGrid w:val="0"/>
        <w:sz w:val="18"/>
      </w:rPr>
      <w:t>Parvoerybac,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44975" w14:textId="77777777" w:rsidR="00D14C78" w:rsidRDefault="00D14C78">
      <w:r>
        <w:separator/>
      </w:r>
    </w:p>
  </w:footnote>
  <w:footnote w:type="continuationSeparator" w:id="0">
    <w:p w14:paraId="21C0F3E3" w14:textId="77777777" w:rsidR="00D14C78" w:rsidRDefault="00D14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4785E"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935C1"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76B48"/>
    <w:multiLevelType w:val="hybridMultilevel"/>
    <w:tmpl w:val="FF806308"/>
    <w:lvl w:ilvl="0" w:tplc="42FC43BE">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2A8736E0"/>
    <w:multiLevelType w:val="hybridMultilevel"/>
    <w:tmpl w:val="C428CEB4"/>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0EB32D6"/>
    <w:multiLevelType w:val="hybridMultilevel"/>
    <w:tmpl w:val="410CBCDE"/>
    <w:lvl w:ilvl="0" w:tplc="42FC43BE">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78"/>
    <w:rsid w:val="000179DE"/>
    <w:rsid w:val="0003527F"/>
    <w:rsid w:val="00065C7D"/>
    <w:rsid w:val="000744F5"/>
    <w:rsid w:val="00084E65"/>
    <w:rsid w:val="000C6CD4"/>
    <w:rsid w:val="001577E4"/>
    <w:rsid w:val="001858CA"/>
    <w:rsid w:val="001C4AEF"/>
    <w:rsid w:val="001D3CC5"/>
    <w:rsid w:val="002228E1"/>
    <w:rsid w:val="002D1358"/>
    <w:rsid w:val="002E3991"/>
    <w:rsid w:val="00322BDE"/>
    <w:rsid w:val="003C05D3"/>
    <w:rsid w:val="00406EE7"/>
    <w:rsid w:val="00407013"/>
    <w:rsid w:val="004A62CC"/>
    <w:rsid w:val="00565A74"/>
    <w:rsid w:val="005B0036"/>
    <w:rsid w:val="005F5831"/>
    <w:rsid w:val="00662012"/>
    <w:rsid w:val="00666B01"/>
    <w:rsid w:val="006B1539"/>
    <w:rsid w:val="006F5621"/>
    <w:rsid w:val="007E2A00"/>
    <w:rsid w:val="008010F2"/>
    <w:rsid w:val="009202AE"/>
    <w:rsid w:val="009D4C8D"/>
    <w:rsid w:val="009D66C6"/>
    <w:rsid w:val="00A37735"/>
    <w:rsid w:val="00A953ED"/>
    <w:rsid w:val="00A96525"/>
    <w:rsid w:val="00AE29E5"/>
    <w:rsid w:val="00AE5757"/>
    <w:rsid w:val="00B25EB8"/>
    <w:rsid w:val="00B57D35"/>
    <w:rsid w:val="00B733D5"/>
    <w:rsid w:val="00BC2153"/>
    <w:rsid w:val="00BC634B"/>
    <w:rsid w:val="00BF2AE0"/>
    <w:rsid w:val="00C16394"/>
    <w:rsid w:val="00C479BF"/>
    <w:rsid w:val="00D14C78"/>
    <w:rsid w:val="00D64DF5"/>
    <w:rsid w:val="00DD6D71"/>
    <w:rsid w:val="00DF162E"/>
    <w:rsid w:val="00DF32BE"/>
    <w:rsid w:val="00E14F0A"/>
    <w:rsid w:val="00EB01CB"/>
    <w:rsid w:val="00EB5778"/>
    <w:rsid w:val="00EE5253"/>
    <w:rsid w:val="00F72808"/>
    <w:rsid w:val="00F909C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4CB82"/>
  <w15:chartTrackingRefBased/>
  <w15:docId w15:val="{17223CB8-AA28-497C-9F46-5DCA748F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rsid w:val="00FA66E4"/>
    <w:rPr>
      <w:sz w:val="24"/>
    </w:rPr>
  </w:style>
  <w:style w:type="character" w:customStyle="1" w:styleId="hps">
    <w:name w:val="hps"/>
    <w:rsid w:val="002D1358"/>
  </w:style>
  <w:style w:type="character" w:styleId="Hyperlink">
    <w:name w:val="Hyperlink"/>
    <w:basedOn w:val="Standardskrifttypeiafsnit"/>
    <w:uiPriority w:val="99"/>
    <w:semiHidden/>
    <w:unhideWhenUsed/>
    <w:rsid w:val="002E3991"/>
    <w:rPr>
      <w:color w:val="0563C1" w:themeColor="hyperlink"/>
      <w:u w:val="single"/>
    </w:rPr>
  </w:style>
  <w:style w:type="character" w:customStyle="1" w:styleId="jlqj4b">
    <w:name w:val="jlqj4b"/>
    <w:basedOn w:val="Standardskrifttypeiafsnit"/>
    <w:rsid w:val="002E3991"/>
  </w:style>
  <w:style w:type="paragraph" w:styleId="Listeafsnit">
    <w:name w:val="List Paragraph"/>
    <w:basedOn w:val="Normal"/>
    <w:uiPriority w:val="34"/>
    <w:qFormat/>
    <w:rsid w:val="003C0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9872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15093258">
      <w:bodyDiv w:val="1"/>
      <w:marLeft w:val="0"/>
      <w:marRight w:val="0"/>
      <w:marTop w:val="0"/>
      <w:marBottom w:val="0"/>
      <w:divBdr>
        <w:top w:val="none" w:sz="0" w:space="0" w:color="auto"/>
        <w:left w:val="none" w:sz="0" w:space="0" w:color="auto"/>
        <w:bottom w:val="none" w:sz="0" w:space="0" w:color="auto"/>
        <w:right w:val="none" w:sz="0" w:space="0" w:color="auto"/>
      </w:divBdr>
    </w:div>
    <w:div w:id="227501593">
      <w:bodyDiv w:val="1"/>
      <w:marLeft w:val="0"/>
      <w:marRight w:val="0"/>
      <w:marTop w:val="0"/>
      <w:marBottom w:val="0"/>
      <w:divBdr>
        <w:top w:val="none" w:sz="0" w:space="0" w:color="auto"/>
        <w:left w:val="none" w:sz="0" w:space="0" w:color="auto"/>
        <w:bottom w:val="none" w:sz="0" w:space="0" w:color="auto"/>
        <w:right w:val="none" w:sz="0" w:space="0" w:color="auto"/>
      </w:divBdr>
    </w:div>
    <w:div w:id="252982930">
      <w:bodyDiv w:val="1"/>
      <w:marLeft w:val="0"/>
      <w:marRight w:val="0"/>
      <w:marTop w:val="0"/>
      <w:marBottom w:val="0"/>
      <w:divBdr>
        <w:top w:val="none" w:sz="0" w:space="0" w:color="auto"/>
        <w:left w:val="none" w:sz="0" w:space="0" w:color="auto"/>
        <w:bottom w:val="none" w:sz="0" w:space="0" w:color="auto"/>
        <w:right w:val="none" w:sz="0" w:space="0" w:color="auto"/>
      </w:divBdr>
    </w:div>
    <w:div w:id="270598625">
      <w:bodyDiv w:val="1"/>
      <w:marLeft w:val="0"/>
      <w:marRight w:val="0"/>
      <w:marTop w:val="0"/>
      <w:marBottom w:val="0"/>
      <w:divBdr>
        <w:top w:val="none" w:sz="0" w:space="0" w:color="auto"/>
        <w:left w:val="none" w:sz="0" w:space="0" w:color="auto"/>
        <w:bottom w:val="none" w:sz="0" w:space="0" w:color="auto"/>
        <w:right w:val="none" w:sz="0" w:space="0" w:color="auto"/>
      </w:divBdr>
    </w:div>
    <w:div w:id="367991465">
      <w:bodyDiv w:val="1"/>
      <w:marLeft w:val="0"/>
      <w:marRight w:val="0"/>
      <w:marTop w:val="0"/>
      <w:marBottom w:val="0"/>
      <w:divBdr>
        <w:top w:val="none" w:sz="0" w:space="0" w:color="auto"/>
        <w:left w:val="none" w:sz="0" w:space="0" w:color="auto"/>
        <w:bottom w:val="none" w:sz="0" w:space="0" w:color="auto"/>
        <w:right w:val="none" w:sz="0" w:space="0" w:color="auto"/>
      </w:divBdr>
    </w:div>
    <w:div w:id="409546563">
      <w:bodyDiv w:val="1"/>
      <w:marLeft w:val="0"/>
      <w:marRight w:val="0"/>
      <w:marTop w:val="0"/>
      <w:marBottom w:val="0"/>
      <w:divBdr>
        <w:top w:val="none" w:sz="0" w:space="0" w:color="auto"/>
        <w:left w:val="none" w:sz="0" w:space="0" w:color="auto"/>
        <w:bottom w:val="none" w:sz="0" w:space="0" w:color="auto"/>
        <w:right w:val="none" w:sz="0" w:space="0" w:color="auto"/>
      </w:divBdr>
    </w:div>
    <w:div w:id="506410170">
      <w:bodyDiv w:val="1"/>
      <w:marLeft w:val="0"/>
      <w:marRight w:val="0"/>
      <w:marTop w:val="0"/>
      <w:marBottom w:val="0"/>
      <w:divBdr>
        <w:top w:val="none" w:sz="0" w:space="0" w:color="auto"/>
        <w:left w:val="none" w:sz="0" w:space="0" w:color="auto"/>
        <w:bottom w:val="none" w:sz="0" w:space="0" w:color="auto"/>
        <w:right w:val="none" w:sz="0" w:space="0" w:color="auto"/>
      </w:divBdr>
    </w:div>
    <w:div w:id="508178187">
      <w:bodyDiv w:val="1"/>
      <w:marLeft w:val="0"/>
      <w:marRight w:val="0"/>
      <w:marTop w:val="0"/>
      <w:marBottom w:val="0"/>
      <w:divBdr>
        <w:top w:val="none" w:sz="0" w:space="0" w:color="auto"/>
        <w:left w:val="none" w:sz="0" w:space="0" w:color="auto"/>
        <w:bottom w:val="none" w:sz="0" w:space="0" w:color="auto"/>
        <w:right w:val="none" w:sz="0" w:space="0" w:color="auto"/>
      </w:divBdr>
    </w:div>
    <w:div w:id="515194899">
      <w:bodyDiv w:val="1"/>
      <w:marLeft w:val="0"/>
      <w:marRight w:val="0"/>
      <w:marTop w:val="0"/>
      <w:marBottom w:val="0"/>
      <w:divBdr>
        <w:top w:val="none" w:sz="0" w:space="0" w:color="auto"/>
        <w:left w:val="none" w:sz="0" w:space="0" w:color="auto"/>
        <w:bottom w:val="none" w:sz="0" w:space="0" w:color="auto"/>
        <w:right w:val="none" w:sz="0" w:space="0" w:color="auto"/>
      </w:divBdr>
    </w:div>
    <w:div w:id="579216012">
      <w:bodyDiv w:val="1"/>
      <w:marLeft w:val="0"/>
      <w:marRight w:val="0"/>
      <w:marTop w:val="0"/>
      <w:marBottom w:val="0"/>
      <w:divBdr>
        <w:top w:val="none" w:sz="0" w:space="0" w:color="auto"/>
        <w:left w:val="none" w:sz="0" w:space="0" w:color="auto"/>
        <w:bottom w:val="none" w:sz="0" w:space="0" w:color="auto"/>
        <w:right w:val="none" w:sz="0" w:space="0" w:color="auto"/>
      </w:divBdr>
    </w:div>
    <w:div w:id="736972923">
      <w:bodyDiv w:val="1"/>
      <w:marLeft w:val="0"/>
      <w:marRight w:val="0"/>
      <w:marTop w:val="0"/>
      <w:marBottom w:val="0"/>
      <w:divBdr>
        <w:top w:val="none" w:sz="0" w:space="0" w:color="auto"/>
        <w:left w:val="none" w:sz="0" w:space="0" w:color="auto"/>
        <w:bottom w:val="none" w:sz="0" w:space="0" w:color="auto"/>
        <w:right w:val="none" w:sz="0" w:space="0" w:color="auto"/>
      </w:divBdr>
    </w:div>
    <w:div w:id="980964092">
      <w:bodyDiv w:val="1"/>
      <w:marLeft w:val="0"/>
      <w:marRight w:val="0"/>
      <w:marTop w:val="0"/>
      <w:marBottom w:val="0"/>
      <w:divBdr>
        <w:top w:val="none" w:sz="0" w:space="0" w:color="auto"/>
        <w:left w:val="none" w:sz="0" w:space="0" w:color="auto"/>
        <w:bottom w:val="none" w:sz="0" w:space="0" w:color="auto"/>
        <w:right w:val="none" w:sz="0" w:space="0" w:color="auto"/>
      </w:divBdr>
    </w:div>
    <w:div w:id="1058433596">
      <w:bodyDiv w:val="1"/>
      <w:marLeft w:val="0"/>
      <w:marRight w:val="0"/>
      <w:marTop w:val="0"/>
      <w:marBottom w:val="0"/>
      <w:divBdr>
        <w:top w:val="none" w:sz="0" w:space="0" w:color="auto"/>
        <w:left w:val="none" w:sz="0" w:space="0" w:color="auto"/>
        <w:bottom w:val="none" w:sz="0" w:space="0" w:color="auto"/>
        <w:right w:val="none" w:sz="0" w:space="0" w:color="auto"/>
      </w:divBdr>
    </w:div>
    <w:div w:id="1250195107">
      <w:bodyDiv w:val="1"/>
      <w:marLeft w:val="0"/>
      <w:marRight w:val="0"/>
      <w:marTop w:val="0"/>
      <w:marBottom w:val="0"/>
      <w:divBdr>
        <w:top w:val="none" w:sz="0" w:space="0" w:color="auto"/>
        <w:left w:val="none" w:sz="0" w:space="0" w:color="auto"/>
        <w:bottom w:val="none" w:sz="0" w:space="0" w:color="auto"/>
        <w:right w:val="none" w:sz="0" w:space="0" w:color="auto"/>
      </w:divBdr>
    </w:div>
    <w:div w:id="1300723287">
      <w:bodyDiv w:val="1"/>
      <w:marLeft w:val="0"/>
      <w:marRight w:val="0"/>
      <w:marTop w:val="0"/>
      <w:marBottom w:val="0"/>
      <w:divBdr>
        <w:top w:val="none" w:sz="0" w:space="0" w:color="auto"/>
        <w:left w:val="none" w:sz="0" w:space="0" w:color="auto"/>
        <w:bottom w:val="none" w:sz="0" w:space="0" w:color="auto"/>
        <w:right w:val="none" w:sz="0" w:space="0" w:color="auto"/>
      </w:divBdr>
    </w:div>
    <w:div w:id="1317103854">
      <w:bodyDiv w:val="1"/>
      <w:marLeft w:val="0"/>
      <w:marRight w:val="0"/>
      <w:marTop w:val="0"/>
      <w:marBottom w:val="0"/>
      <w:divBdr>
        <w:top w:val="none" w:sz="0" w:space="0" w:color="auto"/>
        <w:left w:val="none" w:sz="0" w:space="0" w:color="auto"/>
        <w:bottom w:val="none" w:sz="0" w:space="0" w:color="auto"/>
        <w:right w:val="none" w:sz="0" w:space="0" w:color="auto"/>
      </w:divBdr>
    </w:div>
    <w:div w:id="1552418321">
      <w:bodyDiv w:val="1"/>
      <w:marLeft w:val="0"/>
      <w:marRight w:val="0"/>
      <w:marTop w:val="0"/>
      <w:marBottom w:val="0"/>
      <w:divBdr>
        <w:top w:val="none" w:sz="0" w:space="0" w:color="auto"/>
        <w:left w:val="none" w:sz="0" w:space="0" w:color="auto"/>
        <w:bottom w:val="none" w:sz="0" w:space="0" w:color="auto"/>
        <w:right w:val="none" w:sz="0" w:space="0" w:color="auto"/>
      </w:divBdr>
    </w:div>
    <w:div w:id="1611350783">
      <w:bodyDiv w:val="1"/>
      <w:marLeft w:val="0"/>
      <w:marRight w:val="0"/>
      <w:marTop w:val="0"/>
      <w:marBottom w:val="0"/>
      <w:divBdr>
        <w:top w:val="none" w:sz="0" w:space="0" w:color="auto"/>
        <w:left w:val="none" w:sz="0" w:space="0" w:color="auto"/>
        <w:bottom w:val="none" w:sz="0" w:space="0" w:color="auto"/>
        <w:right w:val="none" w:sz="0" w:space="0" w:color="auto"/>
      </w:divBdr>
    </w:div>
    <w:div w:id="1728531009">
      <w:bodyDiv w:val="1"/>
      <w:marLeft w:val="0"/>
      <w:marRight w:val="0"/>
      <w:marTop w:val="0"/>
      <w:marBottom w:val="0"/>
      <w:divBdr>
        <w:top w:val="none" w:sz="0" w:space="0" w:color="auto"/>
        <w:left w:val="none" w:sz="0" w:space="0" w:color="auto"/>
        <w:bottom w:val="none" w:sz="0" w:space="0" w:color="auto"/>
        <w:right w:val="none" w:sz="0" w:space="0" w:color="auto"/>
      </w:divBdr>
    </w:div>
    <w:div w:id="1899627227">
      <w:bodyDiv w:val="1"/>
      <w:marLeft w:val="0"/>
      <w:marRight w:val="0"/>
      <w:marTop w:val="0"/>
      <w:marBottom w:val="0"/>
      <w:divBdr>
        <w:top w:val="none" w:sz="0" w:space="0" w:color="auto"/>
        <w:left w:val="none" w:sz="0" w:space="0" w:color="auto"/>
        <w:bottom w:val="none" w:sz="0" w:space="0" w:color="auto"/>
        <w:right w:val="none" w:sz="0" w:space="0" w:color="auto"/>
      </w:divBdr>
    </w:div>
    <w:div w:id="200280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Template>
  <TotalTime>19</TotalTime>
  <Pages>5</Pages>
  <Words>1078</Words>
  <Characters>6444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2021013299, MT + 2021061108, var. 2</dc:description>
  <cp:lastModifiedBy>Gitte Jørgensen</cp:lastModifiedBy>
  <cp:revision>8</cp:revision>
  <dcterms:created xsi:type="dcterms:W3CDTF">2021-11-08T11:57:00Z</dcterms:created>
  <dcterms:modified xsi:type="dcterms:W3CDTF">2021-11-11T13:02:00Z</dcterms:modified>
</cp:coreProperties>
</file>