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CBB" w:rsidRPr="00BE1FB5" w:rsidRDefault="00964CBB" w:rsidP="00964CBB">
      <w:pPr>
        <w:tabs>
          <w:tab w:val="left" w:pos="6804"/>
        </w:tabs>
        <w:rPr>
          <w:sz w:val="24"/>
          <w:szCs w:val="24"/>
          <w:lang w:eastAsia="da-DK"/>
        </w:rPr>
      </w:pPr>
      <w:bookmarkStart w:id="0" w:name="_GoBack"/>
      <w:bookmarkEnd w:id="0"/>
      <w:r w:rsidRPr="00BE1FB5">
        <w:rPr>
          <w:noProof/>
          <w:sz w:val="24"/>
          <w:szCs w:val="24"/>
          <w:lang w:eastAsia="da-DK"/>
        </w:rPr>
        <w:drawing>
          <wp:inline distT="0" distB="0" distL="0" distR="0" wp14:anchorId="506F2D43" wp14:editId="54283EFA">
            <wp:extent cx="2463800" cy="692150"/>
            <wp:effectExtent l="0" t="0" r="5715" b="0"/>
            <wp:docPr id="2" name="Billede 2" descr="LMST-logo (EN) - 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ST-logo (EN) - mind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800" cy="692150"/>
                    </a:xfrm>
                    <a:prstGeom prst="rect">
                      <a:avLst/>
                    </a:prstGeom>
                    <a:noFill/>
                    <a:ln>
                      <a:noFill/>
                    </a:ln>
                  </pic:spPr>
                </pic:pic>
              </a:graphicData>
            </a:graphic>
          </wp:inline>
        </w:drawing>
      </w:r>
    </w:p>
    <w:p w:rsidR="00964CBB" w:rsidRPr="00BE1FB5" w:rsidRDefault="00EB3F27" w:rsidP="00964CBB">
      <w:pPr>
        <w:tabs>
          <w:tab w:val="left" w:pos="7655"/>
        </w:tabs>
        <w:ind w:left="6810" w:firstLine="845"/>
        <w:rPr>
          <w:b/>
          <w:sz w:val="24"/>
          <w:szCs w:val="24"/>
        </w:rPr>
      </w:pPr>
      <w:r w:rsidRPr="00BE1FB5">
        <w:rPr>
          <w:b/>
          <w:sz w:val="24"/>
          <w:szCs w:val="24"/>
        </w:rPr>
        <w:t>1. j</w:t>
      </w:r>
      <w:r w:rsidR="00F77472" w:rsidRPr="00BE1FB5">
        <w:rPr>
          <w:b/>
          <w:sz w:val="24"/>
          <w:szCs w:val="24"/>
        </w:rPr>
        <w:t>uni</w:t>
      </w:r>
      <w:r w:rsidRPr="00BE1FB5">
        <w:rPr>
          <w:b/>
          <w:sz w:val="24"/>
          <w:szCs w:val="24"/>
        </w:rPr>
        <w:t xml:space="preserve"> 2022</w:t>
      </w:r>
    </w:p>
    <w:p w:rsidR="00964CBB" w:rsidRPr="00BE1FB5" w:rsidRDefault="00964CBB" w:rsidP="00964CBB">
      <w:pPr>
        <w:tabs>
          <w:tab w:val="left" w:pos="8222"/>
        </w:tabs>
        <w:rPr>
          <w:b/>
          <w:sz w:val="24"/>
          <w:szCs w:val="24"/>
        </w:rPr>
      </w:pPr>
    </w:p>
    <w:p w:rsidR="00964CBB" w:rsidRPr="00BE1FB5" w:rsidRDefault="00964CBB" w:rsidP="00964CBB">
      <w:pPr>
        <w:tabs>
          <w:tab w:val="left" w:pos="8222"/>
        </w:tabs>
        <w:rPr>
          <w:b/>
          <w:sz w:val="24"/>
          <w:szCs w:val="24"/>
        </w:rPr>
      </w:pPr>
    </w:p>
    <w:p w:rsidR="00964CBB" w:rsidRPr="00BE1FB5" w:rsidRDefault="00964CBB" w:rsidP="00964CBB">
      <w:pPr>
        <w:tabs>
          <w:tab w:val="left" w:pos="8222"/>
        </w:tabs>
        <w:jc w:val="center"/>
        <w:rPr>
          <w:b/>
          <w:sz w:val="24"/>
          <w:szCs w:val="24"/>
        </w:rPr>
      </w:pPr>
      <w:r w:rsidRPr="00BE1FB5">
        <w:rPr>
          <w:b/>
          <w:sz w:val="24"/>
          <w:szCs w:val="24"/>
        </w:rPr>
        <w:t>PRODUKTRESUMÉ</w:t>
      </w:r>
    </w:p>
    <w:p w:rsidR="00964CBB" w:rsidRPr="00BE1FB5" w:rsidRDefault="00964CBB" w:rsidP="00964CBB">
      <w:pPr>
        <w:tabs>
          <w:tab w:val="left" w:pos="8222"/>
        </w:tabs>
        <w:jc w:val="center"/>
        <w:rPr>
          <w:b/>
          <w:sz w:val="24"/>
          <w:szCs w:val="24"/>
        </w:rPr>
      </w:pPr>
    </w:p>
    <w:p w:rsidR="00964CBB" w:rsidRPr="00BE1FB5" w:rsidRDefault="00964CBB" w:rsidP="00964CBB">
      <w:pPr>
        <w:tabs>
          <w:tab w:val="left" w:pos="8222"/>
        </w:tabs>
        <w:jc w:val="center"/>
        <w:rPr>
          <w:b/>
          <w:sz w:val="24"/>
          <w:szCs w:val="24"/>
        </w:rPr>
      </w:pPr>
      <w:r w:rsidRPr="00BE1FB5">
        <w:rPr>
          <w:b/>
          <w:sz w:val="24"/>
          <w:szCs w:val="24"/>
        </w:rPr>
        <w:t>for</w:t>
      </w:r>
    </w:p>
    <w:p w:rsidR="00964CBB" w:rsidRPr="00BE1FB5" w:rsidRDefault="00964CBB" w:rsidP="00964CBB">
      <w:pPr>
        <w:tabs>
          <w:tab w:val="left" w:pos="8222"/>
        </w:tabs>
        <w:jc w:val="center"/>
        <w:rPr>
          <w:b/>
          <w:sz w:val="24"/>
          <w:szCs w:val="24"/>
        </w:rPr>
      </w:pPr>
    </w:p>
    <w:p w:rsidR="00964CBB" w:rsidRPr="00BE1FB5" w:rsidRDefault="008D32C5" w:rsidP="00964CBB">
      <w:pPr>
        <w:tabs>
          <w:tab w:val="left" w:pos="8222"/>
        </w:tabs>
        <w:jc w:val="center"/>
        <w:rPr>
          <w:b/>
          <w:sz w:val="24"/>
          <w:szCs w:val="24"/>
        </w:rPr>
      </w:pPr>
      <w:proofErr w:type="spellStart"/>
      <w:r w:rsidRPr="00BE1FB5">
        <w:rPr>
          <w:b/>
          <w:sz w:val="24"/>
          <w:szCs w:val="24"/>
        </w:rPr>
        <w:t>Parvoruvax</w:t>
      </w:r>
      <w:proofErr w:type="spellEnd"/>
      <w:r w:rsidR="00964CBB" w:rsidRPr="00BE1FB5">
        <w:rPr>
          <w:b/>
          <w:sz w:val="24"/>
          <w:szCs w:val="24"/>
        </w:rPr>
        <w:t>, injektionsvæske, suspension</w:t>
      </w:r>
      <w:r w:rsidR="004557D4" w:rsidRPr="00BE1FB5">
        <w:rPr>
          <w:b/>
          <w:sz w:val="24"/>
          <w:szCs w:val="24"/>
        </w:rPr>
        <w:t xml:space="preserve"> (</w:t>
      </w:r>
      <w:proofErr w:type="spellStart"/>
      <w:r w:rsidR="004557D4" w:rsidRPr="00BE1FB5">
        <w:rPr>
          <w:b/>
          <w:sz w:val="24"/>
          <w:szCs w:val="24"/>
        </w:rPr>
        <w:t>PharmaMénta</w:t>
      </w:r>
      <w:proofErr w:type="spellEnd"/>
      <w:r w:rsidR="004557D4" w:rsidRPr="00BE1FB5">
        <w:rPr>
          <w:b/>
          <w:sz w:val="24"/>
          <w:szCs w:val="24"/>
        </w:rPr>
        <w:t>)</w:t>
      </w:r>
    </w:p>
    <w:p w:rsidR="00964CBB" w:rsidRPr="00BE1FB5" w:rsidRDefault="00964CBB" w:rsidP="00964CBB">
      <w:pPr>
        <w:tabs>
          <w:tab w:val="left" w:pos="8222"/>
        </w:tabs>
        <w:rPr>
          <w:b/>
          <w:sz w:val="24"/>
          <w:szCs w:val="24"/>
        </w:rPr>
      </w:pPr>
    </w:p>
    <w:p w:rsidR="00964CBB" w:rsidRPr="00BE1FB5" w:rsidRDefault="00964CBB" w:rsidP="00964CBB">
      <w:pPr>
        <w:tabs>
          <w:tab w:val="left" w:pos="8222"/>
        </w:tabs>
        <w:jc w:val="both"/>
        <w:rPr>
          <w:sz w:val="24"/>
          <w:szCs w:val="24"/>
        </w:rPr>
      </w:pPr>
    </w:p>
    <w:p w:rsidR="00964CBB" w:rsidRPr="00BE1FB5" w:rsidRDefault="00964CBB" w:rsidP="00964CBB">
      <w:pPr>
        <w:numPr>
          <w:ilvl w:val="0"/>
          <w:numId w:val="1"/>
        </w:numPr>
        <w:tabs>
          <w:tab w:val="left" w:pos="8222"/>
        </w:tabs>
        <w:rPr>
          <w:b/>
          <w:sz w:val="24"/>
          <w:szCs w:val="24"/>
        </w:rPr>
      </w:pPr>
      <w:r w:rsidRPr="00BE1FB5">
        <w:rPr>
          <w:b/>
          <w:sz w:val="24"/>
          <w:szCs w:val="24"/>
        </w:rPr>
        <w:t>D.SP.NR</w:t>
      </w:r>
    </w:p>
    <w:p w:rsidR="00964CBB" w:rsidRPr="00BE1FB5" w:rsidRDefault="00964CBB" w:rsidP="00964CBB">
      <w:pPr>
        <w:tabs>
          <w:tab w:val="left" w:pos="8222"/>
        </w:tabs>
        <w:ind w:left="851"/>
        <w:jc w:val="both"/>
        <w:rPr>
          <w:sz w:val="24"/>
          <w:szCs w:val="24"/>
        </w:rPr>
      </w:pPr>
      <w:r w:rsidRPr="00BE1FB5">
        <w:rPr>
          <w:sz w:val="24"/>
          <w:szCs w:val="24"/>
        </w:rPr>
        <w:t>8838</w:t>
      </w:r>
    </w:p>
    <w:p w:rsidR="00964CBB" w:rsidRPr="00BE1FB5" w:rsidRDefault="00964CBB" w:rsidP="00964CBB">
      <w:pPr>
        <w:tabs>
          <w:tab w:val="left" w:pos="8222"/>
        </w:tabs>
        <w:ind w:left="851"/>
        <w:jc w:val="both"/>
        <w:rPr>
          <w:sz w:val="24"/>
          <w:szCs w:val="24"/>
        </w:rPr>
      </w:pPr>
    </w:p>
    <w:p w:rsidR="00964CBB" w:rsidRPr="00BE1FB5" w:rsidRDefault="00964CBB" w:rsidP="00964CBB">
      <w:pPr>
        <w:numPr>
          <w:ilvl w:val="0"/>
          <w:numId w:val="1"/>
        </w:numPr>
        <w:tabs>
          <w:tab w:val="left" w:pos="8222"/>
        </w:tabs>
        <w:rPr>
          <w:b/>
          <w:sz w:val="24"/>
          <w:szCs w:val="24"/>
        </w:rPr>
      </w:pPr>
      <w:r w:rsidRPr="00BE1FB5">
        <w:rPr>
          <w:b/>
          <w:sz w:val="24"/>
          <w:szCs w:val="24"/>
        </w:rPr>
        <w:t>VETERINÆRLÆGEMIDLETS NAVN</w:t>
      </w:r>
    </w:p>
    <w:p w:rsidR="00964CBB" w:rsidRPr="00BE1FB5" w:rsidRDefault="008D32C5" w:rsidP="00964CBB">
      <w:pPr>
        <w:tabs>
          <w:tab w:val="left" w:pos="8222"/>
        </w:tabs>
        <w:ind w:left="851"/>
        <w:jc w:val="both"/>
        <w:rPr>
          <w:sz w:val="24"/>
          <w:szCs w:val="24"/>
        </w:rPr>
      </w:pPr>
      <w:proofErr w:type="spellStart"/>
      <w:r w:rsidRPr="00BE1FB5">
        <w:rPr>
          <w:sz w:val="24"/>
          <w:szCs w:val="24"/>
        </w:rPr>
        <w:t>Parvoruvax</w:t>
      </w:r>
      <w:proofErr w:type="spellEnd"/>
    </w:p>
    <w:p w:rsidR="00964CBB" w:rsidRPr="00BE1FB5" w:rsidRDefault="00964CBB" w:rsidP="00964CBB">
      <w:pPr>
        <w:tabs>
          <w:tab w:val="left" w:pos="8222"/>
        </w:tabs>
        <w:ind w:left="851"/>
        <w:jc w:val="both"/>
        <w:rPr>
          <w:sz w:val="24"/>
          <w:szCs w:val="24"/>
        </w:rPr>
      </w:pPr>
    </w:p>
    <w:p w:rsidR="00964CBB" w:rsidRPr="00BE1FB5" w:rsidRDefault="00964CBB" w:rsidP="00964CBB">
      <w:pPr>
        <w:numPr>
          <w:ilvl w:val="0"/>
          <w:numId w:val="1"/>
        </w:numPr>
        <w:tabs>
          <w:tab w:val="left" w:pos="8222"/>
        </w:tabs>
        <w:rPr>
          <w:b/>
          <w:sz w:val="24"/>
          <w:szCs w:val="24"/>
        </w:rPr>
      </w:pPr>
      <w:r w:rsidRPr="00BE1FB5">
        <w:rPr>
          <w:b/>
          <w:sz w:val="24"/>
          <w:szCs w:val="24"/>
        </w:rPr>
        <w:t>KVALITATIV OG KVANTITATIV SAMMENSÆTNING</w:t>
      </w:r>
    </w:p>
    <w:p w:rsidR="00964CBB" w:rsidRPr="00BE1FB5" w:rsidRDefault="00964CBB" w:rsidP="00964CBB">
      <w:pPr>
        <w:tabs>
          <w:tab w:val="left" w:pos="1"/>
        </w:tabs>
        <w:ind w:left="851"/>
        <w:jc w:val="both"/>
        <w:rPr>
          <w:rFonts w:ascii="CG Times" w:hAnsi="CG Times"/>
          <w:sz w:val="24"/>
          <w:szCs w:val="24"/>
        </w:rPr>
      </w:pPr>
      <w:r w:rsidRPr="00BE1FB5">
        <w:rPr>
          <w:rFonts w:ascii="CG Times" w:hAnsi="CG Times"/>
          <w:sz w:val="24"/>
          <w:szCs w:val="24"/>
        </w:rPr>
        <w:t xml:space="preserve">1 dosis (2 ml) indeholder: </w:t>
      </w:r>
    </w:p>
    <w:p w:rsidR="00964CBB" w:rsidRPr="00BE1FB5" w:rsidRDefault="00964CBB" w:rsidP="00964CBB">
      <w:pPr>
        <w:tabs>
          <w:tab w:val="left" w:pos="8222"/>
        </w:tabs>
        <w:ind w:left="851"/>
        <w:jc w:val="both"/>
        <w:rPr>
          <w:rFonts w:ascii="CG Times" w:hAnsi="CG Times"/>
          <w:b/>
          <w:bCs/>
          <w:sz w:val="24"/>
          <w:szCs w:val="24"/>
        </w:rPr>
      </w:pPr>
      <w:r w:rsidRPr="00BE1FB5">
        <w:rPr>
          <w:rFonts w:ascii="CG Times" w:hAnsi="CG Times"/>
          <w:b/>
          <w:bCs/>
          <w:sz w:val="24"/>
          <w:szCs w:val="24"/>
        </w:rPr>
        <w:t>Aktivt stof:</w:t>
      </w:r>
    </w:p>
    <w:p w:rsidR="00964CBB" w:rsidRPr="00BE1FB5" w:rsidRDefault="00964CBB" w:rsidP="00964CBB">
      <w:pPr>
        <w:tabs>
          <w:tab w:val="left" w:pos="8222"/>
        </w:tabs>
        <w:ind w:left="851"/>
        <w:jc w:val="both"/>
        <w:rPr>
          <w:rFonts w:ascii="CG Times" w:hAnsi="CG Times"/>
          <w:sz w:val="24"/>
          <w:szCs w:val="24"/>
        </w:rPr>
      </w:pPr>
      <w:r w:rsidRPr="00BE1FB5">
        <w:rPr>
          <w:rFonts w:ascii="CG Times" w:hAnsi="CG Times"/>
          <w:sz w:val="24"/>
          <w:szCs w:val="24"/>
        </w:rPr>
        <w:t xml:space="preserve">Inaktiveret </w:t>
      </w:r>
      <w:proofErr w:type="spellStart"/>
      <w:r w:rsidRPr="00BE1FB5">
        <w:rPr>
          <w:rFonts w:ascii="CG Times" w:hAnsi="CG Times"/>
          <w:sz w:val="24"/>
          <w:szCs w:val="24"/>
        </w:rPr>
        <w:t>porcint</w:t>
      </w:r>
      <w:proofErr w:type="spellEnd"/>
      <w:r w:rsidRPr="00BE1FB5">
        <w:rPr>
          <w:rFonts w:ascii="CG Times" w:hAnsi="CG Times"/>
          <w:sz w:val="24"/>
          <w:szCs w:val="24"/>
        </w:rPr>
        <w:t xml:space="preserve"> </w:t>
      </w:r>
      <w:proofErr w:type="spellStart"/>
      <w:r w:rsidRPr="00BE1FB5">
        <w:rPr>
          <w:rFonts w:ascii="CG Times" w:hAnsi="CG Times"/>
          <w:sz w:val="24"/>
          <w:szCs w:val="24"/>
        </w:rPr>
        <w:t>parvovirus</w:t>
      </w:r>
      <w:proofErr w:type="spellEnd"/>
      <w:r w:rsidRPr="00BE1FB5">
        <w:rPr>
          <w:rFonts w:ascii="CG Times" w:hAnsi="CG Times"/>
          <w:sz w:val="24"/>
          <w:szCs w:val="24"/>
        </w:rPr>
        <w:t xml:space="preserve"> </w:t>
      </w:r>
      <w:r w:rsidRPr="00BE1FB5">
        <w:rPr>
          <w:rFonts w:ascii="CG Times" w:hAnsi="CG Times"/>
          <w:b/>
          <w:bCs/>
          <w:i/>
          <w:iCs/>
          <w:sz w:val="24"/>
          <w:szCs w:val="24"/>
        </w:rPr>
        <w:t>K22 stamme</w:t>
      </w:r>
      <w:r w:rsidRPr="00BE1FB5">
        <w:rPr>
          <w:rFonts w:ascii="CG Times" w:hAnsi="CG Times"/>
          <w:sz w:val="24"/>
          <w:szCs w:val="24"/>
        </w:rPr>
        <w:t xml:space="preserve"> min. 2 log</w:t>
      </w:r>
      <w:r w:rsidRPr="00BE1FB5">
        <w:rPr>
          <w:rFonts w:ascii="CG Times" w:hAnsi="CG Times"/>
          <w:sz w:val="24"/>
          <w:szCs w:val="24"/>
          <w:vertAlign w:val="subscript"/>
        </w:rPr>
        <w:t>10</w:t>
      </w:r>
      <w:r w:rsidRPr="00BE1FB5">
        <w:rPr>
          <w:rFonts w:ascii="CG Times" w:hAnsi="CG Times"/>
          <w:sz w:val="24"/>
          <w:szCs w:val="24"/>
        </w:rPr>
        <w:t xml:space="preserve"> HIU. </w:t>
      </w:r>
    </w:p>
    <w:p w:rsidR="00964CBB" w:rsidRPr="00BE1FB5" w:rsidRDefault="00964CBB" w:rsidP="00964CBB">
      <w:pPr>
        <w:tabs>
          <w:tab w:val="left" w:pos="8222"/>
        </w:tabs>
        <w:ind w:left="851"/>
        <w:jc w:val="both"/>
        <w:rPr>
          <w:rFonts w:ascii="CG Times" w:hAnsi="CG Times"/>
          <w:sz w:val="24"/>
          <w:szCs w:val="24"/>
        </w:rPr>
      </w:pPr>
      <w:r w:rsidRPr="00BE1FB5">
        <w:rPr>
          <w:rFonts w:ascii="CG Times" w:hAnsi="CG Times"/>
          <w:sz w:val="24"/>
          <w:szCs w:val="24"/>
        </w:rPr>
        <w:t xml:space="preserve">Inaktiveret </w:t>
      </w:r>
      <w:proofErr w:type="spellStart"/>
      <w:r w:rsidRPr="00BE1FB5">
        <w:rPr>
          <w:rFonts w:ascii="CG Times" w:hAnsi="CG Times"/>
          <w:sz w:val="24"/>
          <w:szCs w:val="24"/>
        </w:rPr>
        <w:t>erysipelothrix</w:t>
      </w:r>
      <w:proofErr w:type="spellEnd"/>
      <w:r w:rsidRPr="00BE1FB5">
        <w:rPr>
          <w:rFonts w:ascii="CG Times" w:hAnsi="CG Times"/>
          <w:sz w:val="24"/>
          <w:szCs w:val="24"/>
        </w:rPr>
        <w:t xml:space="preserve"> </w:t>
      </w:r>
      <w:proofErr w:type="spellStart"/>
      <w:r w:rsidRPr="00BE1FB5">
        <w:rPr>
          <w:rFonts w:ascii="CG Times" w:hAnsi="CG Times"/>
          <w:sz w:val="24"/>
          <w:szCs w:val="24"/>
        </w:rPr>
        <w:t>rhusiopathiae</w:t>
      </w:r>
      <w:proofErr w:type="spellEnd"/>
      <w:r w:rsidRPr="00BE1FB5">
        <w:rPr>
          <w:rFonts w:ascii="CG Times" w:hAnsi="CG Times"/>
          <w:sz w:val="24"/>
          <w:szCs w:val="24"/>
        </w:rPr>
        <w:t xml:space="preserve"> </w:t>
      </w:r>
      <w:proofErr w:type="spellStart"/>
      <w:r w:rsidRPr="00BE1FB5">
        <w:rPr>
          <w:rFonts w:ascii="CG Times" w:hAnsi="CG Times"/>
          <w:sz w:val="24"/>
          <w:szCs w:val="24"/>
        </w:rPr>
        <w:t>serotype</w:t>
      </w:r>
      <w:proofErr w:type="spellEnd"/>
      <w:r w:rsidRPr="00BE1FB5">
        <w:rPr>
          <w:rFonts w:ascii="CG Times" w:hAnsi="CG Times"/>
          <w:sz w:val="24"/>
          <w:szCs w:val="24"/>
        </w:rPr>
        <w:t xml:space="preserve"> 2 </w:t>
      </w:r>
      <w:r w:rsidRPr="00BE1FB5">
        <w:rPr>
          <w:sz w:val="24"/>
          <w:szCs w:val="24"/>
        </w:rPr>
        <w:t>&gt;1 ELISA U</w:t>
      </w:r>
      <w:r w:rsidRPr="00BE1FB5">
        <w:rPr>
          <w:rFonts w:ascii="CG Times" w:hAnsi="CG Times"/>
          <w:sz w:val="24"/>
          <w:szCs w:val="24"/>
        </w:rPr>
        <w:t xml:space="preserve"> </w:t>
      </w:r>
    </w:p>
    <w:p w:rsidR="00964CBB" w:rsidRPr="00BE1FB5" w:rsidRDefault="00964CBB" w:rsidP="00964CBB">
      <w:pPr>
        <w:tabs>
          <w:tab w:val="left" w:pos="8222"/>
        </w:tabs>
        <w:ind w:left="851"/>
        <w:jc w:val="both"/>
        <w:rPr>
          <w:rFonts w:ascii="CG Times" w:hAnsi="CG Times"/>
          <w:sz w:val="24"/>
          <w:szCs w:val="24"/>
        </w:rPr>
      </w:pPr>
    </w:p>
    <w:p w:rsidR="00964CBB" w:rsidRPr="00BE1FB5" w:rsidRDefault="00964CBB" w:rsidP="00964CBB">
      <w:pPr>
        <w:tabs>
          <w:tab w:val="left" w:pos="8222"/>
        </w:tabs>
        <w:ind w:left="851"/>
        <w:jc w:val="both"/>
        <w:rPr>
          <w:rFonts w:ascii="CG Times" w:hAnsi="CG Times"/>
          <w:sz w:val="24"/>
          <w:szCs w:val="24"/>
        </w:rPr>
      </w:pPr>
      <w:proofErr w:type="spellStart"/>
      <w:r w:rsidRPr="00BE1FB5">
        <w:rPr>
          <w:rFonts w:ascii="CG Times" w:hAnsi="CG Times"/>
          <w:b/>
          <w:bCs/>
          <w:sz w:val="24"/>
          <w:szCs w:val="24"/>
        </w:rPr>
        <w:t>Adjuvans</w:t>
      </w:r>
      <w:proofErr w:type="spellEnd"/>
      <w:r w:rsidRPr="00BE1FB5">
        <w:rPr>
          <w:rFonts w:ascii="CG Times" w:hAnsi="CG Times"/>
          <w:b/>
          <w:bCs/>
          <w:sz w:val="24"/>
          <w:szCs w:val="24"/>
        </w:rPr>
        <w:t>:</w:t>
      </w:r>
    </w:p>
    <w:p w:rsidR="00964CBB" w:rsidRPr="00BE1FB5" w:rsidRDefault="00964CBB" w:rsidP="00964CBB">
      <w:pPr>
        <w:tabs>
          <w:tab w:val="left" w:pos="8222"/>
        </w:tabs>
        <w:ind w:left="851"/>
        <w:jc w:val="both"/>
        <w:rPr>
          <w:rFonts w:ascii="CG Times" w:hAnsi="CG Times"/>
          <w:sz w:val="24"/>
          <w:szCs w:val="24"/>
        </w:rPr>
      </w:pPr>
      <w:r w:rsidRPr="00BE1FB5">
        <w:rPr>
          <w:rFonts w:ascii="CG Times" w:hAnsi="CG Times"/>
          <w:sz w:val="24"/>
          <w:szCs w:val="24"/>
        </w:rPr>
        <w:t xml:space="preserve">Aluminiumhydroxid maks. 4,2 mg. </w:t>
      </w:r>
    </w:p>
    <w:p w:rsidR="00964CBB" w:rsidRPr="00BE1FB5" w:rsidRDefault="00964CBB" w:rsidP="00964CBB">
      <w:pPr>
        <w:tabs>
          <w:tab w:val="left" w:pos="8222"/>
        </w:tabs>
        <w:ind w:left="851"/>
        <w:jc w:val="both"/>
        <w:rPr>
          <w:rFonts w:ascii="CG Times" w:hAnsi="CG Times"/>
          <w:sz w:val="24"/>
          <w:szCs w:val="24"/>
        </w:rPr>
      </w:pPr>
    </w:p>
    <w:p w:rsidR="00964CBB" w:rsidRPr="00BE1FB5" w:rsidRDefault="00964CBB" w:rsidP="00964CBB">
      <w:pPr>
        <w:tabs>
          <w:tab w:val="left" w:pos="8222"/>
        </w:tabs>
        <w:ind w:left="851"/>
        <w:jc w:val="both"/>
        <w:rPr>
          <w:rFonts w:ascii="CG Times" w:hAnsi="CG Times"/>
          <w:sz w:val="24"/>
          <w:szCs w:val="24"/>
        </w:rPr>
      </w:pPr>
      <w:r w:rsidRPr="00BE1FB5">
        <w:rPr>
          <w:rFonts w:ascii="CG Times" w:hAnsi="CG Times"/>
          <w:b/>
          <w:bCs/>
          <w:sz w:val="24"/>
          <w:szCs w:val="24"/>
        </w:rPr>
        <w:t>Hjælpestoffer:</w:t>
      </w:r>
    </w:p>
    <w:p w:rsidR="00964CBB" w:rsidRPr="00BE1FB5" w:rsidRDefault="00964CBB" w:rsidP="00964CBB">
      <w:pPr>
        <w:tabs>
          <w:tab w:val="left" w:pos="8222"/>
        </w:tabs>
        <w:ind w:left="851"/>
        <w:jc w:val="both"/>
        <w:rPr>
          <w:rFonts w:ascii="CG Times" w:hAnsi="CG Times"/>
          <w:sz w:val="24"/>
          <w:szCs w:val="24"/>
          <w:lang w:val="en-US"/>
        </w:rPr>
      </w:pPr>
      <w:r w:rsidRPr="00BE1FB5">
        <w:rPr>
          <w:rFonts w:ascii="CG Times" w:hAnsi="CG Times"/>
          <w:sz w:val="24"/>
          <w:szCs w:val="24"/>
          <w:lang w:val="en-US"/>
        </w:rPr>
        <w:t xml:space="preserve">Thiomersal </w:t>
      </w:r>
      <w:proofErr w:type="spellStart"/>
      <w:r w:rsidRPr="00BE1FB5">
        <w:rPr>
          <w:rFonts w:ascii="CG Times" w:hAnsi="CG Times"/>
          <w:sz w:val="24"/>
          <w:szCs w:val="24"/>
          <w:lang w:val="en-US"/>
        </w:rPr>
        <w:t>maks</w:t>
      </w:r>
      <w:proofErr w:type="spellEnd"/>
      <w:r w:rsidRPr="00BE1FB5">
        <w:rPr>
          <w:rFonts w:ascii="CG Times" w:hAnsi="CG Times"/>
          <w:sz w:val="24"/>
          <w:szCs w:val="24"/>
          <w:lang w:val="en-US"/>
        </w:rPr>
        <w:t xml:space="preserve">. 0,2 mg. </w:t>
      </w:r>
    </w:p>
    <w:p w:rsidR="00964CBB" w:rsidRPr="00BE1FB5" w:rsidRDefault="00964CBB" w:rsidP="00964CBB">
      <w:pPr>
        <w:pStyle w:val="Brdtekstindrykning"/>
        <w:tabs>
          <w:tab w:val="clear" w:pos="1"/>
          <w:tab w:val="clear" w:pos="8640"/>
          <w:tab w:val="left" w:pos="8222"/>
        </w:tabs>
        <w:rPr>
          <w:szCs w:val="24"/>
          <w:lang w:val="en-GB" w:eastAsia="da-DK"/>
        </w:rPr>
      </w:pPr>
      <w:r w:rsidRPr="00BE1FB5">
        <w:rPr>
          <w:szCs w:val="24"/>
          <w:lang w:val="en-GB" w:eastAsia="da-DK"/>
        </w:rPr>
        <w:t xml:space="preserve">0,15M </w:t>
      </w:r>
      <w:proofErr w:type="spellStart"/>
      <w:r w:rsidRPr="00BE1FB5">
        <w:rPr>
          <w:szCs w:val="24"/>
          <w:lang w:val="en-GB" w:eastAsia="da-DK"/>
        </w:rPr>
        <w:t>natriumklorid</w:t>
      </w:r>
      <w:proofErr w:type="spellEnd"/>
      <w:r w:rsidRPr="00BE1FB5">
        <w:rPr>
          <w:szCs w:val="24"/>
          <w:lang w:val="en-GB" w:eastAsia="da-DK"/>
        </w:rPr>
        <w:t xml:space="preserve"> ad 2 ml.</w:t>
      </w:r>
    </w:p>
    <w:p w:rsidR="00964CBB" w:rsidRPr="00BE1FB5" w:rsidRDefault="00964CBB" w:rsidP="00964CBB">
      <w:pPr>
        <w:tabs>
          <w:tab w:val="left" w:pos="8222"/>
        </w:tabs>
        <w:ind w:left="851"/>
        <w:jc w:val="both"/>
        <w:rPr>
          <w:sz w:val="24"/>
          <w:szCs w:val="24"/>
          <w:lang w:val="en-GB"/>
        </w:rPr>
      </w:pPr>
    </w:p>
    <w:p w:rsidR="00964CBB" w:rsidRPr="00BE1FB5" w:rsidRDefault="00964CBB" w:rsidP="00964CBB">
      <w:pPr>
        <w:numPr>
          <w:ilvl w:val="0"/>
          <w:numId w:val="1"/>
        </w:numPr>
        <w:tabs>
          <w:tab w:val="left" w:pos="8222"/>
        </w:tabs>
        <w:rPr>
          <w:b/>
          <w:sz w:val="24"/>
          <w:szCs w:val="24"/>
        </w:rPr>
      </w:pPr>
      <w:r w:rsidRPr="00BE1FB5">
        <w:rPr>
          <w:b/>
          <w:sz w:val="24"/>
          <w:szCs w:val="24"/>
        </w:rPr>
        <w:t>LÆGEMIDDELFORM</w:t>
      </w:r>
    </w:p>
    <w:p w:rsidR="00964CBB" w:rsidRPr="00BE1FB5" w:rsidRDefault="00964CBB" w:rsidP="00964CBB">
      <w:pPr>
        <w:tabs>
          <w:tab w:val="left" w:pos="8222"/>
        </w:tabs>
        <w:ind w:left="851"/>
        <w:jc w:val="both"/>
        <w:rPr>
          <w:sz w:val="24"/>
          <w:szCs w:val="24"/>
        </w:rPr>
      </w:pPr>
      <w:r w:rsidRPr="00BE1FB5">
        <w:rPr>
          <w:sz w:val="24"/>
          <w:szCs w:val="24"/>
        </w:rPr>
        <w:t>Injektionsvæske, suspension</w:t>
      </w:r>
      <w:r w:rsidR="004557D4" w:rsidRPr="00BE1FB5">
        <w:rPr>
          <w:sz w:val="24"/>
          <w:szCs w:val="24"/>
        </w:rPr>
        <w:t xml:space="preserve"> (</w:t>
      </w:r>
      <w:proofErr w:type="spellStart"/>
      <w:r w:rsidR="004557D4" w:rsidRPr="00BE1FB5">
        <w:rPr>
          <w:sz w:val="24"/>
          <w:szCs w:val="24"/>
        </w:rPr>
        <w:t>PharmaMénta</w:t>
      </w:r>
      <w:proofErr w:type="spellEnd"/>
      <w:r w:rsidR="004557D4" w:rsidRPr="00BE1FB5">
        <w:rPr>
          <w:sz w:val="24"/>
          <w:szCs w:val="24"/>
        </w:rPr>
        <w:t>)</w:t>
      </w:r>
    </w:p>
    <w:p w:rsidR="00964CBB" w:rsidRPr="00BE1FB5" w:rsidRDefault="00964CBB" w:rsidP="00964CBB">
      <w:pPr>
        <w:tabs>
          <w:tab w:val="left" w:pos="851"/>
          <w:tab w:val="left" w:pos="8222"/>
        </w:tabs>
        <w:jc w:val="both"/>
        <w:rPr>
          <w:sz w:val="24"/>
          <w:szCs w:val="24"/>
        </w:rPr>
      </w:pPr>
    </w:p>
    <w:p w:rsidR="00964CBB" w:rsidRPr="00BE1FB5" w:rsidRDefault="00964CBB" w:rsidP="00964CBB">
      <w:pPr>
        <w:tabs>
          <w:tab w:val="left" w:pos="851"/>
          <w:tab w:val="left" w:pos="8222"/>
        </w:tabs>
        <w:jc w:val="both"/>
        <w:rPr>
          <w:sz w:val="24"/>
          <w:szCs w:val="24"/>
        </w:rPr>
      </w:pPr>
    </w:p>
    <w:p w:rsidR="00964CBB" w:rsidRPr="00BE1FB5" w:rsidRDefault="00964CBB" w:rsidP="00964CBB">
      <w:pPr>
        <w:numPr>
          <w:ilvl w:val="0"/>
          <w:numId w:val="1"/>
        </w:numPr>
        <w:tabs>
          <w:tab w:val="left" w:pos="8222"/>
        </w:tabs>
        <w:rPr>
          <w:b/>
          <w:sz w:val="24"/>
          <w:szCs w:val="24"/>
        </w:rPr>
      </w:pPr>
      <w:r w:rsidRPr="00BE1FB5">
        <w:rPr>
          <w:b/>
          <w:sz w:val="24"/>
          <w:szCs w:val="24"/>
        </w:rPr>
        <w:t>KLINISKE OPLYSNINGER</w:t>
      </w:r>
    </w:p>
    <w:p w:rsidR="00964CBB" w:rsidRPr="00BE1FB5" w:rsidRDefault="00964CBB" w:rsidP="00964CBB">
      <w:pPr>
        <w:tabs>
          <w:tab w:val="left" w:pos="851"/>
          <w:tab w:val="left" w:pos="8222"/>
        </w:tabs>
        <w:jc w:val="both"/>
        <w:rPr>
          <w:sz w:val="24"/>
          <w:szCs w:val="24"/>
        </w:rPr>
      </w:pPr>
    </w:p>
    <w:p w:rsidR="00964CBB" w:rsidRPr="00BE1FB5" w:rsidRDefault="00964CBB" w:rsidP="00964CBB">
      <w:pPr>
        <w:tabs>
          <w:tab w:val="left" w:pos="851"/>
          <w:tab w:val="left" w:pos="8222"/>
        </w:tabs>
        <w:rPr>
          <w:b/>
          <w:sz w:val="24"/>
          <w:szCs w:val="24"/>
          <w:u w:val="single"/>
        </w:rPr>
      </w:pPr>
      <w:r w:rsidRPr="00BE1FB5">
        <w:rPr>
          <w:b/>
          <w:sz w:val="24"/>
          <w:szCs w:val="24"/>
        </w:rPr>
        <w:t>4.1</w:t>
      </w:r>
      <w:r w:rsidRPr="00BE1FB5">
        <w:rPr>
          <w:b/>
          <w:sz w:val="24"/>
          <w:szCs w:val="24"/>
        </w:rPr>
        <w:tab/>
        <w:t>Dyrearter</w:t>
      </w:r>
    </w:p>
    <w:p w:rsidR="00964CBB" w:rsidRPr="00BE1FB5" w:rsidRDefault="00964CBB" w:rsidP="00964CBB">
      <w:pPr>
        <w:tabs>
          <w:tab w:val="left" w:pos="8222"/>
        </w:tabs>
        <w:ind w:left="851"/>
        <w:jc w:val="both"/>
        <w:rPr>
          <w:sz w:val="24"/>
          <w:szCs w:val="24"/>
        </w:rPr>
      </w:pPr>
      <w:r w:rsidRPr="00BE1FB5">
        <w:rPr>
          <w:sz w:val="24"/>
          <w:szCs w:val="24"/>
        </w:rPr>
        <w:t>Svin</w:t>
      </w:r>
    </w:p>
    <w:p w:rsidR="00964CBB" w:rsidRPr="00BE1FB5" w:rsidRDefault="00964CBB" w:rsidP="00964CBB">
      <w:pPr>
        <w:tabs>
          <w:tab w:val="left" w:pos="8222"/>
        </w:tabs>
        <w:ind w:left="851"/>
        <w:jc w:val="both"/>
        <w:rPr>
          <w:sz w:val="24"/>
          <w:szCs w:val="24"/>
        </w:rPr>
      </w:pPr>
    </w:p>
    <w:p w:rsidR="00964CBB" w:rsidRPr="00BE1FB5" w:rsidRDefault="00964CBB" w:rsidP="00964CBB">
      <w:pPr>
        <w:pStyle w:val="Sidehoved"/>
        <w:numPr>
          <w:ilvl w:val="1"/>
          <w:numId w:val="2"/>
        </w:numPr>
        <w:tabs>
          <w:tab w:val="clear" w:pos="4819"/>
          <w:tab w:val="clear" w:pos="9638"/>
          <w:tab w:val="left" w:pos="8222"/>
        </w:tabs>
        <w:rPr>
          <w:b/>
          <w:szCs w:val="24"/>
        </w:rPr>
      </w:pPr>
      <w:r w:rsidRPr="00BE1FB5">
        <w:rPr>
          <w:b/>
          <w:szCs w:val="24"/>
        </w:rPr>
        <w:t>Terapeutiske indikationer</w:t>
      </w:r>
    </w:p>
    <w:p w:rsidR="00964CBB" w:rsidRPr="00BE1FB5" w:rsidRDefault="00964CBB" w:rsidP="00964CBB">
      <w:pPr>
        <w:pStyle w:val="Sidehoved"/>
        <w:tabs>
          <w:tab w:val="clear" w:pos="4819"/>
          <w:tab w:val="clear" w:pos="9638"/>
          <w:tab w:val="left" w:pos="8222"/>
        </w:tabs>
        <w:ind w:left="851"/>
        <w:jc w:val="both"/>
        <w:rPr>
          <w:szCs w:val="24"/>
        </w:rPr>
      </w:pPr>
      <w:r w:rsidRPr="00BE1FB5">
        <w:rPr>
          <w:szCs w:val="24"/>
        </w:rPr>
        <w:t xml:space="preserve">Vaccination mod </w:t>
      </w:r>
      <w:proofErr w:type="spellStart"/>
      <w:r w:rsidRPr="00BE1FB5">
        <w:rPr>
          <w:szCs w:val="24"/>
        </w:rPr>
        <w:t>parvovirusinfektion</w:t>
      </w:r>
      <w:proofErr w:type="spellEnd"/>
      <w:r w:rsidRPr="00BE1FB5">
        <w:rPr>
          <w:szCs w:val="24"/>
        </w:rPr>
        <w:t xml:space="preserve"> og rødsyge hos svin.</w:t>
      </w:r>
    </w:p>
    <w:p w:rsidR="00964CBB" w:rsidRPr="00BE1FB5" w:rsidRDefault="00964CBB" w:rsidP="00964CBB">
      <w:pPr>
        <w:pStyle w:val="Sidehoved"/>
        <w:tabs>
          <w:tab w:val="clear" w:pos="4819"/>
          <w:tab w:val="clear" w:pos="9638"/>
          <w:tab w:val="left" w:pos="8222"/>
        </w:tabs>
        <w:ind w:left="851"/>
        <w:jc w:val="both"/>
        <w:rPr>
          <w:szCs w:val="24"/>
        </w:rPr>
      </w:pPr>
    </w:p>
    <w:p w:rsidR="00964CBB" w:rsidRPr="00BE1FB5" w:rsidRDefault="00964CBB" w:rsidP="00964CBB">
      <w:pPr>
        <w:pStyle w:val="Sidehoved"/>
        <w:tabs>
          <w:tab w:val="clear" w:pos="4819"/>
          <w:tab w:val="clear" w:pos="9638"/>
          <w:tab w:val="left" w:pos="851"/>
          <w:tab w:val="left" w:pos="8222"/>
        </w:tabs>
        <w:rPr>
          <w:b/>
          <w:szCs w:val="24"/>
        </w:rPr>
      </w:pPr>
      <w:r w:rsidRPr="00BE1FB5">
        <w:rPr>
          <w:b/>
          <w:szCs w:val="24"/>
        </w:rPr>
        <w:t>4.3</w:t>
      </w:r>
      <w:r w:rsidRPr="00BE1FB5">
        <w:rPr>
          <w:b/>
          <w:szCs w:val="24"/>
        </w:rPr>
        <w:tab/>
        <w:t>Kontraindikationer</w:t>
      </w:r>
    </w:p>
    <w:p w:rsidR="00964CBB" w:rsidRPr="00BE1FB5" w:rsidRDefault="00964CBB" w:rsidP="00964CBB">
      <w:pPr>
        <w:tabs>
          <w:tab w:val="left" w:pos="851"/>
          <w:tab w:val="left" w:pos="8222"/>
        </w:tabs>
        <w:ind w:left="851" w:hanging="851"/>
        <w:rPr>
          <w:sz w:val="24"/>
          <w:szCs w:val="24"/>
        </w:rPr>
      </w:pPr>
      <w:r w:rsidRPr="00BE1FB5">
        <w:rPr>
          <w:sz w:val="24"/>
          <w:szCs w:val="24"/>
        </w:rPr>
        <w:tab/>
        <w:t>Kun raske dyr bør vaccineres.</w:t>
      </w:r>
    </w:p>
    <w:p w:rsidR="00964CBB" w:rsidRPr="00BE1FB5" w:rsidRDefault="00964CBB" w:rsidP="00964CBB">
      <w:pPr>
        <w:pStyle w:val="Sidehoved"/>
        <w:tabs>
          <w:tab w:val="clear" w:pos="4819"/>
          <w:tab w:val="clear" w:pos="9638"/>
          <w:tab w:val="left" w:pos="8222"/>
        </w:tabs>
        <w:ind w:left="851"/>
        <w:jc w:val="both"/>
        <w:rPr>
          <w:szCs w:val="24"/>
        </w:rPr>
      </w:pPr>
    </w:p>
    <w:p w:rsidR="00964CBB" w:rsidRPr="00BE1FB5" w:rsidRDefault="00964CBB" w:rsidP="00964CBB">
      <w:pPr>
        <w:tabs>
          <w:tab w:val="left" w:pos="851"/>
          <w:tab w:val="left" w:pos="8222"/>
        </w:tabs>
        <w:rPr>
          <w:b/>
          <w:sz w:val="24"/>
          <w:szCs w:val="24"/>
        </w:rPr>
      </w:pPr>
      <w:r w:rsidRPr="00BE1FB5">
        <w:rPr>
          <w:b/>
          <w:sz w:val="24"/>
          <w:szCs w:val="24"/>
        </w:rPr>
        <w:t>4.4</w:t>
      </w:r>
      <w:r w:rsidRPr="00BE1FB5">
        <w:rPr>
          <w:b/>
          <w:sz w:val="24"/>
          <w:szCs w:val="24"/>
        </w:rPr>
        <w:tab/>
        <w:t>Særlige advarsler for hver dyreart</w:t>
      </w:r>
    </w:p>
    <w:p w:rsidR="00F77472" w:rsidRPr="00BE1FB5" w:rsidRDefault="00F77472" w:rsidP="00F77472">
      <w:pPr>
        <w:tabs>
          <w:tab w:val="left" w:pos="8222"/>
        </w:tabs>
        <w:ind w:left="851"/>
        <w:rPr>
          <w:sz w:val="24"/>
          <w:szCs w:val="24"/>
        </w:rPr>
      </w:pPr>
      <w:r w:rsidRPr="00BE1FB5">
        <w:rPr>
          <w:sz w:val="24"/>
          <w:szCs w:val="24"/>
        </w:rPr>
        <w:t xml:space="preserve">Nedsat immunrespons pga. persisterende </w:t>
      </w:r>
      <w:proofErr w:type="spellStart"/>
      <w:r w:rsidRPr="00BE1FB5">
        <w:rPr>
          <w:sz w:val="24"/>
          <w:szCs w:val="24"/>
        </w:rPr>
        <w:t>maternelle</w:t>
      </w:r>
      <w:proofErr w:type="spellEnd"/>
      <w:r w:rsidRPr="00BE1FB5">
        <w:rPr>
          <w:sz w:val="24"/>
          <w:szCs w:val="24"/>
        </w:rPr>
        <w:t xml:space="preserve"> antistoffer mod </w:t>
      </w:r>
      <w:proofErr w:type="spellStart"/>
      <w:r w:rsidRPr="00BE1FB5">
        <w:rPr>
          <w:sz w:val="24"/>
          <w:szCs w:val="24"/>
        </w:rPr>
        <w:t>porcint</w:t>
      </w:r>
      <w:proofErr w:type="spellEnd"/>
      <w:r w:rsidRPr="00BE1FB5">
        <w:rPr>
          <w:sz w:val="24"/>
          <w:szCs w:val="24"/>
        </w:rPr>
        <w:t xml:space="preserve"> </w:t>
      </w:r>
      <w:proofErr w:type="spellStart"/>
      <w:r w:rsidRPr="00BE1FB5">
        <w:rPr>
          <w:sz w:val="24"/>
          <w:szCs w:val="24"/>
        </w:rPr>
        <w:t>parvovirus</w:t>
      </w:r>
      <w:proofErr w:type="spellEnd"/>
      <w:r w:rsidRPr="00BE1FB5">
        <w:rPr>
          <w:sz w:val="24"/>
          <w:szCs w:val="24"/>
        </w:rPr>
        <w:t xml:space="preserve"> kan ses frem til 6 måneders alderen.</w:t>
      </w:r>
    </w:p>
    <w:p w:rsidR="00964CBB" w:rsidRPr="00BE1FB5" w:rsidRDefault="00964CBB" w:rsidP="00F77472">
      <w:pPr>
        <w:tabs>
          <w:tab w:val="left" w:pos="851"/>
          <w:tab w:val="left" w:pos="8222"/>
        </w:tabs>
        <w:rPr>
          <w:sz w:val="24"/>
          <w:szCs w:val="24"/>
        </w:rPr>
      </w:pPr>
    </w:p>
    <w:p w:rsidR="004557D4" w:rsidRPr="00BE1FB5" w:rsidRDefault="004557D4" w:rsidP="00964CBB">
      <w:pPr>
        <w:pStyle w:val="Sidehoved"/>
        <w:tabs>
          <w:tab w:val="clear" w:pos="4819"/>
          <w:tab w:val="clear" w:pos="9638"/>
          <w:tab w:val="left" w:pos="8222"/>
        </w:tabs>
        <w:jc w:val="both"/>
        <w:rPr>
          <w:szCs w:val="24"/>
        </w:rPr>
      </w:pPr>
    </w:p>
    <w:p w:rsidR="00964CBB" w:rsidRPr="00BE1FB5" w:rsidRDefault="00964CBB" w:rsidP="00964CBB">
      <w:pPr>
        <w:tabs>
          <w:tab w:val="left" w:pos="851"/>
          <w:tab w:val="left" w:pos="8222"/>
        </w:tabs>
        <w:rPr>
          <w:b/>
          <w:sz w:val="24"/>
          <w:szCs w:val="24"/>
        </w:rPr>
      </w:pPr>
      <w:r w:rsidRPr="00BE1FB5">
        <w:rPr>
          <w:b/>
          <w:sz w:val="24"/>
          <w:szCs w:val="24"/>
        </w:rPr>
        <w:t>4.5</w:t>
      </w:r>
      <w:r w:rsidRPr="00BE1FB5">
        <w:rPr>
          <w:b/>
          <w:sz w:val="24"/>
          <w:szCs w:val="24"/>
        </w:rPr>
        <w:tab/>
        <w:t>Særlige forsigtighedsregler vedrørende brugen</w:t>
      </w:r>
    </w:p>
    <w:p w:rsidR="00964CBB" w:rsidRPr="00BE1FB5" w:rsidRDefault="00964CBB" w:rsidP="00964CBB">
      <w:pPr>
        <w:tabs>
          <w:tab w:val="left" w:pos="851"/>
          <w:tab w:val="left" w:pos="8222"/>
        </w:tabs>
        <w:rPr>
          <w:bCs/>
          <w:sz w:val="24"/>
          <w:szCs w:val="24"/>
        </w:rPr>
      </w:pPr>
    </w:p>
    <w:p w:rsidR="00964CBB" w:rsidRPr="00BE1FB5" w:rsidRDefault="00964CBB" w:rsidP="00964CBB">
      <w:pPr>
        <w:tabs>
          <w:tab w:val="left" w:pos="851"/>
          <w:tab w:val="left" w:pos="8222"/>
        </w:tabs>
        <w:rPr>
          <w:b/>
          <w:sz w:val="24"/>
          <w:szCs w:val="24"/>
        </w:rPr>
      </w:pPr>
      <w:r w:rsidRPr="00BE1FB5">
        <w:rPr>
          <w:b/>
          <w:sz w:val="24"/>
          <w:szCs w:val="24"/>
        </w:rPr>
        <w:tab/>
        <w:t>Særlige forsigtighedsregler for dyret</w:t>
      </w:r>
    </w:p>
    <w:p w:rsidR="00964CBB" w:rsidRPr="00BE1FB5" w:rsidRDefault="00964CBB" w:rsidP="00964CBB">
      <w:pPr>
        <w:tabs>
          <w:tab w:val="left" w:pos="851"/>
          <w:tab w:val="left" w:pos="8222"/>
        </w:tabs>
        <w:rPr>
          <w:bCs/>
          <w:sz w:val="24"/>
          <w:szCs w:val="24"/>
        </w:rPr>
      </w:pPr>
      <w:r w:rsidRPr="00BE1FB5">
        <w:rPr>
          <w:sz w:val="24"/>
          <w:szCs w:val="24"/>
        </w:rPr>
        <w:tab/>
      </w:r>
      <w:r w:rsidRPr="00BE1FB5">
        <w:rPr>
          <w:bCs/>
          <w:sz w:val="24"/>
          <w:szCs w:val="24"/>
        </w:rPr>
        <w:t>Stress af dyrene omkring vaccinationstidspunktet bør undgås.</w:t>
      </w:r>
    </w:p>
    <w:p w:rsidR="00964CBB" w:rsidRPr="00BE1FB5" w:rsidRDefault="00964CBB" w:rsidP="00964CBB">
      <w:pPr>
        <w:tabs>
          <w:tab w:val="left" w:pos="851"/>
          <w:tab w:val="left" w:pos="8222"/>
        </w:tabs>
        <w:rPr>
          <w:sz w:val="24"/>
          <w:szCs w:val="24"/>
        </w:rPr>
      </w:pPr>
    </w:p>
    <w:p w:rsidR="00964CBB" w:rsidRPr="00BE1FB5" w:rsidRDefault="00964CBB" w:rsidP="00964CBB">
      <w:pPr>
        <w:tabs>
          <w:tab w:val="left" w:pos="851"/>
          <w:tab w:val="left" w:pos="8222"/>
        </w:tabs>
        <w:rPr>
          <w:b/>
          <w:sz w:val="24"/>
          <w:szCs w:val="24"/>
        </w:rPr>
      </w:pPr>
      <w:r w:rsidRPr="00BE1FB5">
        <w:rPr>
          <w:sz w:val="24"/>
          <w:szCs w:val="24"/>
        </w:rPr>
        <w:tab/>
      </w:r>
      <w:r w:rsidRPr="00BE1FB5">
        <w:rPr>
          <w:b/>
          <w:sz w:val="24"/>
          <w:szCs w:val="24"/>
        </w:rPr>
        <w:t>Særlige forsigtighedsregler for personer, der administrerer lægemidlet</w:t>
      </w:r>
    </w:p>
    <w:p w:rsidR="00964CBB" w:rsidRPr="00BE1FB5" w:rsidRDefault="00964CBB" w:rsidP="00964CBB">
      <w:pPr>
        <w:tabs>
          <w:tab w:val="left" w:pos="851"/>
          <w:tab w:val="left" w:pos="8222"/>
        </w:tabs>
        <w:rPr>
          <w:sz w:val="24"/>
          <w:szCs w:val="24"/>
        </w:rPr>
      </w:pPr>
      <w:r w:rsidRPr="00BE1FB5">
        <w:rPr>
          <w:sz w:val="24"/>
          <w:szCs w:val="24"/>
        </w:rPr>
        <w:tab/>
        <w:t>Ingen.</w:t>
      </w:r>
    </w:p>
    <w:p w:rsidR="00964CBB" w:rsidRPr="00BE1FB5" w:rsidRDefault="00964CBB" w:rsidP="00964CBB">
      <w:pPr>
        <w:tabs>
          <w:tab w:val="left" w:pos="851"/>
          <w:tab w:val="left" w:pos="8222"/>
        </w:tabs>
        <w:rPr>
          <w:sz w:val="24"/>
          <w:szCs w:val="24"/>
        </w:rPr>
      </w:pPr>
    </w:p>
    <w:p w:rsidR="00964CBB" w:rsidRPr="00BE1FB5" w:rsidRDefault="00964CBB" w:rsidP="00964CBB">
      <w:pPr>
        <w:tabs>
          <w:tab w:val="left" w:pos="851"/>
          <w:tab w:val="left" w:pos="8222"/>
        </w:tabs>
        <w:rPr>
          <w:b/>
          <w:sz w:val="24"/>
          <w:szCs w:val="24"/>
        </w:rPr>
      </w:pPr>
      <w:r w:rsidRPr="00BE1FB5">
        <w:rPr>
          <w:sz w:val="24"/>
          <w:szCs w:val="24"/>
        </w:rPr>
        <w:tab/>
      </w:r>
      <w:r w:rsidRPr="00BE1FB5">
        <w:rPr>
          <w:b/>
          <w:sz w:val="24"/>
          <w:szCs w:val="24"/>
        </w:rPr>
        <w:t>Andre forsigtighedsregler</w:t>
      </w:r>
    </w:p>
    <w:p w:rsidR="00964CBB" w:rsidRPr="00BE1FB5" w:rsidRDefault="00964CBB" w:rsidP="00964CBB">
      <w:pPr>
        <w:tabs>
          <w:tab w:val="left" w:pos="851"/>
          <w:tab w:val="left" w:pos="8222"/>
        </w:tabs>
        <w:rPr>
          <w:sz w:val="24"/>
          <w:szCs w:val="24"/>
        </w:rPr>
      </w:pPr>
      <w:r w:rsidRPr="00BE1FB5">
        <w:rPr>
          <w:sz w:val="24"/>
          <w:szCs w:val="24"/>
        </w:rPr>
        <w:tab/>
        <w:t>Vaccinen omrystes før brug.</w:t>
      </w:r>
    </w:p>
    <w:p w:rsidR="00964CBB" w:rsidRPr="00BE1FB5" w:rsidRDefault="00964CBB" w:rsidP="00964CBB">
      <w:pPr>
        <w:tabs>
          <w:tab w:val="left" w:pos="851"/>
          <w:tab w:val="left" w:pos="8222"/>
        </w:tabs>
        <w:rPr>
          <w:sz w:val="24"/>
          <w:szCs w:val="24"/>
        </w:rPr>
      </w:pPr>
    </w:p>
    <w:p w:rsidR="00964CBB" w:rsidRPr="00BE1FB5" w:rsidRDefault="00964CBB" w:rsidP="00964CBB">
      <w:pPr>
        <w:tabs>
          <w:tab w:val="left" w:pos="851"/>
          <w:tab w:val="left" w:pos="8222"/>
        </w:tabs>
        <w:rPr>
          <w:b/>
          <w:sz w:val="24"/>
          <w:szCs w:val="24"/>
        </w:rPr>
      </w:pPr>
      <w:r w:rsidRPr="00BE1FB5">
        <w:rPr>
          <w:b/>
          <w:sz w:val="24"/>
          <w:szCs w:val="24"/>
        </w:rPr>
        <w:t>4.6</w:t>
      </w:r>
      <w:r w:rsidRPr="00BE1FB5">
        <w:rPr>
          <w:b/>
          <w:sz w:val="24"/>
          <w:szCs w:val="24"/>
        </w:rPr>
        <w:tab/>
        <w:t>Bivirkninger</w:t>
      </w:r>
    </w:p>
    <w:p w:rsidR="00F77472" w:rsidRPr="00BE1FB5" w:rsidRDefault="00964CBB" w:rsidP="00F77472">
      <w:pPr>
        <w:tabs>
          <w:tab w:val="left" w:pos="851"/>
          <w:tab w:val="left" w:pos="8222"/>
        </w:tabs>
        <w:ind w:left="851" w:hanging="851"/>
        <w:rPr>
          <w:sz w:val="24"/>
          <w:szCs w:val="24"/>
        </w:rPr>
      </w:pPr>
      <w:r w:rsidRPr="00BE1FB5">
        <w:rPr>
          <w:sz w:val="24"/>
          <w:szCs w:val="24"/>
        </w:rPr>
        <w:tab/>
      </w:r>
      <w:r w:rsidR="00F77472" w:rsidRPr="00BE1FB5">
        <w:rPr>
          <w:sz w:val="24"/>
          <w:szCs w:val="24"/>
        </w:rPr>
        <w:t>Forbigående systemisk reaktion (temperaturstigning, nedstemthed m.v.) kan ses i tilslutning til vaccination. Hævelse på injektionsstedet kan forekomme. Vaccination kan i sjældne tilfælde fremkalde en hypersensitivitetsreaktion, specielt hos dyr, der er sensibiliserede for rødsygekomponenten i vaccinen.</w:t>
      </w:r>
    </w:p>
    <w:p w:rsidR="00F77472" w:rsidRPr="00BE1FB5" w:rsidRDefault="00F77472" w:rsidP="00F77472">
      <w:pPr>
        <w:tabs>
          <w:tab w:val="left" w:pos="851"/>
          <w:tab w:val="left" w:pos="8222"/>
        </w:tabs>
        <w:ind w:left="851" w:hanging="851"/>
        <w:rPr>
          <w:sz w:val="24"/>
          <w:szCs w:val="24"/>
        </w:rPr>
      </w:pPr>
    </w:p>
    <w:p w:rsidR="00F77472" w:rsidRPr="00BE1FB5" w:rsidRDefault="00F77472" w:rsidP="00F77472">
      <w:pPr>
        <w:tabs>
          <w:tab w:val="left" w:pos="851"/>
          <w:tab w:val="left" w:pos="8222"/>
        </w:tabs>
        <w:ind w:left="851"/>
        <w:rPr>
          <w:sz w:val="24"/>
          <w:szCs w:val="24"/>
        </w:rPr>
      </w:pPr>
      <w:r w:rsidRPr="00BE1FB5">
        <w:rPr>
          <w:sz w:val="24"/>
          <w:szCs w:val="24"/>
        </w:rPr>
        <w:t>Hyppigheden af bivirkninger er defineret som:</w:t>
      </w:r>
    </w:p>
    <w:p w:rsidR="00F77472" w:rsidRPr="00BE1FB5" w:rsidRDefault="00F77472" w:rsidP="00F77472">
      <w:pPr>
        <w:tabs>
          <w:tab w:val="left" w:pos="851"/>
          <w:tab w:val="left" w:pos="8222"/>
        </w:tabs>
        <w:ind w:left="851"/>
        <w:rPr>
          <w:sz w:val="24"/>
          <w:szCs w:val="24"/>
        </w:rPr>
      </w:pPr>
      <w:r w:rsidRPr="00BE1FB5">
        <w:rPr>
          <w:sz w:val="24"/>
          <w:szCs w:val="24"/>
        </w:rPr>
        <w:t xml:space="preserve">- Meget almindelig (flere end 1 ud af 10 behandlede dyr, der viser bivirkninger i løbet af en </w:t>
      </w:r>
    </w:p>
    <w:p w:rsidR="00F77472" w:rsidRPr="00BE1FB5" w:rsidRDefault="00F77472" w:rsidP="00F77472">
      <w:pPr>
        <w:tabs>
          <w:tab w:val="left" w:pos="851"/>
          <w:tab w:val="left" w:pos="8222"/>
        </w:tabs>
        <w:ind w:left="851"/>
        <w:rPr>
          <w:sz w:val="24"/>
          <w:szCs w:val="24"/>
        </w:rPr>
      </w:pPr>
      <w:r w:rsidRPr="00BE1FB5">
        <w:rPr>
          <w:sz w:val="24"/>
          <w:szCs w:val="24"/>
        </w:rPr>
        <w:t>behandling)</w:t>
      </w:r>
    </w:p>
    <w:p w:rsidR="00F77472" w:rsidRPr="00BE1FB5" w:rsidRDefault="00F77472" w:rsidP="00F77472">
      <w:pPr>
        <w:tabs>
          <w:tab w:val="left" w:pos="851"/>
          <w:tab w:val="left" w:pos="8222"/>
        </w:tabs>
        <w:ind w:left="851"/>
        <w:rPr>
          <w:sz w:val="24"/>
          <w:szCs w:val="24"/>
        </w:rPr>
      </w:pPr>
      <w:r w:rsidRPr="00BE1FB5">
        <w:rPr>
          <w:sz w:val="24"/>
          <w:szCs w:val="24"/>
        </w:rPr>
        <w:t>- Almindelig (flere end 1, men færre end 10 dyr af 100 behandlede dyr)</w:t>
      </w:r>
    </w:p>
    <w:p w:rsidR="00F77472" w:rsidRPr="00BE1FB5" w:rsidRDefault="00F77472" w:rsidP="00F77472">
      <w:pPr>
        <w:tabs>
          <w:tab w:val="left" w:pos="851"/>
          <w:tab w:val="left" w:pos="8222"/>
        </w:tabs>
        <w:ind w:left="851"/>
        <w:rPr>
          <w:sz w:val="24"/>
          <w:szCs w:val="24"/>
        </w:rPr>
      </w:pPr>
      <w:r w:rsidRPr="00BE1FB5">
        <w:rPr>
          <w:sz w:val="24"/>
          <w:szCs w:val="24"/>
        </w:rPr>
        <w:t>- Ikke almindelig (flere end 1, men færre end 10 dyr af 1.000 behandlede dyr)</w:t>
      </w:r>
    </w:p>
    <w:p w:rsidR="00F77472" w:rsidRPr="00BE1FB5" w:rsidRDefault="00F77472" w:rsidP="00F77472">
      <w:pPr>
        <w:tabs>
          <w:tab w:val="left" w:pos="851"/>
          <w:tab w:val="left" w:pos="8222"/>
        </w:tabs>
        <w:ind w:left="851"/>
        <w:rPr>
          <w:sz w:val="24"/>
          <w:szCs w:val="24"/>
        </w:rPr>
      </w:pPr>
      <w:r w:rsidRPr="00BE1FB5">
        <w:rPr>
          <w:sz w:val="24"/>
          <w:szCs w:val="24"/>
        </w:rPr>
        <w:t>- Sjælden (flere end 1, men færre end 10 dyr ud af 10.000 behandlede dyr)</w:t>
      </w:r>
    </w:p>
    <w:p w:rsidR="00964CBB" w:rsidRPr="00BE1FB5" w:rsidRDefault="00F77472" w:rsidP="00F77472">
      <w:pPr>
        <w:tabs>
          <w:tab w:val="left" w:pos="851"/>
          <w:tab w:val="left" w:pos="8222"/>
        </w:tabs>
        <w:ind w:left="851" w:hanging="851"/>
        <w:rPr>
          <w:sz w:val="24"/>
          <w:szCs w:val="24"/>
        </w:rPr>
      </w:pPr>
      <w:r w:rsidRPr="00BE1FB5">
        <w:rPr>
          <w:sz w:val="24"/>
          <w:szCs w:val="24"/>
        </w:rPr>
        <w:tab/>
      </w:r>
      <w:r w:rsidRPr="00BE1FB5">
        <w:rPr>
          <w:sz w:val="24"/>
          <w:szCs w:val="24"/>
        </w:rPr>
        <w:t>- Meget sjælden (færre end 1 dyr ud af 10.000 behandlede dyr, herunder isolerede rapporter)</w:t>
      </w:r>
    </w:p>
    <w:p w:rsidR="00964CBB" w:rsidRPr="00BE1FB5" w:rsidRDefault="00964CBB" w:rsidP="00964CBB">
      <w:pPr>
        <w:tabs>
          <w:tab w:val="left" w:pos="851"/>
          <w:tab w:val="left" w:pos="8222"/>
        </w:tabs>
        <w:rPr>
          <w:sz w:val="24"/>
          <w:szCs w:val="24"/>
        </w:rPr>
      </w:pPr>
    </w:p>
    <w:p w:rsidR="00964CBB" w:rsidRPr="00BE1FB5" w:rsidRDefault="00964CBB" w:rsidP="00964CBB">
      <w:pPr>
        <w:tabs>
          <w:tab w:val="left" w:pos="851"/>
          <w:tab w:val="left" w:pos="8222"/>
        </w:tabs>
        <w:rPr>
          <w:sz w:val="24"/>
          <w:szCs w:val="24"/>
        </w:rPr>
      </w:pPr>
      <w:r w:rsidRPr="00BE1FB5">
        <w:rPr>
          <w:b/>
          <w:sz w:val="24"/>
          <w:szCs w:val="24"/>
        </w:rPr>
        <w:t>4.7</w:t>
      </w:r>
      <w:r w:rsidRPr="00BE1FB5">
        <w:rPr>
          <w:b/>
          <w:sz w:val="24"/>
          <w:szCs w:val="24"/>
        </w:rPr>
        <w:tab/>
        <w:t>Drægtighed, diegivning eller æglægning</w:t>
      </w:r>
      <w:r w:rsidRPr="00BE1FB5">
        <w:rPr>
          <w:sz w:val="24"/>
          <w:szCs w:val="24"/>
        </w:rPr>
        <w:tab/>
      </w:r>
    </w:p>
    <w:p w:rsidR="00964CBB" w:rsidRPr="00BE1FB5" w:rsidRDefault="00964CBB" w:rsidP="00964CBB">
      <w:pPr>
        <w:tabs>
          <w:tab w:val="left" w:pos="851"/>
          <w:tab w:val="left" w:pos="8222"/>
        </w:tabs>
        <w:rPr>
          <w:sz w:val="24"/>
          <w:szCs w:val="24"/>
        </w:rPr>
      </w:pPr>
      <w:r w:rsidRPr="00BE1FB5">
        <w:rPr>
          <w:sz w:val="24"/>
          <w:szCs w:val="24"/>
        </w:rPr>
        <w:tab/>
        <w:t>Kan anvendes under drægtighed, dog først 3 uger efter bedækning.</w:t>
      </w:r>
    </w:p>
    <w:p w:rsidR="00964CBB" w:rsidRPr="00BE1FB5" w:rsidRDefault="00964CBB" w:rsidP="00964CBB">
      <w:pPr>
        <w:tabs>
          <w:tab w:val="left" w:pos="851"/>
          <w:tab w:val="left" w:pos="8222"/>
        </w:tabs>
        <w:rPr>
          <w:sz w:val="24"/>
          <w:szCs w:val="24"/>
        </w:rPr>
      </w:pPr>
    </w:p>
    <w:p w:rsidR="00964CBB" w:rsidRPr="00BE1FB5" w:rsidRDefault="00964CBB" w:rsidP="00964CBB">
      <w:pPr>
        <w:tabs>
          <w:tab w:val="left" w:pos="851"/>
          <w:tab w:val="left" w:pos="8222"/>
        </w:tabs>
        <w:rPr>
          <w:b/>
          <w:sz w:val="24"/>
          <w:szCs w:val="24"/>
        </w:rPr>
      </w:pPr>
      <w:r w:rsidRPr="00BE1FB5">
        <w:rPr>
          <w:b/>
          <w:sz w:val="24"/>
          <w:szCs w:val="24"/>
        </w:rPr>
        <w:t>4.8</w:t>
      </w:r>
      <w:r w:rsidRPr="00BE1FB5">
        <w:rPr>
          <w:b/>
          <w:sz w:val="24"/>
          <w:szCs w:val="24"/>
        </w:rPr>
        <w:tab/>
        <w:t>Interaktion med andre lægemidler og andre former for interaktion</w:t>
      </w:r>
    </w:p>
    <w:p w:rsidR="004557D4" w:rsidRPr="00BE1FB5" w:rsidRDefault="00964CBB" w:rsidP="00F77472">
      <w:pPr>
        <w:tabs>
          <w:tab w:val="left" w:pos="851"/>
          <w:tab w:val="left" w:pos="8222"/>
        </w:tabs>
        <w:ind w:left="851" w:hanging="851"/>
        <w:rPr>
          <w:sz w:val="24"/>
          <w:szCs w:val="24"/>
        </w:rPr>
      </w:pPr>
      <w:r w:rsidRPr="00BE1FB5">
        <w:rPr>
          <w:sz w:val="24"/>
          <w:szCs w:val="24"/>
        </w:rPr>
        <w:tab/>
      </w:r>
      <w:r w:rsidR="00F77472" w:rsidRPr="00BE1FB5">
        <w:rPr>
          <w:sz w:val="24"/>
          <w:szCs w:val="24"/>
        </w:rPr>
        <w:t>Der foreligger ingen oplysninger om sikkerhed og virkning ved brug af vaccinen sammen med andre lægemidler til dyr. En eventuel beslutning om at anvende vaccinen umiddelbart før eller efter brug af et andet lægemiddel til dyr skal derfor tages med udgangspunkt i det enkelte tilfælde.</w:t>
      </w:r>
    </w:p>
    <w:p w:rsidR="00F77472" w:rsidRPr="00BE1FB5" w:rsidRDefault="00F77472" w:rsidP="00F77472">
      <w:pPr>
        <w:tabs>
          <w:tab w:val="left" w:pos="851"/>
          <w:tab w:val="left" w:pos="8222"/>
        </w:tabs>
        <w:ind w:left="851" w:hanging="851"/>
        <w:rPr>
          <w:sz w:val="24"/>
          <w:szCs w:val="24"/>
        </w:rPr>
      </w:pPr>
    </w:p>
    <w:p w:rsidR="00964CBB" w:rsidRPr="00BE1FB5" w:rsidRDefault="00964CBB" w:rsidP="00964CBB">
      <w:pPr>
        <w:tabs>
          <w:tab w:val="left" w:pos="851"/>
          <w:tab w:val="left" w:pos="8222"/>
        </w:tabs>
        <w:rPr>
          <w:b/>
          <w:sz w:val="24"/>
          <w:szCs w:val="24"/>
        </w:rPr>
      </w:pPr>
      <w:r w:rsidRPr="00BE1FB5">
        <w:rPr>
          <w:b/>
          <w:sz w:val="24"/>
          <w:szCs w:val="24"/>
        </w:rPr>
        <w:t>4.9</w:t>
      </w:r>
      <w:r w:rsidRPr="00BE1FB5">
        <w:rPr>
          <w:b/>
          <w:sz w:val="24"/>
          <w:szCs w:val="24"/>
        </w:rPr>
        <w:tab/>
        <w:t>Dosering og indgivelsesmåde</w:t>
      </w:r>
    </w:p>
    <w:p w:rsidR="00F77472" w:rsidRPr="00BE1FB5" w:rsidRDefault="00964CBB" w:rsidP="00F77472">
      <w:pPr>
        <w:tabs>
          <w:tab w:val="left" w:pos="851"/>
          <w:tab w:val="left" w:pos="8222"/>
        </w:tabs>
        <w:rPr>
          <w:sz w:val="24"/>
          <w:szCs w:val="24"/>
        </w:rPr>
      </w:pPr>
      <w:r w:rsidRPr="00BE1FB5">
        <w:rPr>
          <w:sz w:val="24"/>
          <w:szCs w:val="24"/>
        </w:rPr>
        <w:tab/>
      </w:r>
      <w:r w:rsidR="00F77472" w:rsidRPr="00BE1FB5">
        <w:rPr>
          <w:sz w:val="24"/>
          <w:szCs w:val="24"/>
        </w:rPr>
        <w:t xml:space="preserve">Dosis: 2 ml. Administration </w:t>
      </w:r>
      <w:proofErr w:type="spellStart"/>
      <w:r w:rsidR="00F77472" w:rsidRPr="00BE1FB5">
        <w:rPr>
          <w:sz w:val="24"/>
          <w:szCs w:val="24"/>
        </w:rPr>
        <w:t>i.m</w:t>
      </w:r>
      <w:proofErr w:type="spellEnd"/>
      <w:r w:rsidR="00F77472" w:rsidRPr="00BE1FB5">
        <w:rPr>
          <w:sz w:val="24"/>
          <w:szCs w:val="24"/>
        </w:rPr>
        <w:t>.</w:t>
      </w:r>
    </w:p>
    <w:p w:rsidR="00F77472" w:rsidRPr="00BE1FB5" w:rsidRDefault="00F77472" w:rsidP="00F77472">
      <w:pPr>
        <w:tabs>
          <w:tab w:val="left" w:pos="851"/>
          <w:tab w:val="left" w:pos="8222"/>
        </w:tabs>
        <w:rPr>
          <w:sz w:val="24"/>
          <w:szCs w:val="24"/>
        </w:rPr>
      </w:pPr>
      <w:r w:rsidRPr="00BE1FB5">
        <w:rPr>
          <w:sz w:val="24"/>
          <w:szCs w:val="24"/>
        </w:rPr>
        <w:tab/>
        <w:t>Basisvaccination: 1 dosis 2 gange, hhv. 4 uger og 1 uge før løbning.</w:t>
      </w:r>
    </w:p>
    <w:p w:rsidR="00F77472" w:rsidRPr="00BE1FB5" w:rsidRDefault="00F77472" w:rsidP="00F77472">
      <w:pPr>
        <w:tabs>
          <w:tab w:val="left" w:pos="851"/>
          <w:tab w:val="left" w:pos="8222"/>
        </w:tabs>
        <w:rPr>
          <w:sz w:val="24"/>
          <w:szCs w:val="24"/>
        </w:rPr>
      </w:pPr>
      <w:r w:rsidRPr="00BE1FB5">
        <w:rPr>
          <w:sz w:val="24"/>
          <w:szCs w:val="24"/>
        </w:rPr>
        <w:tab/>
        <w:t>Revaccination: 1 dosis 1 uge før løbning</w:t>
      </w:r>
    </w:p>
    <w:p w:rsidR="00964CBB" w:rsidRPr="00BE1FB5" w:rsidRDefault="00964CBB" w:rsidP="00F77472">
      <w:pPr>
        <w:tabs>
          <w:tab w:val="left" w:pos="851"/>
          <w:tab w:val="left" w:pos="8222"/>
        </w:tabs>
        <w:rPr>
          <w:sz w:val="24"/>
          <w:szCs w:val="24"/>
        </w:rPr>
      </w:pPr>
    </w:p>
    <w:p w:rsidR="00964CBB" w:rsidRPr="00BE1FB5" w:rsidRDefault="00964CBB" w:rsidP="00964CBB">
      <w:pPr>
        <w:tabs>
          <w:tab w:val="left" w:pos="851"/>
          <w:tab w:val="left" w:pos="8222"/>
        </w:tabs>
        <w:rPr>
          <w:b/>
          <w:sz w:val="24"/>
          <w:szCs w:val="24"/>
        </w:rPr>
      </w:pPr>
      <w:r w:rsidRPr="00BE1FB5">
        <w:rPr>
          <w:b/>
          <w:sz w:val="24"/>
          <w:szCs w:val="24"/>
        </w:rPr>
        <w:t>4.10</w:t>
      </w:r>
      <w:r w:rsidRPr="00BE1FB5">
        <w:rPr>
          <w:b/>
          <w:sz w:val="24"/>
          <w:szCs w:val="24"/>
        </w:rPr>
        <w:tab/>
        <w:t>Overdosering</w:t>
      </w:r>
    </w:p>
    <w:p w:rsidR="00964CBB" w:rsidRPr="00BE1FB5" w:rsidRDefault="00964CBB" w:rsidP="00964CBB">
      <w:pPr>
        <w:tabs>
          <w:tab w:val="left" w:pos="851"/>
          <w:tab w:val="left" w:pos="8222"/>
        </w:tabs>
        <w:rPr>
          <w:sz w:val="24"/>
          <w:szCs w:val="24"/>
        </w:rPr>
      </w:pPr>
      <w:r w:rsidRPr="00BE1FB5">
        <w:rPr>
          <w:sz w:val="24"/>
          <w:szCs w:val="24"/>
        </w:rPr>
        <w:tab/>
        <w:t>Ingen særlige symptomer er observeret ved administration af 2 gange anbefalet dosis.</w:t>
      </w:r>
    </w:p>
    <w:p w:rsidR="00964CBB" w:rsidRPr="00BE1FB5" w:rsidRDefault="00964CBB" w:rsidP="00964CBB">
      <w:pPr>
        <w:tabs>
          <w:tab w:val="left" w:pos="851"/>
          <w:tab w:val="left" w:pos="8222"/>
        </w:tabs>
        <w:rPr>
          <w:sz w:val="24"/>
          <w:szCs w:val="24"/>
        </w:rPr>
      </w:pPr>
    </w:p>
    <w:p w:rsidR="00964CBB" w:rsidRPr="00BE1FB5" w:rsidRDefault="00964CBB" w:rsidP="00964CBB">
      <w:pPr>
        <w:tabs>
          <w:tab w:val="left" w:pos="851"/>
          <w:tab w:val="left" w:pos="8222"/>
        </w:tabs>
        <w:rPr>
          <w:b/>
          <w:sz w:val="24"/>
          <w:szCs w:val="24"/>
        </w:rPr>
      </w:pPr>
      <w:r w:rsidRPr="00BE1FB5">
        <w:rPr>
          <w:b/>
          <w:sz w:val="24"/>
          <w:szCs w:val="24"/>
        </w:rPr>
        <w:t>4.11</w:t>
      </w:r>
      <w:r w:rsidRPr="00BE1FB5">
        <w:rPr>
          <w:b/>
          <w:sz w:val="24"/>
          <w:szCs w:val="24"/>
        </w:rPr>
        <w:tab/>
        <w:t>Tilbageholdelsestid</w:t>
      </w:r>
    </w:p>
    <w:p w:rsidR="00964CBB" w:rsidRPr="00BE1FB5" w:rsidRDefault="00964CBB" w:rsidP="00964CBB">
      <w:pPr>
        <w:tabs>
          <w:tab w:val="left" w:pos="851"/>
          <w:tab w:val="left" w:pos="8222"/>
        </w:tabs>
        <w:rPr>
          <w:sz w:val="24"/>
          <w:szCs w:val="24"/>
        </w:rPr>
      </w:pPr>
      <w:r w:rsidRPr="00BE1FB5">
        <w:rPr>
          <w:sz w:val="24"/>
          <w:szCs w:val="24"/>
        </w:rPr>
        <w:tab/>
        <w:t>Slagtning: 0 døgn.</w:t>
      </w:r>
    </w:p>
    <w:p w:rsidR="00964CBB" w:rsidRPr="00BE1FB5" w:rsidRDefault="00964CBB" w:rsidP="00964CBB">
      <w:pPr>
        <w:pStyle w:val="Sidehoved"/>
        <w:tabs>
          <w:tab w:val="clear" w:pos="4819"/>
          <w:tab w:val="clear" w:pos="9638"/>
          <w:tab w:val="left" w:pos="8222"/>
        </w:tabs>
        <w:jc w:val="both"/>
        <w:rPr>
          <w:szCs w:val="24"/>
        </w:rPr>
      </w:pPr>
    </w:p>
    <w:p w:rsidR="00964CBB" w:rsidRPr="00BE1FB5" w:rsidRDefault="00964CBB" w:rsidP="00964CBB">
      <w:pPr>
        <w:tabs>
          <w:tab w:val="left" w:pos="851"/>
          <w:tab w:val="left" w:pos="8222"/>
        </w:tabs>
        <w:jc w:val="both"/>
        <w:rPr>
          <w:sz w:val="24"/>
          <w:szCs w:val="24"/>
        </w:rPr>
      </w:pPr>
    </w:p>
    <w:p w:rsidR="00964CBB" w:rsidRPr="00BE1FB5" w:rsidRDefault="00964CBB" w:rsidP="00BE1FB5">
      <w:pPr>
        <w:keepNext/>
        <w:numPr>
          <w:ilvl w:val="0"/>
          <w:numId w:val="1"/>
        </w:numPr>
        <w:tabs>
          <w:tab w:val="left" w:pos="8222"/>
        </w:tabs>
        <w:ind w:left="856" w:hanging="856"/>
        <w:rPr>
          <w:b/>
          <w:sz w:val="24"/>
          <w:szCs w:val="24"/>
        </w:rPr>
      </w:pPr>
      <w:r w:rsidRPr="00BE1FB5">
        <w:rPr>
          <w:b/>
          <w:sz w:val="24"/>
          <w:szCs w:val="24"/>
        </w:rPr>
        <w:lastRenderedPageBreak/>
        <w:t>IMMUNOLOGISKE OPLYSNINGER</w:t>
      </w:r>
    </w:p>
    <w:p w:rsidR="00EB3F27" w:rsidRPr="00BE1FB5" w:rsidRDefault="00EB3F27" w:rsidP="00BE1FB5">
      <w:pPr>
        <w:keepNext/>
        <w:tabs>
          <w:tab w:val="left" w:pos="1"/>
          <w:tab w:val="left" w:pos="1"/>
        </w:tabs>
        <w:ind w:left="851"/>
        <w:rPr>
          <w:rFonts w:ascii="CG Times" w:hAnsi="CG Times"/>
          <w:sz w:val="24"/>
          <w:szCs w:val="24"/>
        </w:rPr>
      </w:pPr>
    </w:p>
    <w:p w:rsidR="00EB3F27" w:rsidRPr="00BE1FB5" w:rsidRDefault="00EB3F27" w:rsidP="00EB3F27">
      <w:pPr>
        <w:tabs>
          <w:tab w:val="left" w:pos="8222"/>
        </w:tabs>
        <w:ind w:left="855"/>
        <w:rPr>
          <w:sz w:val="24"/>
          <w:szCs w:val="24"/>
        </w:rPr>
      </w:pPr>
      <w:proofErr w:type="spellStart"/>
      <w:r w:rsidRPr="00BE1FB5">
        <w:rPr>
          <w:sz w:val="24"/>
          <w:szCs w:val="24"/>
        </w:rPr>
        <w:t>Farmakoterapeutiske</w:t>
      </w:r>
      <w:proofErr w:type="spellEnd"/>
      <w:r w:rsidRPr="00BE1FB5">
        <w:rPr>
          <w:sz w:val="24"/>
          <w:szCs w:val="24"/>
        </w:rPr>
        <w:t xml:space="preserve"> gruppe: Immunologiske midler til svin, Inaktiverede virale og bakterielle vacciner</w:t>
      </w:r>
    </w:p>
    <w:p w:rsidR="00EB3F27" w:rsidRPr="00BE1FB5" w:rsidRDefault="00EB3F27" w:rsidP="00EB3F27">
      <w:pPr>
        <w:tabs>
          <w:tab w:val="left" w:pos="8222"/>
        </w:tabs>
        <w:ind w:left="855"/>
        <w:rPr>
          <w:sz w:val="24"/>
          <w:szCs w:val="24"/>
        </w:rPr>
      </w:pPr>
      <w:proofErr w:type="spellStart"/>
      <w:r w:rsidRPr="00BE1FB5">
        <w:rPr>
          <w:sz w:val="24"/>
          <w:szCs w:val="24"/>
        </w:rPr>
        <w:t>ATCvet</w:t>
      </w:r>
      <w:proofErr w:type="spellEnd"/>
      <w:r w:rsidRPr="00BE1FB5">
        <w:rPr>
          <w:sz w:val="24"/>
          <w:szCs w:val="24"/>
        </w:rPr>
        <w:t>-kode QI09AL01.</w:t>
      </w:r>
    </w:p>
    <w:p w:rsidR="00EB3F27" w:rsidRPr="00BE1FB5" w:rsidRDefault="00EB3F27" w:rsidP="00EB3F27">
      <w:pPr>
        <w:tabs>
          <w:tab w:val="left" w:pos="8222"/>
        </w:tabs>
        <w:ind w:left="855"/>
        <w:rPr>
          <w:b/>
          <w:sz w:val="24"/>
          <w:szCs w:val="24"/>
        </w:rPr>
      </w:pPr>
    </w:p>
    <w:p w:rsidR="00EB3F27" w:rsidRPr="00BE1FB5" w:rsidRDefault="00EB3F27" w:rsidP="00EB3F27">
      <w:pPr>
        <w:tabs>
          <w:tab w:val="left" w:pos="851"/>
          <w:tab w:val="left" w:pos="8222"/>
        </w:tabs>
        <w:rPr>
          <w:b/>
          <w:sz w:val="24"/>
          <w:szCs w:val="24"/>
        </w:rPr>
      </w:pPr>
      <w:r w:rsidRPr="00BE1FB5">
        <w:rPr>
          <w:b/>
          <w:sz w:val="24"/>
          <w:szCs w:val="24"/>
        </w:rPr>
        <w:t>5.1</w:t>
      </w:r>
      <w:r w:rsidRPr="00BE1FB5">
        <w:rPr>
          <w:b/>
          <w:sz w:val="24"/>
          <w:szCs w:val="24"/>
        </w:rPr>
        <w:tab/>
        <w:t>Immunologiske egenskaber</w:t>
      </w:r>
    </w:p>
    <w:p w:rsidR="00964CBB" w:rsidRPr="00BE1FB5" w:rsidRDefault="00964CBB" w:rsidP="00964CBB">
      <w:pPr>
        <w:tabs>
          <w:tab w:val="left" w:pos="1"/>
          <w:tab w:val="left" w:pos="1"/>
        </w:tabs>
        <w:ind w:left="851"/>
        <w:rPr>
          <w:sz w:val="24"/>
          <w:szCs w:val="24"/>
        </w:rPr>
      </w:pPr>
      <w:r w:rsidRPr="00BE1FB5">
        <w:rPr>
          <w:sz w:val="24"/>
          <w:szCs w:val="24"/>
        </w:rPr>
        <w:t xml:space="preserve">Vaccinen inducerer aktiv immunitet mod </w:t>
      </w:r>
      <w:proofErr w:type="spellStart"/>
      <w:r w:rsidRPr="00BE1FB5">
        <w:rPr>
          <w:sz w:val="24"/>
          <w:szCs w:val="24"/>
        </w:rPr>
        <w:t>porcint</w:t>
      </w:r>
      <w:proofErr w:type="spellEnd"/>
      <w:r w:rsidRPr="00BE1FB5">
        <w:rPr>
          <w:sz w:val="24"/>
          <w:szCs w:val="24"/>
        </w:rPr>
        <w:t xml:space="preserve"> </w:t>
      </w:r>
      <w:proofErr w:type="spellStart"/>
      <w:r w:rsidRPr="00BE1FB5">
        <w:rPr>
          <w:sz w:val="24"/>
          <w:szCs w:val="24"/>
        </w:rPr>
        <w:t>parvovirus</w:t>
      </w:r>
      <w:proofErr w:type="spellEnd"/>
      <w:r w:rsidRPr="00BE1FB5">
        <w:rPr>
          <w:sz w:val="24"/>
          <w:szCs w:val="24"/>
        </w:rPr>
        <w:t xml:space="preserve">, som er årsag til ”smitsom fosterdød” hos svin. </w:t>
      </w:r>
    </w:p>
    <w:p w:rsidR="00964CBB" w:rsidRPr="00BE1FB5" w:rsidRDefault="00964CBB" w:rsidP="00964CBB">
      <w:pPr>
        <w:pStyle w:val="Brdtekstindrykning"/>
        <w:tabs>
          <w:tab w:val="clear" w:pos="8640"/>
        </w:tabs>
        <w:jc w:val="left"/>
        <w:rPr>
          <w:rFonts w:ascii="Times New Roman" w:hAnsi="Times New Roman"/>
          <w:szCs w:val="24"/>
        </w:rPr>
      </w:pPr>
      <w:r w:rsidRPr="00BE1FB5">
        <w:rPr>
          <w:rFonts w:ascii="Times New Roman" w:hAnsi="Times New Roman"/>
          <w:szCs w:val="24"/>
        </w:rPr>
        <w:t xml:space="preserve">Vaccinen inducerer tillige aktiv immunitet mod de hos svin hyppigst forekommende typer af </w:t>
      </w:r>
      <w:proofErr w:type="spellStart"/>
      <w:r w:rsidRPr="00BE1FB5">
        <w:rPr>
          <w:rFonts w:ascii="Times New Roman" w:hAnsi="Times New Roman"/>
          <w:szCs w:val="24"/>
        </w:rPr>
        <w:t>erysipelothrix</w:t>
      </w:r>
      <w:proofErr w:type="spellEnd"/>
      <w:r w:rsidRPr="00BE1FB5">
        <w:rPr>
          <w:rFonts w:ascii="Times New Roman" w:hAnsi="Times New Roman"/>
          <w:szCs w:val="24"/>
        </w:rPr>
        <w:t xml:space="preserve"> </w:t>
      </w:r>
      <w:proofErr w:type="spellStart"/>
      <w:r w:rsidRPr="00BE1FB5">
        <w:rPr>
          <w:rFonts w:ascii="Times New Roman" w:hAnsi="Times New Roman"/>
          <w:szCs w:val="24"/>
        </w:rPr>
        <w:t>rhusiopathiae</w:t>
      </w:r>
      <w:proofErr w:type="spellEnd"/>
      <w:r w:rsidRPr="00BE1FB5">
        <w:rPr>
          <w:rFonts w:ascii="Times New Roman" w:hAnsi="Times New Roman"/>
          <w:szCs w:val="24"/>
        </w:rPr>
        <w:t xml:space="preserve"> </w:t>
      </w:r>
      <w:r w:rsidRPr="00BE1FB5">
        <w:rPr>
          <w:rFonts w:ascii="Times New Roman" w:hAnsi="Times New Roman"/>
          <w:bCs/>
          <w:szCs w:val="24"/>
        </w:rPr>
        <w:t>(</w:t>
      </w:r>
      <w:proofErr w:type="spellStart"/>
      <w:r w:rsidRPr="00BE1FB5">
        <w:rPr>
          <w:rFonts w:ascii="Times New Roman" w:hAnsi="Times New Roman"/>
          <w:bCs/>
          <w:szCs w:val="24"/>
        </w:rPr>
        <w:t>serotype</w:t>
      </w:r>
      <w:proofErr w:type="spellEnd"/>
      <w:r w:rsidRPr="00BE1FB5">
        <w:rPr>
          <w:rFonts w:ascii="Times New Roman" w:hAnsi="Times New Roman"/>
          <w:bCs/>
          <w:szCs w:val="24"/>
        </w:rPr>
        <w:t xml:space="preserve"> 1a, 1b og 2)</w:t>
      </w:r>
      <w:r w:rsidRPr="00BE1FB5">
        <w:rPr>
          <w:rFonts w:ascii="Times New Roman" w:hAnsi="Times New Roman"/>
          <w:szCs w:val="24"/>
        </w:rPr>
        <w:t>. Beskyttende immunitet indtræder ca. 2 uger efter basisvaccination. Den beskyttende effekt varer i mindst 6 måneder.</w:t>
      </w:r>
    </w:p>
    <w:p w:rsidR="00EB3F27" w:rsidRPr="00BE1FB5" w:rsidRDefault="00EB3F27" w:rsidP="00964CBB">
      <w:pPr>
        <w:pStyle w:val="Brdtekstindrykning"/>
        <w:tabs>
          <w:tab w:val="clear" w:pos="8640"/>
        </w:tabs>
        <w:jc w:val="left"/>
        <w:rPr>
          <w:szCs w:val="24"/>
        </w:rPr>
      </w:pPr>
    </w:p>
    <w:p w:rsidR="00EB3F27" w:rsidRPr="00BE1FB5" w:rsidRDefault="00EB3F27" w:rsidP="00EB3F27">
      <w:pPr>
        <w:tabs>
          <w:tab w:val="left" w:pos="851"/>
          <w:tab w:val="left" w:pos="8222"/>
        </w:tabs>
        <w:rPr>
          <w:b/>
          <w:sz w:val="24"/>
          <w:szCs w:val="24"/>
        </w:rPr>
      </w:pPr>
      <w:r w:rsidRPr="00BE1FB5">
        <w:rPr>
          <w:b/>
          <w:sz w:val="24"/>
          <w:szCs w:val="24"/>
        </w:rPr>
        <w:t>5.2</w:t>
      </w:r>
      <w:r w:rsidRPr="00BE1FB5">
        <w:rPr>
          <w:b/>
          <w:sz w:val="24"/>
          <w:szCs w:val="24"/>
        </w:rPr>
        <w:tab/>
        <w:t>Miljømæssige forhold</w:t>
      </w:r>
    </w:p>
    <w:p w:rsidR="00EB3F27" w:rsidRPr="00BE1FB5" w:rsidRDefault="00EB3F27" w:rsidP="00EB3F27">
      <w:pPr>
        <w:tabs>
          <w:tab w:val="left" w:pos="851"/>
          <w:tab w:val="left" w:pos="8222"/>
        </w:tabs>
        <w:ind w:left="851"/>
        <w:rPr>
          <w:sz w:val="24"/>
          <w:szCs w:val="24"/>
        </w:rPr>
      </w:pPr>
      <w:r w:rsidRPr="00BE1FB5">
        <w:rPr>
          <w:sz w:val="24"/>
          <w:szCs w:val="24"/>
        </w:rPr>
        <w:t>-</w:t>
      </w:r>
    </w:p>
    <w:p w:rsidR="00964CBB" w:rsidRPr="00BE1FB5" w:rsidRDefault="00964CBB" w:rsidP="00964CBB">
      <w:pPr>
        <w:tabs>
          <w:tab w:val="left" w:pos="851"/>
          <w:tab w:val="left" w:pos="8222"/>
        </w:tabs>
        <w:jc w:val="both"/>
        <w:rPr>
          <w:sz w:val="24"/>
          <w:szCs w:val="24"/>
        </w:rPr>
      </w:pPr>
    </w:p>
    <w:p w:rsidR="00EB3F27" w:rsidRPr="00BE1FB5" w:rsidRDefault="00EB3F27" w:rsidP="00964CBB">
      <w:pPr>
        <w:tabs>
          <w:tab w:val="left" w:pos="851"/>
          <w:tab w:val="left" w:pos="8222"/>
        </w:tabs>
        <w:jc w:val="both"/>
        <w:rPr>
          <w:sz w:val="24"/>
          <w:szCs w:val="24"/>
        </w:rPr>
      </w:pPr>
    </w:p>
    <w:p w:rsidR="00964CBB" w:rsidRPr="00BE1FB5" w:rsidRDefault="00964CBB" w:rsidP="00964CBB">
      <w:pPr>
        <w:numPr>
          <w:ilvl w:val="0"/>
          <w:numId w:val="1"/>
        </w:numPr>
        <w:tabs>
          <w:tab w:val="left" w:pos="8222"/>
        </w:tabs>
        <w:rPr>
          <w:b/>
          <w:sz w:val="24"/>
          <w:szCs w:val="24"/>
        </w:rPr>
      </w:pPr>
      <w:r w:rsidRPr="00BE1FB5">
        <w:rPr>
          <w:b/>
          <w:sz w:val="24"/>
          <w:szCs w:val="24"/>
        </w:rPr>
        <w:t>FARMACEUTISKE OPLYSNINGER</w:t>
      </w:r>
    </w:p>
    <w:p w:rsidR="00964CBB" w:rsidRPr="00BE1FB5" w:rsidRDefault="00964CBB" w:rsidP="00964CBB">
      <w:pPr>
        <w:tabs>
          <w:tab w:val="left" w:pos="851"/>
          <w:tab w:val="left" w:pos="8222"/>
        </w:tabs>
        <w:rPr>
          <w:sz w:val="24"/>
          <w:szCs w:val="24"/>
        </w:rPr>
      </w:pPr>
    </w:p>
    <w:p w:rsidR="00964CBB" w:rsidRPr="00BE1FB5" w:rsidRDefault="00964CBB" w:rsidP="00964CBB">
      <w:pPr>
        <w:numPr>
          <w:ilvl w:val="1"/>
          <w:numId w:val="1"/>
        </w:numPr>
        <w:tabs>
          <w:tab w:val="left" w:pos="8222"/>
        </w:tabs>
        <w:rPr>
          <w:b/>
          <w:sz w:val="24"/>
          <w:szCs w:val="24"/>
        </w:rPr>
      </w:pPr>
      <w:r w:rsidRPr="00BE1FB5">
        <w:rPr>
          <w:b/>
          <w:sz w:val="24"/>
          <w:szCs w:val="24"/>
        </w:rPr>
        <w:t>Hjælpestoffer</w:t>
      </w:r>
    </w:p>
    <w:p w:rsidR="00964CBB" w:rsidRPr="00BE1FB5" w:rsidRDefault="00964CBB" w:rsidP="00964CBB">
      <w:pPr>
        <w:tabs>
          <w:tab w:val="left" w:pos="851"/>
          <w:tab w:val="left" w:pos="8222"/>
        </w:tabs>
        <w:ind w:left="855"/>
        <w:rPr>
          <w:sz w:val="24"/>
          <w:szCs w:val="24"/>
        </w:rPr>
      </w:pPr>
      <w:proofErr w:type="spellStart"/>
      <w:r w:rsidRPr="00BE1FB5">
        <w:rPr>
          <w:sz w:val="24"/>
          <w:szCs w:val="24"/>
        </w:rPr>
        <w:t>Thiomersal</w:t>
      </w:r>
      <w:proofErr w:type="spellEnd"/>
    </w:p>
    <w:p w:rsidR="00964CBB" w:rsidRPr="00BE1FB5" w:rsidRDefault="00964CBB" w:rsidP="00964CBB">
      <w:pPr>
        <w:tabs>
          <w:tab w:val="left" w:pos="851"/>
          <w:tab w:val="left" w:pos="8222"/>
        </w:tabs>
        <w:rPr>
          <w:sz w:val="24"/>
          <w:szCs w:val="24"/>
        </w:rPr>
      </w:pPr>
      <w:r w:rsidRPr="00BE1FB5">
        <w:rPr>
          <w:sz w:val="24"/>
          <w:szCs w:val="24"/>
        </w:rPr>
        <w:tab/>
        <w:t>Natriumklorid</w:t>
      </w:r>
    </w:p>
    <w:p w:rsidR="00964CBB" w:rsidRPr="00BE1FB5" w:rsidRDefault="00964CBB" w:rsidP="00964CBB">
      <w:pPr>
        <w:tabs>
          <w:tab w:val="left" w:pos="851"/>
          <w:tab w:val="left" w:pos="8222"/>
        </w:tabs>
        <w:rPr>
          <w:sz w:val="24"/>
          <w:szCs w:val="24"/>
        </w:rPr>
      </w:pPr>
      <w:r w:rsidRPr="00BE1FB5">
        <w:rPr>
          <w:sz w:val="24"/>
          <w:szCs w:val="24"/>
        </w:rPr>
        <w:tab/>
        <w:t>Renset vand</w:t>
      </w:r>
    </w:p>
    <w:p w:rsidR="00964CBB" w:rsidRPr="00BE1FB5" w:rsidRDefault="00964CBB" w:rsidP="00964CBB">
      <w:pPr>
        <w:tabs>
          <w:tab w:val="left" w:pos="851"/>
          <w:tab w:val="left" w:pos="8222"/>
        </w:tabs>
        <w:rPr>
          <w:sz w:val="24"/>
          <w:szCs w:val="24"/>
        </w:rPr>
      </w:pPr>
    </w:p>
    <w:p w:rsidR="00964CBB" w:rsidRPr="00BE1FB5" w:rsidRDefault="00964CBB" w:rsidP="00964CBB">
      <w:pPr>
        <w:numPr>
          <w:ilvl w:val="1"/>
          <w:numId w:val="1"/>
        </w:numPr>
        <w:tabs>
          <w:tab w:val="left" w:pos="8222"/>
        </w:tabs>
        <w:rPr>
          <w:b/>
          <w:sz w:val="24"/>
          <w:szCs w:val="24"/>
        </w:rPr>
      </w:pPr>
      <w:r w:rsidRPr="00BE1FB5">
        <w:rPr>
          <w:b/>
          <w:sz w:val="24"/>
          <w:szCs w:val="24"/>
        </w:rPr>
        <w:t>Uforligeligheder</w:t>
      </w:r>
    </w:p>
    <w:p w:rsidR="00964CBB" w:rsidRPr="00BE1FB5" w:rsidRDefault="00964CBB" w:rsidP="00964CBB">
      <w:pPr>
        <w:tabs>
          <w:tab w:val="left" w:pos="851"/>
          <w:tab w:val="left" w:pos="8222"/>
        </w:tabs>
        <w:ind w:left="855"/>
        <w:rPr>
          <w:sz w:val="24"/>
          <w:szCs w:val="24"/>
        </w:rPr>
      </w:pPr>
      <w:r w:rsidRPr="00BE1FB5">
        <w:rPr>
          <w:sz w:val="24"/>
          <w:szCs w:val="24"/>
        </w:rPr>
        <w:t>Må ikke blandes med andre lægemidler/vacciner.</w:t>
      </w:r>
    </w:p>
    <w:p w:rsidR="00964CBB" w:rsidRPr="00BE1FB5" w:rsidRDefault="00964CBB" w:rsidP="00964CBB">
      <w:pPr>
        <w:tabs>
          <w:tab w:val="left" w:pos="851"/>
          <w:tab w:val="left" w:pos="8222"/>
        </w:tabs>
        <w:rPr>
          <w:sz w:val="24"/>
          <w:szCs w:val="24"/>
        </w:rPr>
      </w:pPr>
    </w:p>
    <w:p w:rsidR="00964CBB" w:rsidRPr="00BE1FB5" w:rsidRDefault="00964CBB" w:rsidP="00964CBB">
      <w:pPr>
        <w:numPr>
          <w:ilvl w:val="1"/>
          <w:numId w:val="1"/>
        </w:numPr>
        <w:tabs>
          <w:tab w:val="left" w:pos="8222"/>
        </w:tabs>
        <w:rPr>
          <w:b/>
          <w:sz w:val="24"/>
          <w:szCs w:val="24"/>
        </w:rPr>
      </w:pPr>
      <w:r w:rsidRPr="00BE1FB5">
        <w:rPr>
          <w:b/>
          <w:sz w:val="24"/>
          <w:szCs w:val="24"/>
        </w:rPr>
        <w:t>Opbevaringstid</w:t>
      </w:r>
    </w:p>
    <w:p w:rsidR="00964CBB" w:rsidRPr="00BE1FB5" w:rsidRDefault="00964CBB" w:rsidP="00964CBB">
      <w:pPr>
        <w:tabs>
          <w:tab w:val="left" w:pos="851"/>
          <w:tab w:val="left" w:pos="8222"/>
        </w:tabs>
        <w:ind w:left="855"/>
        <w:rPr>
          <w:sz w:val="24"/>
          <w:szCs w:val="24"/>
        </w:rPr>
      </w:pPr>
      <w:r w:rsidRPr="00BE1FB5">
        <w:rPr>
          <w:sz w:val="24"/>
          <w:szCs w:val="24"/>
        </w:rPr>
        <w:t>2 år.</w:t>
      </w:r>
    </w:p>
    <w:p w:rsidR="00964CBB" w:rsidRPr="00BE1FB5" w:rsidRDefault="00964CBB" w:rsidP="00964CBB">
      <w:pPr>
        <w:tabs>
          <w:tab w:val="left" w:pos="851"/>
          <w:tab w:val="left" w:pos="8222"/>
        </w:tabs>
        <w:ind w:left="855"/>
        <w:rPr>
          <w:sz w:val="24"/>
          <w:szCs w:val="24"/>
        </w:rPr>
      </w:pPr>
      <w:r w:rsidRPr="00BE1FB5">
        <w:rPr>
          <w:sz w:val="24"/>
          <w:szCs w:val="24"/>
        </w:rPr>
        <w:t xml:space="preserve">Indholdet i den </w:t>
      </w:r>
      <w:proofErr w:type="spellStart"/>
      <w:r w:rsidRPr="00BE1FB5">
        <w:rPr>
          <w:sz w:val="24"/>
          <w:szCs w:val="24"/>
        </w:rPr>
        <w:t>anbrudte</w:t>
      </w:r>
      <w:proofErr w:type="spellEnd"/>
      <w:r w:rsidRPr="00BE1FB5">
        <w:rPr>
          <w:sz w:val="24"/>
          <w:szCs w:val="24"/>
        </w:rPr>
        <w:t xml:space="preserve"> flaske bør bruges inden for 24 timer efter anbrud.</w:t>
      </w:r>
    </w:p>
    <w:p w:rsidR="00964CBB" w:rsidRPr="00BE1FB5" w:rsidRDefault="00964CBB" w:rsidP="00964CBB">
      <w:pPr>
        <w:tabs>
          <w:tab w:val="left" w:pos="851"/>
          <w:tab w:val="left" w:pos="8222"/>
        </w:tabs>
        <w:rPr>
          <w:sz w:val="24"/>
          <w:szCs w:val="24"/>
        </w:rPr>
      </w:pPr>
    </w:p>
    <w:p w:rsidR="00964CBB" w:rsidRPr="00BE1FB5" w:rsidRDefault="00964CBB" w:rsidP="00964CBB">
      <w:pPr>
        <w:numPr>
          <w:ilvl w:val="1"/>
          <w:numId w:val="1"/>
        </w:numPr>
        <w:tabs>
          <w:tab w:val="left" w:pos="8222"/>
        </w:tabs>
        <w:rPr>
          <w:b/>
          <w:sz w:val="24"/>
          <w:szCs w:val="24"/>
        </w:rPr>
      </w:pPr>
      <w:r w:rsidRPr="00BE1FB5">
        <w:rPr>
          <w:b/>
          <w:sz w:val="24"/>
          <w:szCs w:val="24"/>
        </w:rPr>
        <w:t>Særlige opbevaringsforhold</w:t>
      </w:r>
    </w:p>
    <w:p w:rsidR="00964CBB" w:rsidRPr="00BE1FB5" w:rsidRDefault="00964CBB" w:rsidP="00964CBB">
      <w:pPr>
        <w:tabs>
          <w:tab w:val="left" w:pos="851"/>
          <w:tab w:val="left" w:pos="8222"/>
        </w:tabs>
        <w:ind w:left="855"/>
        <w:rPr>
          <w:iCs/>
          <w:sz w:val="24"/>
          <w:szCs w:val="24"/>
        </w:rPr>
      </w:pPr>
      <w:r w:rsidRPr="00BE1FB5">
        <w:rPr>
          <w:i/>
          <w:iCs/>
          <w:sz w:val="24"/>
          <w:szCs w:val="24"/>
        </w:rPr>
        <w:t>Opbevares i køleskab (+2°-8 °C).</w:t>
      </w:r>
      <w:r w:rsidRPr="00BE1FB5">
        <w:rPr>
          <w:iCs/>
          <w:sz w:val="24"/>
          <w:szCs w:val="24"/>
        </w:rPr>
        <w:t xml:space="preserve"> Beskyttes mod frost. Beskyttes mod lys.</w:t>
      </w:r>
    </w:p>
    <w:p w:rsidR="00964CBB" w:rsidRPr="00BE1FB5" w:rsidRDefault="00964CBB" w:rsidP="00964CBB">
      <w:pPr>
        <w:tabs>
          <w:tab w:val="left" w:pos="851"/>
          <w:tab w:val="left" w:pos="8222"/>
        </w:tabs>
        <w:rPr>
          <w:sz w:val="24"/>
          <w:szCs w:val="24"/>
        </w:rPr>
      </w:pPr>
    </w:p>
    <w:p w:rsidR="00964CBB" w:rsidRPr="00BE1FB5" w:rsidRDefault="00964CBB" w:rsidP="00964CBB">
      <w:pPr>
        <w:numPr>
          <w:ilvl w:val="1"/>
          <w:numId w:val="1"/>
        </w:numPr>
        <w:tabs>
          <w:tab w:val="left" w:pos="8222"/>
        </w:tabs>
        <w:rPr>
          <w:b/>
          <w:sz w:val="24"/>
          <w:szCs w:val="24"/>
        </w:rPr>
      </w:pPr>
      <w:r w:rsidRPr="00BE1FB5">
        <w:rPr>
          <w:b/>
          <w:sz w:val="24"/>
          <w:szCs w:val="24"/>
        </w:rPr>
        <w:t>Emballage</w:t>
      </w:r>
    </w:p>
    <w:p w:rsidR="00964CBB" w:rsidRPr="00BE1FB5" w:rsidRDefault="00964CBB" w:rsidP="00964CBB">
      <w:pPr>
        <w:tabs>
          <w:tab w:val="left" w:pos="851"/>
          <w:tab w:val="left" w:pos="8222"/>
        </w:tabs>
        <w:ind w:left="855"/>
        <w:rPr>
          <w:sz w:val="24"/>
          <w:szCs w:val="24"/>
        </w:rPr>
      </w:pPr>
      <w:r w:rsidRPr="00BE1FB5">
        <w:rPr>
          <w:sz w:val="24"/>
          <w:szCs w:val="24"/>
        </w:rPr>
        <w:t>Hætteglas à 50 ml</w:t>
      </w:r>
      <w:r w:rsidR="00EB47B1" w:rsidRPr="00BE1FB5">
        <w:rPr>
          <w:sz w:val="24"/>
          <w:szCs w:val="24"/>
        </w:rPr>
        <w:t xml:space="preserve"> og 100 ml</w:t>
      </w:r>
      <w:r w:rsidRPr="00BE1FB5">
        <w:rPr>
          <w:sz w:val="24"/>
          <w:szCs w:val="24"/>
        </w:rPr>
        <w:t>.</w:t>
      </w:r>
    </w:p>
    <w:p w:rsidR="00964CBB" w:rsidRPr="00BE1FB5" w:rsidRDefault="00964CBB" w:rsidP="00964CBB">
      <w:pPr>
        <w:tabs>
          <w:tab w:val="left" w:pos="851"/>
          <w:tab w:val="left" w:pos="8222"/>
        </w:tabs>
        <w:ind w:left="851" w:hanging="851"/>
        <w:rPr>
          <w:sz w:val="24"/>
          <w:szCs w:val="24"/>
        </w:rPr>
      </w:pPr>
    </w:p>
    <w:p w:rsidR="00964CBB" w:rsidRPr="00BE1FB5" w:rsidRDefault="00964CBB" w:rsidP="00964CBB">
      <w:pPr>
        <w:tabs>
          <w:tab w:val="left" w:pos="851"/>
          <w:tab w:val="left" w:pos="8222"/>
        </w:tabs>
        <w:ind w:left="851" w:hanging="851"/>
        <w:rPr>
          <w:b/>
          <w:sz w:val="24"/>
          <w:szCs w:val="24"/>
        </w:rPr>
      </w:pPr>
      <w:r w:rsidRPr="00BE1FB5">
        <w:rPr>
          <w:b/>
          <w:sz w:val="24"/>
          <w:szCs w:val="24"/>
        </w:rPr>
        <w:t>6.6</w:t>
      </w:r>
      <w:r w:rsidRPr="00BE1FB5">
        <w:rPr>
          <w:b/>
          <w:sz w:val="24"/>
          <w:szCs w:val="24"/>
        </w:rPr>
        <w:tab/>
        <w:t>Særlige forholdsregler ved bortskaffelse af rester af lægemidlet eller affald</w:t>
      </w:r>
    </w:p>
    <w:p w:rsidR="00964CBB" w:rsidRPr="00BE1FB5" w:rsidRDefault="00964CBB" w:rsidP="00964CBB">
      <w:pPr>
        <w:tabs>
          <w:tab w:val="left" w:pos="851"/>
          <w:tab w:val="left" w:pos="8222"/>
        </w:tabs>
        <w:ind w:left="851" w:hanging="851"/>
        <w:rPr>
          <w:sz w:val="24"/>
          <w:szCs w:val="24"/>
        </w:rPr>
      </w:pPr>
      <w:r w:rsidRPr="00BE1FB5">
        <w:rPr>
          <w:sz w:val="24"/>
          <w:szCs w:val="24"/>
        </w:rPr>
        <w:tab/>
        <w:t xml:space="preserve">Beholder og eventuelt restindhold tilbageleveres til apotek/leverandør eller til kommunal modtageordning. </w:t>
      </w:r>
    </w:p>
    <w:p w:rsidR="00964CBB" w:rsidRPr="00BE1FB5" w:rsidRDefault="00964CBB" w:rsidP="00964CBB">
      <w:pPr>
        <w:tabs>
          <w:tab w:val="left" w:pos="851"/>
          <w:tab w:val="left" w:pos="8222"/>
        </w:tabs>
        <w:ind w:left="851" w:hanging="851"/>
        <w:rPr>
          <w:b/>
          <w:sz w:val="24"/>
          <w:szCs w:val="24"/>
        </w:rPr>
      </w:pPr>
    </w:p>
    <w:p w:rsidR="00964CBB" w:rsidRPr="00BE1FB5" w:rsidRDefault="00964CBB" w:rsidP="00964CBB">
      <w:pPr>
        <w:tabs>
          <w:tab w:val="left" w:pos="851"/>
          <w:tab w:val="left" w:pos="8222"/>
        </w:tabs>
        <w:ind w:left="851" w:hanging="851"/>
        <w:rPr>
          <w:b/>
          <w:sz w:val="24"/>
          <w:szCs w:val="24"/>
        </w:rPr>
      </w:pPr>
      <w:r w:rsidRPr="00BE1FB5">
        <w:rPr>
          <w:b/>
          <w:sz w:val="24"/>
          <w:szCs w:val="24"/>
        </w:rPr>
        <w:t>7.</w:t>
      </w:r>
      <w:r w:rsidRPr="00BE1FB5">
        <w:rPr>
          <w:b/>
          <w:sz w:val="24"/>
          <w:szCs w:val="24"/>
        </w:rPr>
        <w:tab/>
        <w:t>INDEHAVER AF MARKEDSFØRINGSTILLADELSEN</w:t>
      </w:r>
    </w:p>
    <w:p w:rsidR="004557D4" w:rsidRPr="00BE1FB5" w:rsidRDefault="004557D4" w:rsidP="004557D4">
      <w:pPr>
        <w:ind w:left="851"/>
        <w:rPr>
          <w:sz w:val="24"/>
          <w:szCs w:val="24"/>
        </w:rPr>
      </w:pPr>
      <w:proofErr w:type="spellStart"/>
      <w:r w:rsidRPr="00BE1FB5">
        <w:rPr>
          <w:sz w:val="24"/>
          <w:szCs w:val="24"/>
        </w:rPr>
        <w:t>PharmaMénta</w:t>
      </w:r>
      <w:proofErr w:type="spellEnd"/>
      <w:r w:rsidRPr="00BE1FB5">
        <w:rPr>
          <w:sz w:val="24"/>
          <w:szCs w:val="24"/>
        </w:rPr>
        <w:t xml:space="preserve"> ApS</w:t>
      </w:r>
    </w:p>
    <w:p w:rsidR="004557D4" w:rsidRPr="00BE1FB5" w:rsidRDefault="004557D4" w:rsidP="004557D4">
      <w:pPr>
        <w:ind w:left="851"/>
        <w:rPr>
          <w:sz w:val="24"/>
          <w:szCs w:val="24"/>
        </w:rPr>
      </w:pPr>
      <w:r w:rsidRPr="00BE1FB5">
        <w:rPr>
          <w:sz w:val="24"/>
          <w:szCs w:val="24"/>
        </w:rPr>
        <w:t>Håndværkervej 32</w:t>
      </w:r>
    </w:p>
    <w:p w:rsidR="004557D4" w:rsidRPr="00BE1FB5" w:rsidRDefault="004557D4" w:rsidP="004557D4">
      <w:pPr>
        <w:ind w:left="851"/>
        <w:rPr>
          <w:sz w:val="24"/>
          <w:szCs w:val="24"/>
        </w:rPr>
      </w:pPr>
      <w:r w:rsidRPr="00BE1FB5">
        <w:rPr>
          <w:sz w:val="24"/>
          <w:szCs w:val="24"/>
        </w:rPr>
        <w:t>6710 Esbjerg V</w:t>
      </w:r>
    </w:p>
    <w:p w:rsidR="00964CBB" w:rsidRPr="00BE1FB5" w:rsidRDefault="00964CBB" w:rsidP="00964CBB">
      <w:pPr>
        <w:tabs>
          <w:tab w:val="left" w:pos="851"/>
          <w:tab w:val="left" w:pos="8222"/>
        </w:tabs>
        <w:rPr>
          <w:sz w:val="24"/>
          <w:szCs w:val="24"/>
        </w:rPr>
      </w:pPr>
      <w:r w:rsidRPr="00BE1FB5">
        <w:rPr>
          <w:sz w:val="24"/>
          <w:szCs w:val="24"/>
        </w:rPr>
        <w:tab/>
      </w:r>
    </w:p>
    <w:p w:rsidR="00964CBB" w:rsidRPr="00BE1FB5" w:rsidRDefault="00964CBB" w:rsidP="00964CBB">
      <w:pPr>
        <w:numPr>
          <w:ilvl w:val="0"/>
          <w:numId w:val="3"/>
        </w:numPr>
        <w:tabs>
          <w:tab w:val="clear" w:pos="360"/>
          <w:tab w:val="left" w:pos="851"/>
          <w:tab w:val="left" w:pos="8222"/>
        </w:tabs>
        <w:ind w:left="851" w:hanging="851"/>
        <w:rPr>
          <w:b/>
          <w:sz w:val="24"/>
          <w:szCs w:val="24"/>
        </w:rPr>
      </w:pPr>
      <w:r w:rsidRPr="00BE1FB5">
        <w:rPr>
          <w:b/>
          <w:sz w:val="24"/>
          <w:szCs w:val="24"/>
        </w:rPr>
        <w:t>MARKEDSFØRINGSTILLADELSESNUMMER</w:t>
      </w:r>
    </w:p>
    <w:p w:rsidR="00964CBB" w:rsidRPr="00BE1FB5" w:rsidRDefault="004557D4" w:rsidP="00964CBB">
      <w:pPr>
        <w:tabs>
          <w:tab w:val="left" w:pos="851"/>
          <w:tab w:val="left" w:pos="8222"/>
        </w:tabs>
        <w:ind w:left="851"/>
        <w:rPr>
          <w:sz w:val="24"/>
          <w:szCs w:val="24"/>
        </w:rPr>
      </w:pPr>
      <w:r w:rsidRPr="00BE1FB5">
        <w:rPr>
          <w:sz w:val="24"/>
          <w:szCs w:val="24"/>
        </w:rPr>
        <w:t>63460</w:t>
      </w:r>
    </w:p>
    <w:p w:rsidR="00964CBB" w:rsidRPr="00BE1FB5" w:rsidRDefault="00964CBB" w:rsidP="00964CBB">
      <w:pPr>
        <w:tabs>
          <w:tab w:val="left" w:pos="851"/>
          <w:tab w:val="left" w:pos="8222"/>
        </w:tabs>
        <w:ind w:left="851" w:hanging="851"/>
        <w:rPr>
          <w:sz w:val="24"/>
          <w:szCs w:val="24"/>
        </w:rPr>
      </w:pPr>
    </w:p>
    <w:p w:rsidR="00964CBB" w:rsidRPr="00BE1FB5" w:rsidRDefault="00964CBB" w:rsidP="00964CBB">
      <w:pPr>
        <w:tabs>
          <w:tab w:val="left" w:pos="851"/>
          <w:tab w:val="left" w:pos="8222"/>
        </w:tabs>
        <w:rPr>
          <w:b/>
          <w:sz w:val="24"/>
          <w:szCs w:val="24"/>
        </w:rPr>
      </w:pPr>
      <w:r w:rsidRPr="00BE1FB5">
        <w:rPr>
          <w:b/>
          <w:sz w:val="24"/>
          <w:szCs w:val="24"/>
        </w:rPr>
        <w:t>9.</w:t>
      </w:r>
      <w:r w:rsidRPr="00BE1FB5">
        <w:rPr>
          <w:b/>
          <w:sz w:val="24"/>
          <w:szCs w:val="24"/>
        </w:rPr>
        <w:tab/>
        <w:t>DATO FOR FØRSTE MARKEDSFØRINGSTILLADELSE</w:t>
      </w:r>
    </w:p>
    <w:p w:rsidR="00964CBB" w:rsidRPr="00BE1FB5" w:rsidRDefault="00964CBB" w:rsidP="00964CBB">
      <w:pPr>
        <w:tabs>
          <w:tab w:val="left" w:pos="851"/>
          <w:tab w:val="left" w:pos="8222"/>
        </w:tabs>
        <w:ind w:left="851" w:hanging="851"/>
        <w:rPr>
          <w:sz w:val="24"/>
          <w:szCs w:val="24"/>
        </w:rPr>
      </w:pPr>
      <w:r w:rsidRPr="00BE1FB5">
        <w:rPr>
          <w:sz w:val="24"/>
          <w:szCs w:val="24"/>
        </w:rPr>
        <w:tab/>
      </w:r>
      <w:r w:rsidR="004557D4" w:rsidRPr="00BE1FB5">
        <w:rPr>
          <w:sz w:val="24"/>
          <w:szCs w:val="24"/>
        </w:rPr>
        <w:t>1</w:t>
      </w:r>
      <w:r w:rsidR="00C97EFC" w:rsidRPr="00BE1FB5">
        <w:rPr>
          <w:sz w:val="24"/>
          <w:szCs w:val="24"/>
        </w:rPr>
        <w:t>6</w:t>
      </w:r>
      <w:r w:rsidR="004557D4" w:rsidRPr="00BE1FB5">
        <w:rPr>
          <w:sz w:val="24"/>
          <w:szCs w:val="24"/>
        </w:rPr>
        <w:t>. marts 2020</w:t>
      </w:r>
    </w:p>
    <w:p w:rsidR="00964CBB" w:rsidRPr="00BE1FB5" w:rsidRDefault="00964CBB" w:rsidP="00964CBB">
      <w:pPr>
        <w:tabs>
          <w:tab w:val="left" w:pos="851"/>
          <w:tab w:val="left" w:pos="8222"/>
        </w:tabs>
        <w:ind w:left="851" w:hanging="851"/>
        <w:rPr>
          <w:sz w:val="24"/>
          <w:szCs w:val="24"/>
        </w:rPr>
      </w:pPr>
    </w:p>
    <w:p w:rsidR="00964CBB" w:rsidRPr="00BE1FB5" w:rsidRDefault="00964CBB" w:rsidP="00964CBB">
      <w:pPr>
        <w:tabs>
          <w:tab w:val="left" w:pos="851"/>
          <w:tab w:val="left" w:pos="8222"/>
        </w:tabs>
        <w:ind w:left="851" w:hanging="851"/>
        <w:rPr>
          <w:b/>
          <w:sz w:val="24"/>
          <w:szCs w:val="24"/>
        </w:rPr>
      </w:pPr>
      <w:r w:rsidRPr="00BE1FB5">
        <w:rPr>
          <w:b/>
          <w:sz w:val="24"/>
          <w:szCs w:val="24"/>
        </w:rPr>
        <w:t>10.</w:t>
      </w:r>
      <w:r w:rsidRPr="00BE1FB5">
        <w:rPr>
          <w:b/>
          <w:sz w:val="24"/>
          <w:szCs w:val="24"/>
        </w:rPr>
        <w:tab/>
        <w:t>DATO FOR ÆNDRING AF TEKSTEN</w:t>
      </w:r>
    </w:p>
    <w:p w:rsidR="00964CBB" w:rsidRPr="00BE1FB5" w:rsidRDefault="00964CBB" w:rsidP="00964CBB">
      <w:pPr>
        <w:tabs>
          <w:tab w:val="left" w:pos="851"/>
          <w:tab w:val="left" w:pos="8222"/>
        </w:tabs>
        <w:ind w:left="851" w:hanging="851"/>
        <w:rPr>
          <w:sz w:val="24"/>
          <w:szCs w:val="24"/>
        </w:rPr>
      </w:pPr>
      <w:r w:rsidRPr="00BE1FB5">
        <w:rPr>
          <w:sz w:val="24"/>
          <w:szCs w:val="24"/>
        </w:rPr>
        <w:tab/>
      </w:r>
      <w:r w:rsidR="00F77472" w:rsidRPr="00BE1FB5">
        <w:rPr>
          <w:sz w:val="24"/>
          <w:szCs w:val="24"/>
        </w:rPr>
        <w:t>1. juni 2022</w:t>
      </w:r>
    </w:p>
    <w:p w:rsidR="00964CBB" w:rsidRPr="00BE1FB5" w:rsidRDefault="00964CBB" w:rsidP="00964CBB">
      <w:pPr>
        <w:tabs>
          <w:tab w:val="left" w:pos="851"/>
          <w:tab w:val="left" w:pos="8222"/>
        </w:tabs>
        <w:ind w:left="851" w:hanging="851"/>
        <w:rPr>
          <w:sz w:val="24"/>
          <w:szCs w:val="24"/>
        </w:rPr>
      </w:pPr>
    </w:p>
    <w:p w:rsidR="00964CBB" w:rsidRPr="00BE1FB5" w:rsidRDefault="00964CBB" w:rsidP="00964CBB">
      <w:pPr>
        <w:tabs>
          <w:tab w:val="left" w:pos="851"/>
          <w:tab w:val="left" w:pos="8222"/>
        </w:tabs>
        <w:rPr>
          <w:b/>
          <w:sz w:val="24"/>
          <w:szCs w:val="24"/>
        </w:rPr>
      </w:pPr>
      <w:r w:rsidRPr="00BE1FB5">
        <w:rPr>
          <w:b/>
          <w:sz w:val="24"/>
          <w:szCs w:val="24"/>
        </w:rPr>
        <w:t>11.</w:t>
      </w:r>
      <w:r w:rsidRPr="00BE1FB5">
        <w:rPr>
          <w:b/>
          <w:sz w:val="24"/>
          <w:szCs w:val="24"/>
        </w:rPr>
        <w:tab/>
        <w:t>UDLEVERINGSBESTEMMELSE</w:t>
      </w:r>
    </w:p>
    <w:p w:rsidR="00964CBB" w:rsidRPr="00BE1FB5" w:rsidRDefault="00964CBB" w:rsidP="00964CBB">
      <w:pPr>
        <w:tabs>
          <w:tab w:val="left" w:pos="851"/>
          <w:tab w:val="left" w:pos="8222"/>
        </w:tabs>
        <w:rPr>
          <w:sz w:val="24"/>
          <w:szCs w:val="24"/>
        </w:rPr>
      </w:pPr>
      <w:r w:rsidRPr="00BE1FB5">
        <w:rPr>
          <w:sz w:val="24"/>
          <w:szCs w:val="24"/>
        </w:rPr>
        <w:tab/>
        <w:t>BP</w:t>
      </w:r>
    </w:p>
    <w:p w:rsidR="0003527F" w:rsidRPr="00BE1FB5" w:rsidRDefault="0003527F" w:rsidP="00964CBB">
      <w:pPr>
        <w:rPr>
          <w:sz w:val="24"/>
          <w:szCs w:val="24"/>
        </w:rPr>
      </w:pPr>
    </w:p>
    <w:sectPr w:rsidR="0003527F" w:rsidRPr="00BE1FB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CBB" w:rsidRDefault="00964CBB">
      <w:r>
        <w:separator/>
      </w:r>
    </w:p>
  </w:endnote>
  <w:endnote w:type="continuationSeparator" w:id="0">
    <w:p w:rsidR="00964CBB" w:rsidRDefault="0096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97EFC">
      <w:rPr>
        <w:i/>
        <w:noProof/>
        <w:snapToGrid w:val="0"/>
        <w:sz w:val="18"/>
      </w:rPr>
      <w:t>Parvoruvax (PharmaMénta),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97EFC">
      <w:rPr>
        <w:i/>
        <w:noProof/>
        <w:snapToGrid w:val="0"/>
        <w:sz w:val="18"/>
      </w:rPr>
      <w:t>Parvoruvax (PharmaMénta),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CBB" w:rsidRDefault="00964CBB">
      <w:r>
        <w:separator/>
      </w:r>
    </w:p>
  </w:footnote>
  <w:footnote w:type="continuationSeparator" w:id="0">
    <w:p w:rsidR="00964CBB" w:rsidRDefault="00964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BB"/>
    <w:rsid w:val="0003527F"/>
    <w:rsid w:val="00065C7D"/>
    <w:rsid w:val="000C6CD4"/>
    <w:rsid w:val="00146A80"/>
    <w:rsid w:val="001577E4"/>
    <w:rsid w:val="001858CA"/>
    <w:rsid w:val="00194CB2"/>
    <w:rsid w:val="001C4AEF"/>
    <w:rsid w:val="001D3CC5"/>
    <w:rsid w:val="002A3122"/>
    <w:rsid w:val="002E08EA"/>
    <w:rsid w:val="00322BDE"/>
    <w:rsid w:val="00406EE7"/>
    <w:rsid w:val="00407013"/>
    <w:rsid w:val="004557D4"/>
    <w:rsid w:val="004A62CC"/>
    <w:rsid w:val="00565A74"/>
    <w:rsid w:val="005B0036"/>
    <w:rsid w:val="005F5831"/>
    <w:rsid w:val="00662012"/>
    <w:rsid w:val="00666B01"/>
    <w:rsid w:val="006B1539"/>
    <w:rsid w:val="006D4B41"/>
    <w:rsid w:val="006F5621"/>
    <w:rsid w:val="007E2A00"/>
    <w:rsid w:val="007E7C58"/>
    <w:rsid w:val="008010F2"/>
    <w:rsid w:val="008D32C5"/>
    <w:rsid w:val="009202AE"/>
    <w:rsid w:val="00932676"/>
    <w:rsid w:val="00964CBB"/>
    <w:rsid w:val="009D66C6"/>
    <w:rsid w:val="00A36C31"/>
    <w:rsid w:val="00A96525"/>
    <w:rsid w:val="00AE29E5"/>
    <w:rsid w:val="00AE5757"/>
    <w:rsid w:val="00B25EB8"/>
    <w:rsid w:val="00BC634B"/>
    <w:rsid w:val="00BE1FB5"/>
    <w:rsid w:val="00BF2AE0"/>
    <w:rsid w:val="00C44CE2"/>
    <w:rsid w:val="00C479BF"/>
    <w:rsid w:val="00C97EFC"/>
    <w:rsid w:val="00D567AA"/>
    <w:rsid w:val="00DD6D71"/>
    <w:rsid w:val="00DF32BE"/>
    <w:rsid w:val="00E14F0A"/>
    <w:rsid w:val="00E36B4F"/>
    <w:rsid w:val="00EB3F27"/>
    <w:rsid w:val="00EB47B1"/>
    <w:rsid w:val="00EB5778"/>
    <w:rsid w:val="00EE5253"/>
    <w:rsid w:val="00F567D0"/>
    <w:rsid w:val="00F77472"/>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658C3"/>
  <w15:chartTrackingRefBased/>
  <w15:docId w15:val="{6701103A-A65F-4E66-8017-3091983B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indrykning">
    <w:name w:val="Body Text Indent"/>
    <w:basedOn w:val="Normal"/>
    <w:link w:val="BrdtekstindrykningTegn"/>
    <w:rsid w:val="00964CBB"/>
    <w:pPr>
      <w:tabs>
        <w:tab w:val="left" w:pos="1"/>
        <w:tab w:val="left" w:pos="8640"/>
      </w:tabs>
      <w:ind w:left="851"/>
      <w:jc w:val="both"/>
    </w:pPr>
    <w:rPr>
      <w:rFonts w:ascii="CG Times" w:hAnsi="CG Times"/>
      <w:sz w:val="24"/>
      <w:lang w:eastAsia="ja-JP"/>
    </w:rPr>
  </w:style>
  <w:style w:type="character" w:customStyle="1" w:styleId="BrdtekstindrykningTegn">
    <w:name w:val="Brødtekstindrykning Tegn"/>
    <w:basedOn w:val="Standardskrifttypeiafsnit"/>
    <w:link w:val="Brdtekstindrykning"/>
    <w:rsid w:val="00964CBB"/>
    <w:rPr>
      <w:rFonts w:ascii="CG Times" w:hAnsi="CG Times"/>
      <w:sz w:val="24"/>
      <w:lang w:eastAsia="ja-JP"/>
    </w:rPr>
  </w:style>
  <w:style w:type="character" w:styleId="Hyperlink">
    <w:name w:val="Hyperlink"/>
    <w:basedOn w:val="Standardskrifttypeiafsnit"/>
    <w:uiPriority w:val="99"/>
    <w:unhideWhenUsed/>
    <w:rsid w:val="00EB47B1"/>
    <w:rPr>
      <w:color w:val="0563C1" w:themeColor="hyperlink"/>
      <w:u w:val="single"/>
    </w:rPr>
  </w:style>
  <w:style w:type="character" w:styleId="Ulstomtale">
    <w:name w:val="Unresolved Mention"/>
    <w:basedOn w:val="Standardskrifttypeiafsnit"/>
    <w:uiPriority w:val="99"/>
    <w:semiHidden/>
    <w:unhideWhenUsed/>
    <w:rsid w:val="00EB4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7</TotalTime>
  <Pages>4</Pages>
  <Words>566</Words>
  <Characters>3611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2022060688_x000d_
PI-SPC pkt. 4.4, 4.6, 4.8, 4.9</dc:description>
  <cp:lastModifiedBy>Betty Winther Andersen</cp:lastModifiedBy>
  <cp:revision>6</cp:revision>
  <cp:lastPrinted>2020-03-16T09:29:00Z</cp:lastPrinted>
  <dcterms:created xsi:type="dcterms:W3CDTF">2022-06-07T09:34:00Z</dcterms:created>
  <dcterms:modified xsi:type="dcterms:W3CDTF">2022-06-07T09:42:00Z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ies>
</file>