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25BF0" w14:textId="77777777" w:rsidR="005B0036" w:rsidRPr="008F49E1" w:rsidRDefault="005B0036" w:rsidP="005B0036">
      <w:pPr>
        <w:rPr>
          <w:sz w:val="24"/>
          <w:szCs w:val="24"/>
        </w:rPr>
      </w:pPr>
      <w:r w:rsidRPr="005B0036">
        <w:rPr>
          <w:noProof/>
          <w:sz w:val="24"/>
          <w:szCs w:val="24"/>
          <w:lang w:eastAsia="da-DK"/>
        </w:rPr>
        <w:drawing>
          <wp:inline distT="0" distB="0" distL="0" distR="0" wp14:anchorId="234C27BD" wp14:editId="3B9D317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6B8171B" w14:textId="311370B8" w:rsidR="00C479BF" w:rsidRPr="00C20AF7" w:rsidRDefault="00C479BF" w:rsidP="005B0036">
      <w:pPr>
        <w:rPr>
          <w:sz w:val="24"/>
          <w:szCs w:val="24"/>
        </w:rPr>
      </w:pPr>
    </w:p>
    <w:p w14:paraId="1F5B46DE" w14:textId="0A4349A0" w:rsidR="005B0036" w:rsidRPr="00406EE7" w:rsidRDefault="005B0036" w:rsidP="005B0036">
      <w:pPr>
        <w:tabs>
          <w:tab w:val="right" w:pos="9356"/>
        </w:tabs>
        <w:rPr>
          <w:b/>
          <w:sz w:val="24"/>
          <w:szCs w:val="24"/>
        </w:rPr>
      </w:pPr>
      <w:r>
        <w:rPr>
          <w:b/>
          <w:sz w:val="24"/>
          <w:szCs w:val="24"/>
        </w:rPr>
        <w:tab/>
      </w:r>
      <w:r w:rsidR="00A23C91">
        <w:rPr>
          <w:b/>
          <w:sz w:val="24"/>
          <w:szCs w:val="24"/>
        </w:rPr>
        <w:t>10</w:t>
      </w:r>
      <w:r w:rsidR="00F23FD0">
        <w:rPr>
          <w:b/>
          <w:sz w:val="24"/>
          <w:szCs w:val="24"/>
        </w:rPr>
        <w:t>. juli 2023</w:t>
      </w:r>
    </w:p>
    <w:p w14:paraId="0BBA873F" w14:textId="77777777" w:rsidR="005B0036" w:rsidRPr="00406EE7" w:rsidRDefault="005B0036" w:rsidP="005B0036">
      <w:pPr>
        <w:rPr>
          <w:sz w:val="24"/>
          <w:szCs w:val="24"/>
        </w:rPr>
      </w:pPr>
    </w:p>
    <w:p w14:paraId="4AE1CD94" w14:textId="2625F200" w:rsidR="00C26C7D" w:rsidRDefault="00C26C7D" w:rsidP="005B0036">
      <w:pPr>
        <w:rPr>
          <w:sz w:val="24"/>
          <w:szCs w:val="24"/>
        </w:rPr>
      </w:pPr>
    </w:p>
    <w:p w14:paraId="778C6E70" w14:textId="77777777" w:rsidR="00215E87" w:rsidRPr="00406EE7" w:rsidRDefault="00215E87" w:rsidP="005B0036">
      <w:pPr>
        <w:rPr>
          <w:sz w:val="24"/>
          <w:szCs w:val="24"/>
        </w:rPr>
      </w:pPr>
    </w:p>
    <w:p w14:paraId="784C67EA" w14:textId="77777777" w:rsidR="005B0036" w:rsidRPr="00406EE7" w:rsidRDefault="005B0036" w:rsidP="005B0036">
      <w:pPr>
        <w:tabs>
          <w:tab w:val="left" w:pos="8222"/>
        </w:tabs>
        <w:jc w:val="center"/>
        <w:rPr>
          <w:b/>
          <w:sz w:val="24"/>
          <w:szCs w:val="24"/>
        </w:rPr>
      </w:pPr>
      <w:r w:rsidRPr="00406EE7">
        <w:rPr>
          <w:b/>
          <w:sz w:val="24"/>
          <w:szCs w:val="24"/>
        </w:rPr>
        <w:t>PRODUKTRESUMÉ</w:t>
      </w:r>
    </w:p>
    <w:p w14:paraId="263B8547" w14:textId="77777777" w:rsidR="005B0036" w:rsidRPr="00406EE7" w:rsidRDefault="005B0036" w:rsidP="005B0036">
      <w:pPr>
        <w:tabs>
          <w:tab w:val="left" w:pos="8222"/>
        </w:tabs>
        <w:jc w:val="center"/>
        <w:rPr>
          <w:b/>
          <w:sz w:val="24"/>
          <w:szCs w:val="24"/>
        </w:rPr>
      </w:pPr>
    </w:p>
    <w:p w14:paraId="5474C5A4" w14:textId="72831B98" w:rsidR="005B0036" w:rsidRPr="00406EE7" w:rsidRDefault="001C52E5" w:rsidP="001C52E5">
      <w:pPr>
        <w:tabs>
          <w:tab w:val="center" w:pos="4819"/>
          <w:tab w:val="left" w:pos="8222"/>
        </w:tabs>
        <w:rPr>
          <w:b/>
          <w:sz w:val="24"/>
          <w:szCs w:val="24"/>
        </w:rPr>
      </w:pPr>
      <w:r>
        <w:rPr>
          <w:b/>
          <w:sz w:val="24"/>
          <w:szCs w:val="24"/>
        </w:rPr>
        <w:tab/>
      </w:r>
      <w:r w:rsidR="005B0036" w:rsidRPr="00406EE7">
        <w:rPr>
          <w:b/>
          <w:sz w:val="24"/>
          <w:szCs w:val="24"/>
        </w:rPr>
        <w:t>for</w:t>
      </w:r>
    </w:p>
    <w:p w14:paraId="1ECEFE0B" w14:textId="77777777" w:rsidR="005B0036" w:rsidRPr="00406EE7" w:rsidRDefault="005B0036" w:rsidP="005B0036">
      <w:pPr>
        <w:tabs>
          <w:tab w:val="left" w:pos="8222"/>
        </w:tabs>
        <w:jc w:val="center"/>
        <w:rPr>
          <w:b/>
          <w:sz w:val="24"/>
          <w:szCs w:val="24"/>
        </w:rPr>
      </w:pPr>
    </w:p>
    <w:p w14:paraId="05F4C132" w14:textId="6F8B3411" w:rsidR="005B0036" w:rsidRPr="00565A74" w:rsidRDefault="0001075F" w:rsidP="005B0036">
      <w:pPr>
        <w:tabs>
          <w:tab w:val="left" w:pos="8222"/>
        </w:tabs>
        <w:jc w:val="center"/>
        <w:rPr>
          <w:b/>
          <w:sz w:val="24"/>
          <w:szCs w:val="24"/>
        </w:rPr>
      </w:pPr>
      <w:proofErr w:type="spellStart"/>
      <w:r>
        <w:rPr>
          <w:b/>
          <w:sz w:val="24"/>
          <w:szCs w:val="24"/>
        </w:rPr>
        <w:t>Pergosafe</w:t>
      </w:r>
      <w:proofErr w:type="spellEnd"/>
      <w:r>
        <w:rPr>
          <w:b/>
          <w:sz w:val="24"/>
          <w:szCs w:val="24"/>
        </w:rPr>
        <w:t xml:space="preserve">, </w:t>
      </w:r>
      <w:r w:rsidR="000A4416">
        <w:rPr>
          <w:b/>
          <w:sz w:val="24"/>
          <w:szCs w:val="24"/>
        </w:rPr>
        <w:t>film</w:t>
      </w:r>
      <w:r>
        <w:rPr>
          <w:b/>
          <w:sz w:val="24"/>
          <w:szCs w:val="24"/>
        </w:rPr>
        <w:t>overtrukne tabletter</w:t>
      </w:r>
    </w:p>
    <w:p w14:paraId="19A43C6F" w14:textId="77777777" w:rsidR="005B0036" w:rsidRPr="00406EE7" w:rsidRDefault="005B0036" w:rsidP="005B0036">
      <w:pPr>
        <w:tabs>
          <w:tab w:val="left" w:pos="8222"/>
        </w:tabs>
        <w:jc w:val="both"/>
        <w:rPr>
          <w:sz w:val="24"/>
          <w:szCs w:val="24"/>
        </w:rPr>
      </w:pPr>
    </w:p>
    <w:p w14:paraId="4CAF3AAD" w14:textId="77777777" w:rsidR="005B0036" w:rsidRPr="00215E87" w:rsidRDefault="005B0036" w:rsidP="005B0036">
      <w:pPr>
        <w:tabs>
          <w:tab w:val="left" w:pos="8222"/>
        </w:tabs>
        <w:jc w:val="both"/>
        <w:rPr>
          <w:sz w:val="24"/>
          <w:szCs w:val="24"/>
        </w:rPr>
      </w:pPr>
    </w:p>
    <w:p w14:paraId="796ADC35" w14:textId="77777777" w:rsidR="005B0036" w:rsidRPr="00215E87" w:rsidRDefault="005B0036" w:rsidP="005B0036">
      <w:pPr>
        <w:tabs>
          <w:tab w:val="left" w:pos="8222"/>
        </w:tabs>
        <w:ind w:left="851" w:hanging="851"/>
        <w:rPr>
          <w:b/>
          <w:sz w:val="24"/>
          <w:szCs w:val="24"/>
        </w:rPr>
      </w:pPr>
      <w:r w:rsidRPr="00215E87">
        <w:rPr>
          <w:b/>
          <w:sz w:val="24"/>
          <w:szCs w:val="24"/>
        </w:rPr>
        <w:t>0.</w:t>
      </w:r>
      <w:r w:rsidRPr="00215E87">
        <w:rPr>
          <w:b/>
          <w:sz w:val="24"/>
          <w:szCs w:val="24"/>
        </w:rPr>
        <w:tab/>
        <w:t>D.SP.NR.</w:t>
      </w:r>
    </w:p>
    <w:p w14:paraId="138EC389" w14:textId="01D5091E" w:rsidR="005B0036" w:rsidRPr="00215E87" w:rsidRDefault="00353914" w:rsidP="005B0036">
      <w:pPr>
        <w:tabs>
          <w:tab w:val="left" w:pos="8222"/>
        </w:tabs>
        <w:ind w:left="851"/>
        <w:rPr>
          <w:sz w:val="24"/>
          <w:szCs w:val="24"/>
        </w:rPr>
      </w:pPr>
      <w:r w:rsidRPr="00215E87">
        <w:rPr>
          <w:sz w:val="24"/>
          <w:szCs w:val="24"/>
        </w:rPr>
        <w:t>32194</w:t>
      </w:r>
    </w:p>
    <w:p w14:paraId="66F00FFF" w14:textId="77777777" w:rsidR="005B0036" w:rsidRPr="00215E87" w:rsidRDefault="005B0036" w:rsidP="005B0036">
      <w:pPr>
        <w:tabs>
          <w:tab w:val="left" w:pos="8222"/>
        </w:tabs>
        <w:ind w:left="851"/>
        <w:rPr>
          <w:sz w:val="24"/>
          <w:szCs w:val="24"/>
        </w:rPr>
      </w:pPr>
    </w:p>
    <w:p w14:paraId="22A29071" w14:textId="77777777" w:rsidR="005B0036" w:rsidRPr="00215E87" w:rsidRDefault="005B0036" w:rsidP="005B0036">
      <w:pPr>
        <w:tabs>
          <w:tab w:val="left" w:pos="8222"/>
        </w:tabs>
        <w:ind w:left="851" w:hanging="851"/>
        <w:rPr>
          <w:b/>
          <w:sz w:val="24"/>
          <w:szCs w:val="24"/>
        </w:rPr>
      </w:pPr>
      <w:r w:rsidRPr="00215E87">
        <w:rPr>
          <w:b/>
          <w:sz w:val="24"/>
          <w:szCs w:val="24"/>
        </w:rPr>
        <w:t>1.</w:t>
      </w:r>
      <w:r w:rsidRPr="00215E87">
        <w:rPr>
          <w:b/>
          <w:sz w:val="24"/>
          <w:szCs w:val="24"/>
        </w:rPr>
        <w:tab/>
        <w:t>VETERINÆRLÆGEMIDLETS NAVN</w:t>
      </w:r>
    </w:p>
    <w:p w14:paraId="2D5161BF" w14:textId="77777777" w:rsidR="00A23C91" w:rsidRDefault="00A23C91" w:rsidP="00A23C91">
      <w:pPr>
        <w:ind w:left="851"/>
      </w:pPr>
      <w:proofErr w:type="spellStart"/>
      <w:r w:rsidRPr="004D64E4">
        <w:t>Pergosafe</w:t>
      </w:r>
      <w:proofErr w:type="spellEnd"/>
      <w:r w:rsidRPr="004D64E4">
        <w:t xml:space="preserve"> </w:t>
      </w:r>
    </w:p>
    <w:p w14:paraId="261FB7E0" w14:textId="77777777" w:rsidR="00A23C91" w:rsidRDefault="00A23C91" w:rsidP="00A23C91">
      <w:pPr>
        <w:ind w:left="851"/>
      </w:pPr>
    </w:p>
    <w:p w14:paraId="29DDDDE6" w14:textId="77777777" w:rsidR="00A23C91" w:rsidRDefault="00A23C91" w:rsidP="00A23C91">
      <w:pPr>
        <w:ind w:left="851"/>
      </w:pPr>
      <w:r>
        <w:t xml:space="preserve">Lægemiddelform: </w:t>
      </w:r>
      <w:r w:rsidRPr="004D64E4">
        <w:t>filmovertrukne tabletter</w:t>
      </w:r>
    </w:p>
    <w:p w14:paraId="3F968C02" w14:textId="77777777" w:rsidR="00A23C91" w:rsidRDefault="00A23C91" w:rsidP="00A23C91">
      <w:pPr>
        <w:ind w:left="851"/>
      </w:pPr>
      <w:r>
        <w:t>Styrke(r): 0,5 mg, 1 mg og 2 mg</w:t>
      </w:r>
    </w:p>
    <w:p w14:paraId="021A68C0" w14:textId="77777777" w:rsidR="005B0036" w:rsidRPr="00215E87" w:rsidRDefault="005B0036" w:rsidP="005B0036">
      <w:pPr>
        <w:tabs>
          <w:tab w:val="left" w:pos="8222"/>
        </w:tabs>
        <w:ind w:left="851"/>
        <w:rPr>
          <w:sz w:val="24"/>
          <w:szCs w:val="24"/>
        </w:rPr>
      </w:pPr>
    </w:p>
    <w:p w14:paraId="4A315010" w14:textId="77777777" w:rsidR="005B0036" w:rsidRPr="00215E87" w:rsidRDefault="005B0036" w:rsidP="005B0036">
      <w:pPr>
        <w:tabs>
          <w:tab w:val="left" w:pos="8222"/>
        </w:tabs>
        <w:ind w:left="851" w:hanging="851"/>
        <w:rPr>
          <w:b/>
          <w:sz w:val="24"/>
          <w:szCs w:val="24"/>
        </w:rPr>
      </w:pPr>
      <w:r w:rsidRPr="00215E87">
        <w:rPr>
          <w:b/>
          <w:sz w:val="24"/>
          <w:szCs w:val="24"/>
        </w:rPr>
        <w:t>2.</w:t>
      </w:r>
      <w:r w:rsidRPr="00215E87">
        <w:rPr>
          <w:b/>
          <w:sz w:val="24"/>
          <w:szCs w:val="24"/>
        </w:rPr>
        <w:tab/>
        <w:t>KVALITATIV OG KVANTITATIV SAMMENSÆTNING</w:t>
      </w:r>
    </w:p>
    <w:p w14:paraId="54B13719" w14:textId="77777777" w:rsidR="00FB0D73" w:rsidRDefault="00FB0D73" w:rsidP="00FB0D73">
      <w:pPr>
        <w:tabs>
          <w:tab w:val="left" w:pos="1304"/>
        </w:tabs>
        <w:ind w:left="851"/>
        <w:rPr>
          <w:b/>
          <w:szCs w:val="22"/>
        </w:rPr>
      </w:pPr>
    </w:p>
    <w:p w14:paraId="1467B0B5" w14:textId="0BD064A1" w:rsidR="00FB0D73" w:rsidRPr="00FB0D73" w:rsidRDefault="00FB0D73" w:rsidP="00FB0D73">
      <w:pPr>
        <w:tabs>
          <w:tab w:val="left" w:pos="1304"/>
        </w:tabs>
        <w:ind w:left="851"/>
        <w:rPr>
          <w:b/>
          <w:sz w:val="24"/>
          <w:szCs w:val="22"/>
        </w:rPr>
      </w:pPr>
      <w:r w:rsidRPr="00FB0D73">
        <w:rPr>
          <w:b/>
          <w:sz w:val="24"/>
          <w:szCs w:val="22"/>
        </w:rPr>
        <w:t xml:space="preserve">Aktivt stof: </w:t>
      </w:r>
    </w:p>
    <w:p w14:paraId="68F2D669" w14:textId="2D9BA648" w:rsidR="00FB0D73" w:rsidRPr="00FB0D73" w:rsidRDefault="00FB0D73" w:rsidP="00FB0D73">
      <w:pPr>
        <w:tabs>
          <w:tab w:val="left" w:pos="1304"/>
        </w:tabs>
        <w:ind w:left="851"/>
        <w:rPr>
          <w:sz w:val="24"/>
          <w:szCs w:val="22"/>
        </w:rPr>
      </w:pPr>
      <w:r w:rsidRPr="00FB0D73">
        <w:rPr>
          <w:sz w:val="24"/>
          <w:szCs w:val="22"/>
        </w:rPr>
        <w:t>0,5 mg:</w:t>
      </w:r>
      <w:r w:rsidRPr="00FB0D73">
        <w:rPr>
          <w:sz w:val="24"/>
          <w:szCs w:val="22"/>
        </w:rPr>
        <w:tab/>
      </w:r>
      <w:r w:rsidRPr="00FB0D73">
        <w:rPr>
          <w:sz w:val="24"/>
          <w:szCs w:val="22"/>
        </w:rPr>
        <w:tab/>
        <w:t xml:space="preserve">0,5 mg </w:t>
      </w:r>
      <w:proofErr w:type="spellStart"/>
      <w:r w:rsidRPr="00FB0D73">
        <w:rPr>
          <w:sz w:val="24"/>
          <w:szCs w:val="22"/>
        </w:rPr>
        <w:t>pergolid</w:t>
      </w:r>
      <w:proofErr w:type="spellEnd"/>
      <w:r w:rsidRPr="00FB0D73">
        <w:rPr>
          <w:sz w:val="24"/>
          <w:szCs w:val="22"/>
        </w:rPr>
        <w:t xml:space="preserve"> (svarende til 0,66 mg </w:t>
      </w:r>
      <w:proofErr w:type="spellStart"/>
      <w:r w:rsidRPr="00FB0D73">
        <w:rPr>
          <w:sz w:val="24"/>
          <w:szCs w:val="22"/>
        </w:rPr>
        <w:t>pergolidmesilat</w:t>
      </w:r>
      <w:proofErr w:type="spellEnd"/>
      <w:r w:rsidRPr="00FB0D73">
        <w:rPr>
          <w:sz w:val="24"/>
          <w:szCs w:val="22"/>
        </w:rPr>
        <w:t>)</w:t>
      </w:r>
    </w:p>
    <w:p w14:paraId="47185EFF" w14:textId="77777777" w:rsidR="00FB0D73" w:rsidRPr="00FB0D73" w:rsidRDefault="00FB0D73" w:rsidP="00FB0D73">
      <w:pPr>
        <w:tabs>
          <w:tab w:val="left" w:pos="1304"/>
        </w:tabs>
        <w:ind w:left="851"/>
        <w:rPr>
          <w:sz w:val="24"/>
          <w:szCs w:val="22"/>
        </w:rPr>
      </w:pPr>
      <w:r w:rsidRPr="00FB0D73">
        <w:rPr>
          <w:sz w:val="24"/>
          <w:szCs w:val="22"/>
        </w:rPr>
        <w:t>1 mg:</w:t>
      </w:r>
      <w:r w:rsidRPr="00FB0D73">
        <w:rPr>
          <w:sz w:val="24"/>
          <w:szCs w:val="22"/>
        </w:rPr>
        <w:tab/>
      </w:r>
      <w:r w:rsidRPr="00FB0D73">
        <w:rPr>
          <w:sz w:val="24"/>
          <w:szCs w:val="22"/>
        </w:rPr>
        <w:tab/>
        <w:t xml:space="preserve">1,0 mg </w:t>
      </w:r>
      <w:proofErr w:type="spellStart"/>
      <w:r w:rsidRPr="00FB0D73">
        <w:rPr>
          <w:sz w:val="24"/>
          <w:szCs w:val="22"/>
        </w:rPr>
        <w:t>pergolid</w:t>
      </w:r>
      <w:proofErr w:type="spellEnd"/>
      <w:r w:rsidRPr="00FB0D73">
        <w:rPr>
          <w:sz w:val="24"/>
          <w:szCs w:val="22"/>
        </w:rPr>
        <w:t xml:space="preserve"> (svarende til 1,31 mg </w:t>
      </w:r>
      <w:proofErr w:type="spellStart"/>
      <w:r w:rsidRPr="00FB0D73">
        <w:rPr>
          <w:sz w:val="24"/>
          <w:szCs w:val="22"/>
        </w:rPr>
        <w:t>pergolidmesilat</w:t>
      </w:r>
      <w:proofErr w:type="spellEnd"/>
      <w:r w:rsidRPr="00FB0D73">
        <w:rPr>
          <w:sz w:val="24"/>
          <w:szCs w:val="22"/>
        </w:rPr>
        <w:t>)</w:t>
      </w:r>
    </w:p>
    <w:p w14:paraId="0D014936" w14:textId="77777777" w:rsidR="00FB0D73" w:rsidRPr="00FB0D73" w:rsidRDefault="00FB0D73" w:rsidP="00FB0D73">
      <w:pPr>
        <w:tabs>
          <w:tab w:val="left" w:pos="1304"/>
        </w:tabs>
        <w:ind w:left="851"/>
        <w:rPr>
          <w:sz w:val="24"/>
          <w:szCs w:val="22"/>
        </w:rPr>
      </w:pPr>
      <w:r w:rsidRPr="00FB0D73">
        <w:rPr>
          <w:sz w:val="24"/>
          <w:szCs w:val="22"/>
        </w:rPr>
        <w:t>2 mg:</w:t>
      </w:r>
      <w:r w:rsidRPr="00FB0D73">
        <w:rPr>
          <w:sz w:val="24"/>
          <w:szCs w:val="22"/>
        </w:rPr>
        <w:tab/>
      </w:r>
      <w:r w:rsidRPr="00FB0D73">
        <w:rPr>
          <w:sz w:val="24"/>
          <w:szCs w:val="22"/>
        </w:rPr>
        <w:tab/>
        <w:t xml:space="preserve">2,0 mg </w:t>
      </w:r>
      <w:proofErr w:type="spellStart"/>
      <w:r w:rsidRPr="00FB0D73">
        <w:rPr>
          <w:sz w:val="24"/>
          <w:szCs w:val="22"/>
        </w:rPr>
        <w:t>pergolid</w:t>
      </w:r>
      <w:proofErr w:type="spellEnd"/>
      <w:r w:rsidRPr="00FB0D73">
        <w:rPr>
          <w:sz w:val="24"/>
          <w:szCs w:val="22"/>
        </w:rPr>
        <w:t xml:space="preserve"> (svarende til 2,62 mg </w:t>
      </w:r>
      <w:proofErr w:type="spellStart"/>
      <w:r w:rsidRPr="00FB0D73">
        <w:rPr>
          <w:sz w:val="24"/>
          <w:szCs w:val="22"/>
        </w:rPr>
        <w:t>pergolidmesilat</w:t>
      </w:r>
      <w:proofErr w:type="spellEnd"/>
      <w:r w:rsidRPr="00FB0D73">
        <w:rPr>
          <w:sz w:val="24"/>
          <w:szCs w:val="22"/>
        </w:rPr>
        <w:t>)</w:t>
      </w:r>
    </w:p>
    <w:p w14:paraId="056257AA" w14:textId="77777777" w:rsidR="00FB0D73" w:rsidRPr="00FB0D73" w:rsidRDefault="00FB0D73" w:rsidP="00FB0D73">
      <w:pPr>
        <w:tabs>
          <w:tab w:val="left" w:pos="1304"/>
        </w:tabs>
        <w:ind w:left="851"/>
        <w:rPr>
          <w:b/>
          <w:sz w:val="24"/>
          <w:szCs w:val="22"/>
        </w:rPr>
      </w:pPr>
    </w:p>
    <w:p w14:paraId="490BF10D" w14:textId="28C9CD55" w:rsidR="00FB0D73" w:rsidRPr="00FB0D73" w:rsidRDefault="00FB0D73" w:rsidP="00FB0D73">
      <w:pPr>
        <w:tabs>
          <w:tab w:val="left" w:pos="1304"/>
        </w:tabs>
        <w:ind w:left="851"/>
        <w:rPr>
          <w:b/>
          <w:sz w:val="24"/>
          <w:szCs w:val="22"/>
        </w:rPr>
      </w:pPr>
      <w:r w:rsidRPr="00FB0D73">
        <w:rPr>
          <w:b/>
          <w:sz w:val="24"/>
          <w:szCs w:val="22"/>
        </w:rPr>
        <w:t>Hjælpestoffer:</w:t>
      </w:r>
    </w:p>
    <w:p w14:paraId="6A2B5B5C" w14:textId="517BDF2D" w:rsidR="00FB0D73" w:rsidRDefault="00FB0D73" w:rsidP="00FB0D73">
      <w:pPr>
        <w:tabs>
          <w:tab w:val="left" w:pos="1304"/>
        </w:tabs>
        <w:rPr>
          <w:szCs w:val="22"/>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9"/>
        <w:gridCol w:w="2291"/>
        <w:gridCol w:w="2291"/>
        <w:gridCol w:w="2291"/>
      </w:tblGrid>
      <w:tr w:rsidR="00A23C91" w14:paraId="7CD0237C" w14:textId="77777777" w:rsidTr="008B4DF5">
        <w:tc>
          <w:tcPr>
            <w:tcW w:w="2909" w:type="dxa"/>
            <w:shd w:val="clear" w:color="auto" w:fill="auto"/>
            <w:vAlign w:val="center"/>
          </w:tcPr>
          <w:p w14:paraId="27120459" w14:textId="77777777" w:rsidR="00A23C91" w:rsidRPr="00F260F0" w:rsidRDefault="00A23C91" w:rsidP="00A23C91">
            <w:pPr>
              <w:spacing w:before="60" w:after="60"/>
              <w:rPr>
                <w:b/>
                <w:bCs/>
                <w:iCs/>
                <w:szCs w:val="22"/>
              </w:rPr>
            </w:pPr>
            <w:r w:rsidRPr="00F260F0">
              <w:rPr>
                <w:b/>
                <w:bCs/>
                <w:iCs/>
                <w:szCs w:val="22"/>
              </w:rPr>
              <w:t>Kvalitativ sammensætning af hjælpestoffer og andre bestanddele</w:t>
            </w:r>
          </w:p>
        </w:tc>
        <w:tc>
          <w:tcPr>
            <w:tcW w:w="2291" w:type="dxa"/>
            <w:shd w:val="clear" w:color="auto" w:fill="auto"/>
            <w:vAlign w:val="center"/>
          </w:tcPr>
          <w:p w14:paraId="793D82FA" w14:textId="77777777" w:rsidR="00A23C91" w:rsidRDefault="00A23C91" w:rsidP="00A23C91">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p w14:paraId="47D696F3" w14:textId="77777777" w:rsidR="00A23C91" w:rsidRPr="00F260F0" w:rsidRDefault="00A23C91" w:rsidP="00A23C91">
            <w:pPr>
              <w:spacing w:before="60" w:after="60"/>
              <w:jc w:val="center"/>
              <w:rPr>
                <w:b/>
                <w:bCs/>
                <w:iCs/>
                <w:szCs w:val="22"/>
              </w:rPr>
            </w:pPr>
            <w:r>
              <w:rPr>
                <w:b/>
                <w:bCs/>
                <w:iCs/>
                <w:szCs w:val="22"/>
              </w:rPr>
              <w:t>0,5 mg</w:t>
            </w:r>
          </w:p>
        </w:tc>
        <w:tc>
          <w:tcPr>
            <w:tcW w:w="2291" w:type="dxa"/>
          </w:tcPr>
          <w:p w14:paraId="661B5608" w14:textId="77777777" w:rsidR="00A23C91" w:rsidRDefault="00A23C91" w:rsidP="00A23C91">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p w14:paraId="07DBE682" w14:textId="41C05A08" w:rsidR="00A23C91" w:rsidRPr="00F260F0" w:rsidRDefault="00A23C91" w:rsidP="00A23C91">
            <w:pPr>
              <w:spacing w:before="60" w:after="60"/>
              <w:jc w:val="center"/>
              <w:rPr>
                <w:b/>
                <w:bCs/>
                <w:iCs/>
                <w:szCs w:val="22"/>
              </w:rPr>
            </w:pPr>
            <w:r>
              <w:rPr>
                <w:b/>
                <w:bCs/>
                <w:iCs/>
                <w:szCs w:val="22"/>
              </w:rPr>
              <w:t>1 mg</w:t>
            </w:r>
          </w:p>
        </w:tc>
        <w:tc>
          <w:tcPr>
            <w:tcW w:w="2291" w:type="dxa"/>
          </w:tcPr>
          <w:p w14:paraId="677B55F2" w14:textId="77777777" w:rsidR="00A23C91" w:rsidRDefault="00A23C91" w:rsidP="00A23C91">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p w14:paraId="5C3BCA63" w14:textId="019D0D12" w:rsidR="00A23C91" w:rsidRPr="00F260F0" w:rsidRDefault="00A23C91" w:rsidP="00A23C91">
            <w:pPr>
              <w:spacing w:before="60" w:after="60"/>
              <w:jc w:val="center"/>
              <w:rPr>
                <w:b/>
                <w:bCs/>
                <w:iCs/>
                <w:szCs w:val="22"/>
              </w:rPr>
            </w:pPr>
            <w:r>
              <w:rPr>
                <w:b/>
                <w:bCs/>
                <w:iCs/>
                <w:szCs w:val="22"/>
              </w:rPr>
              <w:t>2 mg</w:t>
            </w:r>
          </w:p>
        </w:tc>
      </w:tr>
      <w:tr w:rsidR="00FB0D73" w14:paraId="63F2070A" w14:textId="77777777" w:rsidTr="008B4DF5">
        <w:tc>
          <w:tcPr>
            <w:tcW w:w="2909" w:type="dxa"/>
            <w:shd w:val="clear" w:color="auto" w:fill="auto"/>
          </w:tcPr>
          <w:p w14:paraId="57EE3EFC" w14:textId="77777777" w:rsidR="00FB0D73" w:rsidRPr="00CD7F69" w:rsidRDefault="00FB0D73" w:rsidP="008B4DF5">
            <w:pPr>
              <w:spacing w:before="60" w:after="60"/>
              <w:ind w:left="567" w:hanging="567"/>
              <w:rPr>
                <w:iCs/>
                <w:szCs w:val="22"/>
              </w:rPr>
            </w:pPr>
            <w:r w:rsidRPr="00CD7F69">
              <w:rPr>
                <w:szCs w:val="22"/>
              </w:rPr>
              <w:t>Kerne:</w:t>
            </w:r>
          </w:p>
        </w:tc>
        <w:tc>
          <w:tcPr>
            <w:tcW w:w="2291" w:type="dxa"/>
            <w:shd w:val="clear" w:color="auto" w:fill="auto"/>
            <w:vAlign w:val="center"/>
          </w:tcPr>
          <w:p w14:paraId="69F33BF6" w14:textId="77777777" w:rsidR="00FB0D73" w:rsidRPr="00CD7F69" w:rsidRDefault="00FB0D73" w:rsidP="008B4DF5">
            <w:pPr>
              <w:spacing w:before="60" w:after="60"/>
              <w:jc w:val="center"/>
              <w:rPr>
                <w:iCs/>
                <w:szCs w:val="22"/>
              </w:rPr>
            </w:pPr>
          </w:p>
        </w:tc>
        <w:tc>
          <w:tcPr>
            <w:tcW w:w="2291" w:type="dxa"/>
          </w:tcPr>
          <w:p w14:paraId="33503438" w14:textId="77777777" w:rsidR="00FB0D73" w:rsidRPr="00CD7F69" w:rsidRDefault="00FB0D73" w:rsidP="008B4DF5">
            <w:pPr>
              <w:spacing w:before="60" w:after="60"/>
              <w:jc w:val="center"/>
              <w:rPr>
                <w:iCs/>
                <w:szCs w:val="22"/>
              </w:rPr>
            </w:pPr>
          </w:p>
        </w:tc>
        <w:tc>
          <w:tcPr>
            <w:tcW w:w="2291" w:type="dxa"/>
          </w:tcPr>
          <w:p w14:paraId="26F018BE" w14:textId="77777777" w:rsidR="00FB0D73" w:rsidRPr="00CD7F69" w:rsidRDefault="00FB0D73" w:rsidP="008B4DF5">
            <w:pPr>
              <w:spacing w:before="60" w:after="60"/>
              <w:jc w:val="center"/>
              <w:rPr>
                <w:iCs/>
                <w:szCs w:val="22"/>
              </w:rPr>
            </w:pPr>
          </w:p>
        </w:tc>
      </w:tr>
      <w:tr w:rsidR="00FB0D73" w14:paraId="3743DB3F" w14:textId="77777777" w:rsidTr="008B4DF5">
        <w:tc>
          <w:tcPr>
            <w:tcW w:w="2909" w:type="dxa"/>
            <w:shd w:val="clear" w:color="auto" w:fill="auto"/>
          </w:tcPr>
          <w:p w14:paraId="5704F88D" w14:textId="77777777" w:rsidR="00FB0D73" w:rsidRPr="00CD7F69" w:rsidRDefault="00FB0D73" w:rsidP="008B4DF5">
            <w:pPr>
              <w:spacing w:before="60" w:after="60"/>
              <w:rPr>
                <w:iCs/>
                <w:szCs w:val="22"/>
              </w:rPr>
            </w:pPr>
            <w:proofErr w:type="spellStart"/>
            <w:r w:rsidRPr="00CD7F69">
              <w:rPr>
                <w:szCs w:val="22"/>
                <w:lang w:val="en-US"/>
              </w:rPr>
              <w:t>Lactosemonohydrat</w:t>
            </w:r>
            <w:proofErr w:type="spellEnd"/>
          </w:p>
        </w:tc>
        <w:tc>
          <w:tcPr>
            <w:tcW w:w="2291" w:type="dxa"/>
            <w:shd w:val="clear" w:color="auto" w:fill="auto"/>
            <w:vAlign w:val="center"/>
          </w:tcPr>
          <w:p w14:paraId="74C024F7" w14:textId="77777777" w:rsidR="00FB0D73" w:rsidRPr="00CD7F69" w:rsidRDefault="00FB0D73" w:rsidP="008B4DF5">
            <w:pPr>
              <w:spacing w:before="60" w:after="60"/>
              <w:jc w:val="center"/>
              <w:rPr>
                <w:iCs/>
                <w:szCs w:val="22"/>
              </w:rPr>
            </w:pPr>
          </w:p>
        </w:tc>
        <w:tc>
          <w:tcPr>
            <w:tcW w:w="2291" w:type="dxa"/>
          </w:tcPr>
          <w:p w14:paraId="0A571F94" w14:textId="77777777" w:rsidR="00FB0D73" w:rsidRPr="00CD7F69" w:rsidRDefault="00FB0D73" w:rsidP="008B4DF5">
            <w:pPr>
              <w:spacing w:before="60" w:after="60"/>
              <w:jc w:val="center"/>
              <w:rPr>
                <w:iCs/>
                <w:szCs w:val="22"/>
              </w:rPr>
            </w:pPr>
          </w:p>
        </w:tc>
        <w:tc>
          <w:tcPr>
            <w:tcW w:w="2291" w:type="dxa"/>
          </w:tcPr>
          <w:p w14:paraId="4B633061" w14:textId="77777777" w:rsidR="00FB0D73" w:rsidRPr="00CD7F69" w:rsidRDefault="00FB0D73" w:rsidP="008B4DF5">
            <w:pPr>
              <w:spacing w:before="60" w:after="60"/>
              <w:jc w:val="center"/>
              <w:rPr>
                <w:iCs/>
                <w:szCs w:val="22"/>
              </w:rPr>
            </w:pPr>
          </w:p>
        </w:tc>
      </w:tr>
      <w:tr w:rsidR="00FB0D73" w14:paraId="354B8B53" w14:textId="77777777" w:rsidTr="008B4DF5">
        <w:tc>
          <w:tcPr>
            <w:tcW w:w="2909" w:type="dxa"/>
            <w:shd w:val="clear" w:color="auto" w:fill="auto"/>
          </w:tcPr>
          <w:p w14:paraId="413EC9D7" w14:textId="77777777" w:rsidR="00FB0D73" w:rsidRPr="00CD7F69" w:rsidRDefault="00FB0D73" w:rsidP="008B4DF5">
            <w:pPr>
              <w:spacing w:before="60" w:after="60"/>
              <w:rPr>
                <w:iCs/>
                <w:szCs w:val="22"/>
              </w:rPr>
            </w:pPr>
            <w:proofErr w:type="spellStart"/>
            <w:r w:rsidRPr="00CD7F69">
              <w:rPr>
                <w:szCs w:val="22"/>
                <w:lang w:val="en-US"/>
              </w:rPr>
              <w:t>Croscarmellosenatrium</w:t>
            </w:r>
            <w:proofErr w:type="spellEnd"/>
          </w:p>
        </w:tc>
        <w:tc>
          <w:tcPr>
            <w:tcW w:w="2291" w:type="dxa"/>
            <w:shd w:val="clear" w:color="auto" w:fill="auto"/>
            <w:vAlign w:val="center"/>
          </w:tcPr>
          <w:p w14:paraId="20D221A9" w14:textId="77777777" w:rsidR="00FB0D73" w:rsidRPr="00CD7F69" w:rsidRDefault="00FB0D73" w:rsidP="008B4DF5">
            <w:pPr>
              <w:spacing w:before="60" w:after="60"/>
              <w:jc w:val="center"/>
              <w:rPr>
                <w:iCs/>
                <w:szCs w:val="22"/>
              </w:rPr>
            </w:pPr>
          </w:p>
        </w:tc>
        <w:tc>
          <w:tcPr>
            <w:tcW w:w="2291" w:type="dxa"/>
          </w:tcPr>
          <w:p w14:paraId="38622118" w14:textId="77777777" w:rsidR="00FB0D73" w:rsidRPr="00CD7F69" w:rsidRDefault="00FB0D73" w:rsidP="008B4DF5">
            <w:pPr>
              <w:spacing w:before="60" w:after="60"/>
              <w:jc w:val="center"/>
              <w:rPr>
                <w:iCs/>
                <w:szCs w:val="22"/>
              </w:rPr>
            </w:pPr>
          </w:p>
        </w:tc>
        <w:tc>
          <w:tcPr>
            <w:tcW w:w="2291" w:type="dxa"/>
          </w:tcPr>
          <w:p w14:paraId="279C6140" w14:textId="77777777" w:rsidR="00FB0D73" w:rsidRPr="00CD7F69" w:rsidRDefault="00FB0D73" w:rsidP="008B4DF5">
            <w:pPr>
              <w:spacing w:before="60" w:after="60"/>
              <w:jc w:val="center"/>
              <w:rPr>
                <w:iCs/>
                <w:szCs w:val="22"/>
              </w:rPr>
            </w:pPr>
          </w:p>
        </w:tc>
      </w:tr>
      <w:tr w:rsidR="00FB0D73" w14:paraId="398DBFB6" w14:textId="77777777" w:rsidTr="008B4DF5">
        <w:tc>
          <w:tcPr>
            <w:tcW w:w="2909" w:type="dxa"/>
            <w:shd w:val="clear" w:color="auto" w:fill="auto"/>
          </w:tcPr>
          <w:p w14:paraId="2E2CB609" w14:textId="77777777" w:rsidR="00FB0D73" w:rsidRPr="00CD7F69" w:rsidRDefault="00FB0D73" w:rsidP="008B4DF5">
            <w:pPr>
              <w:spacing w:before="60" w:after="60"/>
              <w:ind w:left="567" w:hanging="567"/>
              <w:rPr>
                <w:b/>
                <w:bCs/>
                <w:iCs/>
                <w:szCs w:val="22"/>
              </w:rPr>
            </w:pPr>
            <w:proofErr w:type="spellStart"/>
            <w:r w:rsidRPr="00CD7F69">
              <w:rPr>
                <w:color w:val="000000"/>
                <w:szCs w:val="22"/>
                <w:lang w:val="en-US"/>
              </w:rPr>
              <w:t>Povidon</w:t>
            </w:r>
            <w:proofErr w:type="spellEnd"/>
          </w:p>
        </w:tc>
        <w:tc>
          <w:tcPr>
            <w:tcW w:w="2291" w:type="dxa"/>
            <w:shd w:val="clear" w:color="auto" w:fill="auto"/>
            <w:vAlign w:val="center"/>
          </w:tcPr>
          <w:p w14:paraId="04504AAB" w14:textId="77777777" w:rsidR="00FB0D73" w:rsidRPr="00CD7F69" w:rsidRDefault="00FB0D73" w:rsidP="008B4DF5">
            <w:pPr>
              <w:spacing w:before="60" w:after="60"/>
              <w:jc w:val="center"/>
              <w:rPr>
                <w:iCs/>
                <w:szCs w:val="22"/>
              </w:rPr>
            </w:pPr>
          </w:p>
        </w:tc>
        <w:tc>
          <w:tcPr>
            <w:tcW w:w="2291" w:type="dxa"/>
          </w:tcPr>
          <w:p w14:paraId="174D3BF8" w14:textId="77777777" w:rsidR="00FB0D73" w:rsidRPr="00CD7F69" w:rsidRDefault="00FB0D73" w:rsidP="008B4DF5">
            <w:pPr>
              <w:spacing w:before="60" w:after="60"/>
              <w:jc w:val="center"/>
              <w:rPr>
                <w:iCs/>
                <w:szCs w:val="22"/>
              </w:rPr>
            </w:pPr>
          </w:p>
        </w:tc>
        <w:tc>
          <w:tcPr>
            <w:tcW w:w="2291" w:type="dxa"/>
          </w:tcPr>
          <w:p w14:paraId="09025544" w14:textId="77777777" w:rsidR="00FB0D73" w:rsidRPr="00CD7F69" w:rsidRDefault="00FB0D73" w:rsidP="008B4DF5">
            <w:pPr>
              <w:spacing w:before="60" w:after="60"/>
              <w:jc w:val="center"/>
              <w:rPr>
                <w:iCs/>
                <w:szCs w:val="22"/>
              </w:rPr>
            </w:pPr>
          </w:p>
        </w:tc>
      </w:tr>
      <w:tr w:rsidR="00FB0D73" w14:paraId="50843492" w14:textId="77777777" w:rsidTr="008B4DF5">
        <w:tc>
          <w:tcPr>
            <w:tcW w:w="2909" w:type="dxa"/>
            <w:shd w:val="clear" w:color="auto" w:fill="auto"/>
          </w:tcPr>
          <w:p w14:paraId="0E0070D4" w14:textId="77777777" w:rsidR="00FB0D73" w:rsidRPr="00CD7F69" w:rsidRDefault="00FB0D73" w:rsidP="008B4DF5">
            <w:pPr>
              <w:spacing w:before="60" w:after="60"/>
              <w:rPr>
                <w:iCs/>
                <w:szCs w:val="22"/>
              </w:rPr>
            </w:pPr>
            <w:proofErr w:type="spellStart"/>
            <w:r w:rsidRPr="00CD7F69">
              <w:rPr>
                <w:szCs w:val="22"/>
                <w:lang w:val="en-US"/>
              </w:rPr>
              <w:t>Magnesiumstearat</w:t>
            </w:r>
            <w:proofErr w:type="spellEnd"/>
          </w:p>
        </w:tc>
        <w:tc>
          <w:tcPr>
            <w:tcW w:w="2291" w:type="dxa"/>
            <w:shd w:val="clear" w:color="auto" w:fill="auto"/>
            <w:vAlign w:val="center"/>
          </w:tcPr>
          <w:p w14:paraId="41F521F9" w14:textId="77777777" w:rsidR="00FB0D73" w:rsidRPr="00CD7F69" w:rsidRDefault="00FB0D73" w:rsidP="008B4DF5">
            <w:pPr>
              <w:spacing w:before="60" w:after="60"/>
              <w:jc w:val="center"/>
              <w:rPr>
                <w:iCs/>
                <w:szCs w:val="22"/>
              </w:rPr>
            </w:pPr>
          </w:p>
        </w:tc>
        <w:tc>
          <w:tcPr>
            <w:tcW w:w="2291" w:type="dxa"/>
          </w:tcPr>
          <w:p w14:paraId="742526B2" w14:textId="77777777" w:rsidR="00FB0D73" w:rsidRPr="00CD7F69" w:rsidRDefault="00FB0D73" w:rsidP="008B4DF5">
            <w:pPr>
              <w:spacing w:before="60" w:after="60"/>
              <w:jc w:val="center"/>
              <w:rPr>
                <w:iCs/>
                <w:szCs w:val="22"/>
              </w:rPr>
            </w:pPr>
          </w:p>
        </w:tc>
        <w:tc>
          <w:tcPr>
            <w:tcW w:w="2291" w:type="dxa"/>
          </w:tcPr>
          <w:p w14:paraId="504A6151" w14:textId="77777777" w:rsidR="00FB0D73" w:rsidRPr="00CD7F69" w:rsidRDefault="00FB0D73" w:rsidP="008B4DF5">
            <w:pPr>
              <w:spacing w:before="60" w:after="60"/>
              <w:jc w:val="center"/>
              <w:rPr>
                <w:iCs/>
                <w:szCs w:val="22"/>
              </w:rPr>
            </w:pPr>
          </w:p>
        </w:tc>
      </w:tr>
      <w:tr w:rsidR="00FB0D73" w14:paraId="50B262F5" w14:textId="77777777" w:rsidTr="008B4DF5">
        <w:tc>
          <w:tcPr>
            <w:tcW w:w="2909" w:type="dxa"/>
            <w:shd w:val="clear" w:color="auto" w:fill="auto"/>
          </w:tcPr>
          <w:p w14:paraId="7AE19E33" w14:textId="77777777" w:rsidR="00FB0D73" w:rsidRPr="00CD7F69" w:rsidRDefault="00FB0D73" w:rsidP="008B4DF5">
            <w:pPr>
              <w:spacing w:before="60" w:after="60"/>
              <w:rPr>
                <w:iCs/>
                <w:szCs w:val="22"/>
              </w:rPr>
            </w:pPr>
            <w:r w:rsidRPr="00CD7F69">
              <w:rPr>
                <w:szCs w:val="22"/>
                <w:lang w:val="en-US"/>
              </w:rPr>
              <w:t xml:space="preserve">Gul </w:t>
            </w:r>
            <w:proofErr w:type="spellStart"/>
            <w:r w:rsidRPr="00CD7F69">
              <w:rPr>
                <w:szCs w:val="22"/>
                <w:lang w:val="en-US"/>
              </w:rPr>
              <w:t>jernoxid</w:t>
            </w:r>
            <w:proofErr w:type="spellEnd"/>
            <w:r w:rsidRPr="00CD7F69">
              <w:rPr>
                <w:szCs w:val="22"/>
                <w:lang w:val="en-US"/>
              </w:rPr>
              <w:t xml:space="preserve"> (E172)</w:t>
            </w:r>
          </w:p>
        </w:tc>
        <w:tc>
          <w:tcPr>
            <w:tcW w:w="2291" w:type="dxa"/>
            <w:shd w:val="clear" w:color="auto" w:fill="auto"/>
            <w:vAlign w:val="center"/>
          </w:tcPr>
          <w:p w14:paraId="3C7F1093" w14:textId="77777777" w:rsidR="00FB0D73" w:rsidRPr="00CD7F69" w:rsidRDefault="00FB0D73" w:rsidP="008B4DF5">
            <w:pPr>
              <w:spacing w:before="60" w:after="60"/>
              <w:jc w:val="center"/>
              <w:rPr>
                <w:iCs/>
                <w:szCs w:val="22"/>
              </w:rPr>
            </w:pPr>
            <w:r w:rsidRPr="00CD7F69">
              <w:rPr>
                <w:szCs w:val="22"/>
              </w:rPr>
              <w:t>0,06 mg</w:t>
            </w:r>
          </w:p>
        </w:tc>
        <w:tc>
          <w:tcPr>
            <w:tcW w:w="2291" w:type="dxa"/>
          </w:tcPr>
          <w:p w14:paraId="71ABAF97" w14:textId="77777777" w:rsidR="00FB0D73" w:rsidRPr="00CD7F69" w:rsidRDefault="00FB0D73" w:rsidP="008B4DF5">
            <w:pPr>
              <w:spacing w:before="60" w:after="60"/>
              <w:jc w:val="center"/>
              <w:rPr>
                <w:iCs/>
                <w:szCs w:val="22"/>
              </w:rPr>
            </w:pPr>
            <w:r w:rsidRPr="00CD7F69">
              <w:rPr>
                <w:szCs w:val="22"/>
              </w:rPr>
              <w:t>0,12 mg</w:t>
            </w:r>
          </w:p>
        </w:tc>
        <w:tc>
          <w:tcPr>
            <w:tcW w:w="2291" w:type="dxa"/>
          </w:tcPr>
          <w:p w14:paraId="627C2C0A" w14:textId="77777777" w:rsidR="00FB0D73" w:rsidRPr="00CD7F69" w:rsidRDefault="00FB0D73" w:rsidP="008B4DF5">
            <w:pPr>
              <w:spacing w:before="60" w:after="60"/>
              <w:jc w:val="center"/>
              <w:rPr>
                <w:iCs/>
                <w:szCs w:val="22"/>
              </w:rPr>
            </w:pPr>
            <w:r w:rsidRPr="00CD7F69">
              <w:rPr>
                <w:szCs w:val="22"/>
              </w:rPr>
              <w:t>0,24 mg</w:t>
            </w:r>
          </w:p>
        </w:tc>
      </w:tr>
      <w:tr w:rsidR="00FB0D73" w14:paraId="425EFD2F" w14:textId="77777777" w:rsidTr="008B4DF5">
        <w:tc>
          <w:tcPr>
            <w:tcW w:w="2909" w:type="dxa"/>
            <w:shd w:val="clear" w:color="auto" w:fill="auto"/>
            <w:vAlign w:val="center"/>
          </w:tcPr>
          <w:p w14:paraId="668B3D59" w14:textId="77777777" w:rsidR="00FB0D73" w:rsidRPr="00CD7F69" w:rsidRDefault="00FB0D73" w:rsidP="008B4DF5">
            <w:pPr>
              <w:jc w:val="both"/>
              <w:rPr>
                <w:iCs/>
                <w:szCs w:val="22"/>
              </w:rPr>
            </w:pPr>
            <w:r w:rsidRPr="00CD7F69">
              <w:rPr>
                <w:szCs w:val="22"/>
              </w:rPr>
              <w:t>Overtræk:</w:t>
            </w:r>
          </w:p>
        </w:tc>
        <w:tc>
          <w:tcPr>
            <w:tcW w:w="2291" w:type="dxa"/>
            <w:shd w:val="clear" w:color="auto" w:fill="auto"/>
            <w:vAlign w:val="center"/>
          </w:tcPr>
          <w:p w14:paraId="06BD7233" w14:textId="77777777" w:rsidR="00FB0D73" w:rsidRPr="00CD7F69" w:rsidRDefault="00FB0D73" w:rsidP="008B4DF5">
            <w:pPr>
              <w:spacing w:before="60" w:after="60"/>
              <w:jc w:val="center"/>
              <w:rPr>
                <w:iCs/>
                <w:szCs w:val="22"/>
              </w:rPr>
            </w:pPr>
          </w:p>
        </w:tc>
        <w:tc>
          <w:tcPr>
            <w:tcW w:w="2291" w:type="dxa"/>
          </w:tcPr>
          <w:p w14:paraId="2CD2D376" w14:textId="77777777" w:rsidR="00FB0D73" w:rsidRPr="00CD7F69" w:rsidRDefault="00FB0D73" w:rsidP="008B4DF5">
            <w:pPr>
              <w:spacing w:before="60" w:after="60"/>
              <w:jc w:val="center"/>
              <w:rPr>
                <w:iCs/>
                <w:szCs w:val="22"/>
              </w:rPr>
            </w:pPr>
          </w:p>
        </w:tc>
        <w:tc>
          <w:tcPr>
            <w:tcW w:w="2291" w:type="dxa"/>
          </w:tcPr>
          <w:p w14:paraId="2F0733E7" w14:textId="77777777" w:rsidR="00FB0D73" w:rsidRPr="00CD7F69" w:rsidRDefault="00FB0D73" w:rsidP="008B4DF5">
            <w:pPr>
              <w:spacing w:before="60" w:after="60"/>
              <w:jc w:val="center"/>
              <w:rPr>
                <w:iCs/>
                <w:szCs w:val="22"/>
              </w:rPr>
            </w:pPr>
          </w:p>
        </w:tc>
      </w:tr>
      <w:tr w:rsidR="00FB0D73" w14:paraId="0BDCC993" w14:textId="77777777" w:rsidTr="008B4DF5">
        <w:tc>
          <w:tcPr>
            <w:tcW w:w="2909" w:type="dxa"/>
            <w:shd w:val="clear" w:color="auto" w:fill="auto"/>
          </w:tcPr>
          <w:p w14:paraId="5123CCDD" w14:textId="77777777" w:rsidR="00FB0D73" w:rsidRPr="00CD7F69" w:rsidRDefault="00FB0D73" w:rsidP="008B4DF5">
            <w:pPr>
              <w:spacing w:before="60" w:after="60"/>
              <w:rPr>
                <w:iCs/>
                <w:szCs w:val="22"/>
              </w:rPr>
            </w:pPr>
            <w:r w:rsidRPr="00CD7F69">
              <w:rPr>
                <w:szCs w:val="22"/>
              </w:rPr>
              <w:lastRenderedPageBreak/>
              <w:t>Polyvinylalkohol</w:t>
            </w:r>
          </w:p>
        </w:tc>
        <w:tc>
          <w:tcPr>
            <w:tcW w:w="2291" w:type="dxa"/>
            <w:shd w:val="clear" w:color="auto" w:fill="auto"/>
            <w:vAlign w:val="center"/>
          </w:tcPr>
          <w:p w14:paraId="65771D7D" w14:textId="77777777" w:rsidR="00FB0D73" w:rsidRPr="00CD7F69" w:rsidRDefault="00FB0D73" w:rsidP="008B4DF5">
            <w:pPr>
              <w:spacing w:before="60" w:after="60"/>
              <w:jc w:val="center"/>
              <w:rPr>
                <w:iCs/>
                <w:szCs w:val="22"/>
              </w:rPr>
            </w:pPr>
          </w:p>
        </w:tc>
        <w:tc>
          <w:tcPr>
            <w:tcW w:w="2291" w:type="dxa"/>
          </w:tcPr>
          <w:p w14:paraId="25B33122" w14:textId="77777777" w:rsidR="00FB0D73" w:rsidRPr="00CD7F69" w:rsidRDefault="00FB0D73" w:rsidP="008B4DF5">
            <w:pPr>
              <w:spacing w:before="60" w:after="60"/>
              <w:jc w:val="center"/>
              <w:rPr>
                <w:iCs/>
                <w:szCs w:val="22"/>
              </w:rPr>
            </w:pPr>
          </w:p>
        </w:tc>
        <w:tc>
          <w:tcPr>
            <w:tcW w:w="2291" w:type="dxa"/>
          </w:tcPr>
          <w:p w14:paraId="6670AE54" w14:textId="77777777" w:rsidR="00FB0D73" w:rsidRPr="00CD7F69" w:rsidRDefault="00FB0D73" w:rsidP="008B4DF5">
            <w:pPr>
              <w:spacing w:before="60" w:after="60"/>
              <w:jc w:val="center"/>
              <w:rPr>
                <w:iCs/>
                <w:szCs w:val="22"/>
              </w:rPr>
            </w:pPr>
          </w:p>
        </w:tc>
      </w:tr>
      <w:tr w:rsidR="00FB0D73" w14:paraId="7B65A146" w14:textId="77777777" w:rsidTr="008B4DF5">
        <w:tc>
          <w:tcPr>
            <w:tcW w:w="2909" w:type="dxa"/>
            <w:shd w:val="clear" w:color="auto" w:fill="auto"/>
          </w:tcPr>
          <w:p w14:paraId="302DC5F3" w14:textId="77777777" w:rsidR="00FB0D73" w:rsidRPr="00CD7F69" w:rsidRDefault="00FB0D73" w:rsidP="008B4DF5">
            <w:pPr>
              <w:spacing w:before="60" w:after="60"/>
              <w:rPr>
                <w:iCs/>
                <w:szCs w:val="22"/>
              </w:rPr>
            </w:pPr>
            <w:proofErr w:type="spellStart"/>
            <w:r w:rsidRPr="00CD7F69">
              <w:rPr>
                <w:szCs w:val="22"/>
              </w:rPr>
              <w:t>Talcum</w:t>
            </w:r>
            <w:proofErr w:type="spellEnd"/>
          </w:p>
        </w:tc>
        <w:tc>
          <w:tcPr>
            <w:tcW w:w="2291" w:type="dxa"/>
            <w:shd w:val="clear" w:color="auto" w:fill="auto"/>
            <w:vAlign w:val="center"/>
          </w:tcPr>
          <w:p w14:paraId="670FC1EF" w14:textId="77777777" w:rsidR="00FB0D73" w:rsidRPr="00CD7F69" w:rsidRDefault="00FB0D73" w:rsidP="008B4DF5">
            <w:pPr>
              <w:spacing w:before="60" w:after="60"/>
              <w:jc w:val="center"/>
              <w:rPr>
                <w:iCs/>
                <w:szCs w:val="22"/>
              </w:rPr>
            </w:pPr>
          </w:p>
        </w:tc>
        <w:tc>
          <w:tcPr>
            <w:tcW w:w="2291" w:type="dxa"/>
          </w:tcPr>
          <w:p w14:paraId="628FD2AD" w14:textId="77777777" w:rsidR="00FB0D73" w:rsidRPr="00CD7F69" w:rsidRDefault="00FB0D73" w:rsidP="008B4DF5">
            <w:pPr>
              <w:spacing w:before="60" w:after="60"/>
              <w:jc w:val="center"/>
              <w:rPr>
                <w:iCs/>
                <w:szCs w:val="22"/>
              </w:rPr>
            </w:pPr>
          </w:p>
        </w:tc>
        <w:tc>
          <w:tcPr>
            <w:tcW w:w="2291" w:type="dxa"/>
          </w:tcPr>
          <w:p w14:paraId="4292236B" w14:textId="77777777" w:rsidR="00FB0D73" w:rsidRPr="00CD7F69" w:rsidRDefault="00FB0D73" w:rsidP="008B4DF5">
            <w:pPr>
              <w:spacing w:before="60" w:after="60"/>
              <w:jc w:val="center"/>
              <w:rPr>
                <w:iCs/>
                <w:szCs w:val="22"/>
              </w:rPr>
            </w:pPr>
          </w:p>
        </w:tc>
      </w:tr>
      <w:tr w:rsidR="00FB0D73" w14:paraId="7AAB5FFD" w14:textId="77777777" w:rsidTr="008B4DF5">
        <w:tc>
          <w:tcPr>
            <w:tcW w:w="2909" w:type="dxa"/>
            <w:shd w:val="clear" w:color="auto" w:fill="auto"/>
          </w:tcPr>
          <w:p w14:paraId="04E8FFBB" w14:textId="77777777" w:rsidR="00FB0D73" w:rsidRPr="00CD7F69" w:rsidRDefault="00FB0D73" w:rsidP="008B4DF5">
            <w:pPr>
              <w:spacing w:before="60" w:after="60"/>
              <w:rPr>
                <w:iCs/>
                <w:szCs w:val="22"/>
              </w:rPr>
            </w:pPr>
            <w:r w:rsidRPr="00CD7F69">
              <w:rPr>
                <w:szCs w:val="22"/>
              </w:rPr>
              <w:t>Titandioxid (E171)</w:t>
            </w:r>
          </w:p>
        </w:tc>
        <w:tc>
          <w:tcPr>
            <w:tcW w:w="2291" w:type="dxa"/>
            <w:shd w:val="clear" w:color="auto" w:fill="auto"/>
            <w:vAlign w:val="center"/>
          </w:tcPr>
          <w:p w14:paraId="79A761CD" w14:textId="77777777" w:rsidR="00FB0D73" w:rsidRPr="00CD7F69" w:rsidRDefault="00FB0D73" w:rsidP="008B4DF5">
            <w:pPr>
              <w:spacing w:before="60" w:after="60"/>
              <w:jc w:val="center"/>
              <w:rPr>
                <w:iCs/>
                <w:szCs w:val="22"/>
              </w:rPr>
            </w:pPr>
            <w:r w:rsidRPr="00CD7F69">
              <w:rPr>
                <w:szCs w:val="22"/>
              </w:rPr>
              <w:t>1,5 mg</w:t>
            </w:r>
          </w:p>
        </w:tc>
        <w:tc>
          <w:tcPr>
            <w:tcW w:w="2291" w:type="dxa"/>
          </w:tcPr>
          <w:p w14:paraId="255FF082" w14:textId="77777777" w:rsidR="00FB0D73" w:rsidRPr="00CD7F69" w:rsidRDefault="00FB0D73" w:rsidP="008B4DF5">
            <w:pPr>
              <w:spacing w:before="60" w:after="60"/>
              <w:ind w:firstLine="567"/>
              <w:rPr>
                <w:iCs/>
                <w:szCs w:val="22"/>
              </w:rPr>
            </w:pPr>
            <w:r w:rsidRPr="00CD7F69">
              <w:rPr>
                <w:szCs w:val="22"/>
              </w:rPr>
              <w:t>2,86 mg</w:t>
            </w:r>
          </w:p>
        </w:tc>
        <w:tc>
          <w:tcPr>
            <w:tcW w:w="2291" w:type="dxa"/>
          </w:tcPr>
          <w:p w14:paraId="6C9A6897" w14:textId="77777777" w:rsidR="00FB0D73" w:rsidRPr="00CD7F69" w:rsidRDefault="00FB0D73" w:rsidP="008B4DF5">
            <w:pPr>
              <w:spacing w:before="60" w:after="60"/>
              <w:jc w:val="center"/>
              <w:rPr>
                <w:iCs/>
                <w:szCs w:val="22"/>
              </w:rPr>
            </w:pPr>
            <w:r w:rsidRPr="00CD7F69">
              <w:rPr>
                <w:szCs w:val="22"/>
              </w:rPr>
              <w:t>5,06 mg</w:t>
            </w:r>
          </w:p>
        </w:tc>
      </w:tr>
      <w:tr w:rsidR="00FB0D73" w14:paraId="5E9D9B27" w14:textId="77777777" w:rsidTr="008B4DF5">
        <w:tc>
          <w:tcPr>
            <w:tcW w:w="2909" w:type="dxa"/>
            <w:shd w:val="clear" w:color="auto" w:fill="auto"/>
          </w:tcPr>
          <w:p w14:paraId="1B8E65EC" w14:textId="77777777" w:rsidR="00FB0D73" w:rsidRPr="00CD7F69" w:rsidRDefault="00FB0D73" w:rsidP="008B4DF5">
            <w:pPr>
              <w:spacing w:before="60" w:after="60"/>
              <w:rPr>
                <w:iCs/>
                <w:szCs w:val="22"/>
              </w:rPr>
            </w:pPr>
            <w:proofErr w:type="spellStart"/>
            <w:r w:rsidRPr="00CD7F69">
              <w:rPr>
                <w:szCs w:val="22"/>
              </w:rPr>
              <w:t>Glycerolmonocaprylocaprat</w:t>
            </w:r>
            <w:proofErr w:type="spellEnd"/>
          </w:p>
        </w:tc>
        <w:tc>
          <w:tcPr>
            <w:tcW w:w="2291" w:type="dxa"/>
            <w:shd w:val="clear" w:color="auto" w:fill="auto"/>
            <w:vAlign w:val="center"/>
          </w:tcPr>
          <w:p w14:paraId="40E8CFB3" w14:textId="77777777" w:rsidR="00FB0D73" w:rsidRPr="00CD7F69" w:rsidRDefault="00FB0D73" w:rsidP="008B4DF5">
            <w:pPr>
              <w:spacing w:before="60" w:after="60"/>
              <w:jc w:val="center"/>
              <w:rPr>
                <w:iCs/>
                <w:szCs w:val="22"/>
              </w:rPr>
            </w:pPr>
          </w:p>
        </w:tc>
        <w:tc>
          <w:tcPr>
            <w:tcW w:w="2291" w:type="dxa"/>
          </w:tcPr>
          <w:p w14:paraId="3E74CC03" w14:textId="77777777" w:rsidR="00FB0D73" w:rsidRPr="00CD7F69" w:rsidRDefault="00FB0D73" w:rsidP="008B4DF5">
            <w:pPr>
              <w:spacing w:before="60" w:after="60"/>
              <w:jc w:val="center"/>
              <w:rPr>
                <w:iCs/>
                <w:szCs w:val="22"/>
              </w:rPr>
            </w:pPr>
          </w:p>
        </w:tc>
        <w:tc>
          <w:tcPr>
            <w:tcW w:w="2291" w:type="dxa"/>
          </w:tcPr>
          <w:p w14:paraId="21C35B98" w14:textId="77777777" w:rsidR="00FB0D73" w:rsidRPr="00CD7F69" w:rsidRDefault="00FB0D73" w:rsidP="008B4DF5">
            <w:pPr>
              <w:spacing w:before="60" w:after="60"/>
              <w:jc w:val="center"/>
              <w:rPr>
                <w:iCs/>
                <w:szCs w:val="22"/>
              </w:rPr>
            </w:pPr>
          </w:p>
        </w:tc>
      </w:tr>
      <w:tr w:rsidR="00FB0D73" w14:paraId="546222FF" w14:textId="77777777" w:rsidTr="008B4DF5">
        <w:tc>
          <w:tcPr>
            <w:tcW w:w="2909" w:type="dxa"/>
            <w:shd w:val="clear" w:color="auto" w:fill="auto"/>
          </w:tcPr>
          <w:p w14:paraId="5F560534" w14:textId="77777777" w:rsidR="00FB0D73" w:rsidRPr="00CD7F69" w:rsidRDefault="00FB0D73" w:rsidP="008B4DF5">
            <w:pPr>
              <w:spacing w:before="60" w:after="60"/>
              <w:rPr>
                <w:iCs/>
                <w:szCs w:val="22"/>
              </w:rPr>
            </w:pPr>
            <w:proofErr w:type="spellStart"/>
            <w:r w:rsidRPr="00CD7F69">
              <w:rPr>
                <w:szCs w:val="22"/>
              </w:rPr>
              <w:t>Natriumlaurilsulfat</w:t>
            </w:r>
            <w:proofErr w:type="spellEnd"/>
          </w:p>
        </w:tc>
        <w:tc>
          <w:tcPr>
            <w:tcW w:w="2291" w:type="dxa"/>
            <w:shd w:val="clear" w:color="auto" w:fill="auto"/>
            <w:vAlign w:val="center"/>
          </w:tcPr>
          <w:p w14:paraId="02127429" w14:textId="77777777" w:rsidR="00FB0D73" w:rsidRPr="00CD7F69" w:rsidRDefault="00FB0D73" w:rsidP="008B4DF5">
            <w:pPr>
              <w:spacing w:before="60" w:after="60"/>
              <w:jc w:val="center"/>
              <w:rPr>
                <w:iCs/>
                <w:szCs w:val="22"/>
              </w:rPr>
            </w:pPr>
          </w:p>
        </w:tc>
        <w:tc>
          <w:tcPr>
            <w:tcW w:w="2291" w:type="dxa"/>
          </w:tcPr>
          <w:p w14:paraId="18FEFB53" w14:textId="77777777" w:rsidR="00FB0D73" w:rsidRPr="00CD7F69" w:rsidRDefault="00FB0D73" w:rsidP="008B4DF5">
            <w:pPr>
              <w:spacing w:before="60" w:after="60"/>
              <w:jc w:val="center"/>
              <w:rPr>
                <w:iCs/>
                <w:szCs w:val="22"/>
              </w:rPr>
            </w:pPr>
          </w:p>
        </w:tc>
        <w:tc>
          <w:tcPr>
            <w:tcW w:w="2291" w:type="dxa"/>
          </w:tcPr>
          <w:p w14:paraId="08FC5C00" w14:textId="77777777" w:rsidR="00FB0D73" w:rsidRPr="00CD7F69" w:rsidRDefault="00FB0D73" w:rsidP="008B4DF5">
            <w:pPr>
              <w:spacing w:before="60" w:after="60"/>
              <w:jc w:val="center"/>
              <w:rPr>
                <w:iCs/>
                <w:szCs w:val="22"/>
              </w:rPr>
            </w:pPr>
          </w:p>
        </w:tc>
      </w:tr>
      <w:tr w:rsidR="00FB0D73" w14:paraId="3502F98E" w14:textId="77777777" w:rsidTr="008B4DF5">
        <w:tc>
          <w:tcPr>
            <w:tcW w:w="2909" w:type="dxa"/>
            <w:shd w:val="clear" w:color="auto" w:fill="auto"/>
          </w:tcPr>
          <w:p w14:paraId="53E576EA" w14:textId="77777777" w:rsidR="00FB0D73" w:rsidRPr="00CD7F69" w:rsidRDefault="00FB0D73" w:rsidP="008B4DF5">
            <w:pPr>
              <w:spacing w:before="60" w:after="60"/>
              <w:rPr>
                <w:iCs/>
                <w:szCs w:val="22"/>
              </w:rPr>
            </w:pPr>
            <w:r w:rsidRPr="00CD7F69">
              <w:rPr>
                <w:szCs w:val="22"/>
              </w:rPr>
              <w:t>Gul jernoxid (E172)</w:t>
            </w:r>
          </w:p>
        </w:tc>
        <w:tc>
          <w:tcPr>
            <w:tcW w:w="2291" w:type="dxa"/>
            <w:shd w:val="clear" w:color="auto" w:fill="auto"/>
            <w:vAlign w:val="center"/>
          </w:tcPr>
          <w:p w14:paraId="250FC687" w14:textId="77777777" w:rsidR="00FB0D73" w:rsidRPr="00CD7F69" w:rsidRDefault="00FB0D73" w:rsidP="008B4DF5">
            <w:pPr>
              <w:spacing w:before="60" w:after="60"/>
              <w:jc w:val="center"/>
              <w:rPr>
                <w:iCs/>
                <w:szCs w:val="22"/>
              </w:rPr>
            </w:pPr>
            <w:r w:rsidRPr="00CD7F69">
              <w:rPr>
                <w:szCs w:val="22"/>
              </w:rPr>
              <w:t xml:space="preserve">22 </w:t>
            </w:r>
            <w:r>
              <w:rPr>
                <w:szCs w:val="22"/>
                <w:lang w:val="nl-NL"/>
              </w:rPr>
              <w:t>mikro</w:t>
            </w:r>
            <w:r w:rsidRPr="00CD7F69">
              <w:rPr>
                <w:szCs w:val="22"/>
                <w:lang w:val="nl-NL"/>
              </w:rPr>
              <w:t>g</w:t>
            </w:r>
          </w:p>
        </w:tc>
        <w:tc>
          <w:tcPr>
            <w:tcW w:w="2291" w:type="dxa"/>
          </w:tcPr>
          <w:p w14:paraId="693FE283" w14:textId="77777777" w:rsidR="00FB0D73" w:rsidRPr="00CD7F69" w:rsidRDefault="00FB0D73" w:rsidP="008B4DF5">
            <w:pPr>
              <w:spacing w:before="60" w:after="60"/>
              <w:jc w:val="center"/>
              <w:rPr>
                <w:iCs/>
                <w:szCs w:val="22"/>
              </w:rPr>
            </w:pPr>
            <w:r w:rsidRPr="00CD7F69">
              <w:rPr>
                <w:szCs w:val="22"/>
                <w:lang w:val="nl-NL"/>
              </w:rPr>
              <w:t>0,11 mg</w:t>
            </w:r>
          </w:p>
        </w:tc>
        <w:tc>
          <w:tcPr>
            <w:tcW w:w="2291" w:type="dxa"/>
          </w:tcPr>
          <w:p w14:paraId="52E1A1A4" w14:textId="77777777" w:rsidR="00FB0D73" w:rsidRPr="00CD7F69" w:rsidRDefault="00FB0D73" w:rsidP="008B4DF5">
            <w:pPr>
              <w:jc w:val="center"/>
              <w:rPr>
                <w:szCs w:val="22"/>
              </w:rPr>
            </w:pPr>
            <w:r w:rsidRPr="00CD7F69">
              <w:rPr>
                <w:szCs w:val="22"/>
                <w:lang w:val="nl-NL"/>
              </w:rPr>
              <w:t>0,66 mg</w:t>
            </w:r>
          </w:p>
        </w:tc>
      </w:tr>
      <w:tr w:rsidR="00FB0D73" w14:paraId="35A0593D" w14:textId="77777777" w:rsidTr="008B4DF5">
        <w:tc>
          <w:tcPr>
            <w:tcW w:w="2909" w:type="dxa"/>
            <w:shd w:val="clear" w:color="auto" w:fill="auto"/>
          </w:tcPr>
          <w:p w14:paraId="4E2C826B" w14:textId="77777777" w:rsidR="00FB0D73" w:rsidRPr="00CD7F69" w:rsidRDefault="00FB0D73" w:rsidP="008B4DF5">
            <w:pPr>
              <w:spacing w:before="60" w:after="60"/>
              <w:rPr>
                <w:iCs/>
                <w:szCs w:val="22"/>
              </w:rPr>
            </w:pPr>
            <w:r w:rsidRPr="00CD7F69">
              <w:rPr>
                <w:szCs w:val="22"/>
              </w:rPr>
              <w:t>Sort jernoxid</w:t>
            </w:r>
          </w:p>
        </w:tc>
        <w:tc>
          <w:tcPr>
            <w:tcW w:w="2291" w:type="dxa"/>
            <w:shd w:val="clear" w:color="auto" w:fill="auto"/>
            <w:vAlign w:val="center"/>
          </w:tcPr>
          <w:p w14:paraId="1C9427CD" w14:textId="77777777" w:rsidR="00FB0D73" w:rsidRPr="00CD7F69" w:rsidRDefault="00FB0D73" w:rsidP="008B4DF5">
            <w:pPr>
              <w:spacing w:before="60" w:after="60"/>
              <w:jc w:val="center"/>
              <w:rPr>
                <w:iCs/>
                <w:szCs w:val="22"/>
              </w:rPr>
            </w:pPr>
            <w:r>
              <w:rPr>
                <w:iCs/>
                <w:szCs w:val="22"/>
              </w:rPr>
              <w:t>-</w:t>
            </w:r>
          </w:p>
        </w:tc>
        <w:tc>
          <w:tcPr>
            <w:tcW w:w="2291" w:type="dxa"/>
          </w:tcPr>
          <w:p w14:paraId="7AC7B0A5" w14:textId="77777777" w:rsidR="00FB0D73" w:rsidRPr="00CD7F69" w:rsidRDefault="00FB0D73" w:rsidP="008B4DF5">
            <w:pPr>
              <w:spacing w:before="60" w:after="60"/>
              <w:jc w:val="center"/>
              <w:rPr>
                <w:iCs/>
                <w:szCs w:val="22"/>
              </w:rPr>
            </w:pPr>
            <w:r w:rsidRPr="00CD7F69">
              <w:rPr>
                <w:szCs w:val="22"/>
              </w:rPr>
              <w:t xml:space="preserve">25 </w:t>
            </w:r>
            <w:proofErr w:type="spellStart"/>
            <w:r>
              <w:rPr>
                <w:szCs w:val="22"/>
              </w:rPr>
              <w:t>mikro</w:t>
            </w:r>
            <w:r w:rsidRPr="00CD7F69">
              <w:rPr>
                <w:szCs w:val="22"/>
              </w:rPr>
              <w:t>g</w:t>
            </w:r>
            <w:proofErr w:type="spellEnd"/>
          </w:p>
        </w:tc>
        <w:tc>
          <w:tcPr>
            <w:tcW w:w="2291" w:type="dxa"/>
          </w:tcPr>
          <w:p w14:paraId="59D0AD97" w14:textId="77777777" w:rsidR="00FB0D73" w:rsidRPr="00CD7F69" w:rsidRDefault="00FB0D73" w:rsidP="008B4DF5">
            <w:pPr>
              <w:spacing w:before="60" w:after="60"/>
              <w:jc w:val="center"/>
              <w:rPr>
                <w:iCs/>
                <w:szCs w:val="22"/>
              </w:rPr>
            </w:pPr>
            <w:r w:rsidRPr="00CD7F69">
              <w:rPr>
                <w:szCs w:val="22"/>
              </w:rPr>
              <w:t>0,28 mg</w:t>
            </w:r>
          </w:p>
        </w:tc>
      </w:tr>
      <w:tr w:rsidR="00FB0D73" w14:paraId="42CB7FF2" w14:textId="77777777" w:rsidTr="008B4DF5">
        <w:tc>
          <w:tcPr>
            <w:tcW w:w="2909" w:type="dxa"/>
            <w:shd w:val="clear" w:color="auto" w:fill="auto"/>
          </w:tcPr>
          <w:p w14:paraId="638C5BC4" w14:textId="77777777" w:rsidR="00FB0D73" w:rsidRPr="00CD7F69" w:rsidRDefault="00FB0D73" w:rsidP="008B4DF5">
            <w:pPr>
              <w:spacing w:before="60" w:after="60"/>
              <w:rPr>
                <w:iCs/>
                <w:szCs w:val="22"/>
              </w:rPr>
            </w:pPr>
            <w:r w:rsidRPr="00CD7F69">
              <w:rPr>
                <w:szCs w:val="22"/>
              </w:rPr>
              <w:t>Rød jernoxid (E172</w:t>
            </w:r>
          </w:p>
        </w:tc>
        <w:tc>
          <w:tcPr>
            <w:tcW w:w="2291" w:type="dxa"/>
            <w:shd w:val="clear" w:color="auto" w:fill="auto"/>
            <w:vAlign w:val="center"/>
          </w:tcPr>
          <w:p w14:paraId="1AA9498B" w14:textId="77777777" w:rsidR="00FB0D73" w:rsidRPr="00CD7F69" w:rsidRDefault="00FB0D73" w:rsidP="008B4DF5">
            <w:pPr>
              <w:spacing w:before="60" w:after="60"/>
              <w:jc w:val="center"/>
              <w:rPr>
                <w:iCs/>
                <w:szCs w:val="22"/>
              </w:rPr>
            </w:pPr>
            <w:r>
              <w:rPr>
                <w:iCs/>
                <w:szCs w:val="22"/>
              </w:rPr>
              <w:t>-</w:t>
            </w:r>
          </w:p>
        </w:tc>
        <w:tc>
          <w:tcPr>
            <w:tcW w:w="2291" w:type="dxa"/>
          </w:tcPr>
          <w:p w14:paraId="6B771D14" w14:textId="77777777" w:rsidR="00FB0D73" w:rsidRPr="00CD7F69" w:rsidRDefault="00FB0D73" w:rsidP="008B4DF5">
            <w:pPr>
              <w:spacing w:before="60" w:after="60"/>
              <w:jc w:val="center"/>
              <w:rPr>
                <w:iCs/>
                <w:szCs w:val="22"/>
              </w:rPr>
            </w:pPr>
            <w:r w:rsidRPr="00CD7F69">
              <w:rPr>
                <w:szCs w:val="22"/>
              </w:rPr>
              <w:t xml:space="preserve">6 </w:t>
            </w:r>
            <w:proofErr w:type="spellStart"/>
            <w:r>
              <w:rPr>
                <w:szCs w:val="22"/>
              </w:rPr>
              <w:t>mikro</w:t>
            </w:r>
            <w:r w:rsidRPr="00CD7F69">
              <w:rPr>
                <w:szCs w:val="22"/>
              </w:rPr>
              <w:t>g</w:t>
            </w:r>
            <w:proofErr w:type="spellEnd"/>
          </w:p>
        </w:tc>
        <w:tc>
          <w:tcPr>
            <w:tcW w:w="2291" w:type="dxa"/>
          </w:tcPr>
          <w:p w14:paraId="53A38253" w14:textId="77777777" w:rsidR="00FB0D73" w:rsidRPr="00CD7F69" w:rsidRDefault="00FB0D73" w:rsidP="008B4DF5">
            <w:pPr>
              <w:spacing w:before="60" w:after="60"/>
              <w:jc w:val="center"/>
              <w:rPr>
                <w:iCs/>
                <w:szCs w:val="22"/>
              </w:rPr>
            </w:pPr>
            <w:r>
              <w:rPr>
                <w:iCs/>
                <w:szCs w:val="22"/>
              </w:rPr>
              <w:t>-</w:t>
            </w:r>
          </w:p>
        </w:tc>
      </w:tr>
    </w:tbl>
    <w:p w14:paraId="182D90A0" w14:textId="77777777" w:rsidR="00FB0D73" w:rsidRPr="00CD7F69" w:rsidRDefault="00FB0D73" w:rsidP="00FB0D73">
      <w:pPr>
        <w:tabs>
          <w:tab w:val="left" w:pos="1304"/>
        </w:tabs>
        <w:rPr>
          <w:szCs w:val="22"/>
        </w:rPr>
      </w:pPr>
    </w:p>
    <w:p w14:paraId="7A0EE964" w14:textId="77777777" w:rsidR="00FB0D73" w:rsidRPr="00FB0D73" w:rsidRDefault="00FB0D73" w:rsidP="00FB0D73">
      <w:pPr>
        <w:ind w:left="851"/>
        <w:rPr>
          <w:iCs/>
          <w:sz w:val="24"/>
          <w:szCs w:val="22"/>
        </w:rPr>
      </w:pPr>
      <w:r w:rsidRPr="00FB0D73">
        <w:rPr>
          <w:sz w:val="24"/>
          <w:szCs w:val="22"/>
        </w:rPr>
        <w:t>Filmovertrukket tablet</w:t>
      </w:r>
    </w:p>
    <w:p w14:paraId="291C9E16" w14:textId="77777777" w:rsidR="00FB0D73" w:rsidRPr="00FB0D73" w:rsidRDefault="00FB0D73" w:rsidP="00FB0D73">
      <w:pPr>
        <w:tabs>
          <w:tab w:val="left" w:pos="1843"/>
        </w:tabs>
        <w:ind w:left="851"/>
        <w:rPr>
          <w:iCs/>
          <w:sz w:val="24"/>
          <w:szCs w:val="22"/>
        </w:rPr>
      </w:pPr>
      <w:r w:rsidRPr="00FB0D73">
        <w:rPr>
          <w:i/>
          <w:iCs/>
          <w:sz w:val="24"/>
          <w:szCs w:val="22"/>
        </w:rPr>
        <w:t xml:space="preserve">0,5 mg: </w:t>
      </w:r>
      <w:r w:rsidRPr="00FB0D73">
        <w:rPr>
          <w:iCs/>
          <w:sz w:val="24"/>
          <w:szCs w:val="22"/>
        </w:rPr>
        <w:t>O</w:t>
      </w:r>
      <w:r w:rsidRPr="00FB0D73">
        <w:rPr>
          <w:sz w:val="24"/>
          <w:szCs w:val="22"/>
        </w:rPr>
        <w:t>ffwhite, kugleformet, filmovertrukket tablet</w:t>
      </w:r>
    </w:p>
    <w:p w14:paraId="49E9761A" w14:textId="77777777" w:rsidR="00FB0D73" w:rsidRPr="00FB0D73" w:rsidRDefault="00FB0D73" w:rsidP="00FB0D73">
      <w:pPr>
        <w:tabs>
          <w:tab w:val="left" w:pos="1843"/>
        </w:tabs>
        <w:ind w:left="851"/>
        <w:rPr>
          <w:sz w:val="24"/>
          <w:szCs w:val="22"/>
        </w:rPr>
      </w:pPr>
      <w:r w:rsidRPr="00FB0D73">
        <w:rPr>
          <w:i/>
          <w:sz w:val="24"/>
          <w:szCs w:val="22"/>
        </w:rPr>
        <w:t>1 mg:</w:t>
      </w:r>
      <w:r w:rsidRPr="00FB0D73">
        <w:rPr>
          <w:iCs/>
          <w:sz w:val="24"/>
          <w:szCs w:val="22"/>
        </w:rPr>
        <w:tab/>
      </w:r>
      <w:r w:rsidRPr="00FB0D73">
        <w:rPr>
          <w:sz w:val="24"/>
          <w:szCs w:val="22"/>
        </w:rPr>
        <w:t>Beige, kugleformet, filmovertrukket tablet</w:t>
      </w:r>
    </w:p>
    <w:p w14:paraId="1C64A18F" w14:textId="77777777" w:rsidR="00FB0D73" w:rsidRPr="00FB0D73" w:rsidRDefault="00FB0D73" w:rsidP="00FB0D73">
      <w:pPr>
        <w:tabs>
          <w:tab w:val="left" w:pos="1843"/>
        </w:tabs>
        <w:ind w:left="851"/>
        <w:rPr>
          <w:sz w:val="24"/>
          <w:szCs w:val="22"/>
        </w:rPr>
      </w:pPr>
      <w:r w:rsidRPr="00FB0D73">
        <w:rPr>
          <w:i/>
          <w:iCs/>
          <w:sz w:val="24"/>
          <w:szCs w:val="22"/>
        </w:rPr>
        <w:t>2 mg:</w:t>
      </w:r>
      <w:r w:rsidRPr="00FB0D73">
        <w:rPr>
          <w:sz w:val="24"/>
          <w:szCs w:val="22"/>
        </w:rPr>
        <w:tab/>
        <w:t>Grøn, kugleformet, filmovertrukket tablet</w:t>
      </w:r>
    </w:p>
    <w:p w14:paraId="1186C3B6" w14:textId="77777777" w:rsidR="00FB0D73" w:rsidRPr="00215E87" w:rsidRDefault="00FB0D73" w:rsidP="005B0036">
      <w:pPr>
        <w:tabs>
          <w:tab w:val="left" w:pos="8222"/>
        </w:tabs>
        <w:ind w:left="851"/>
        <w:rPr>
          <w:sz w:val="24"/>
          <w:szCs w:val="24"/>
        </w:rPr>
      </w:pPr>
    </w:p>
    <w:p w14:paraId="781BBC41" w14:textId="77777777" w:rsidR="00FB0D73" w:rsidRPr="00FB0D73" w:rsidRDefault="00FB0D73" w:rsidP="00FB0D73">
      <w:pPr>
        <w:pStyle w:val="Style1"/>
        <w:ind w:left="851"/>
        <w:rPr>
          <w:sz w:val="24"/>
          <w:szCs w:val="24"/>
        </w:rPr>
      </w:pPr>
      <w:bookmarkStart w:id="0" w:name="_Hlk47615623"/>
      <w:r w:rsidRPr="00FB0D73">
        <w:rPr>
          <w:sz w:val="24"/>
          <w:szCs w:val="24"/>
        </w:rPr>
        <w:t>3.</w:t>
      </w:r>
      <w:r w:rsidRPr="00FB0D73">
        <w:rPr>
          <w:sz w:val="24"/>
          <w:szCs w:val="24"/>
        </w:rPr>
        <w:tab/>
        <w:t>KLINISKE OPLYSNINGER</w:t>
      </w:r>
    </w:p>
    <w:p w14:paraId="5B11F822" w14:textId="77777777" w:rsidR="00FB0D73" w:rsidRPr="00FB0D73" w:rsidRDefault="00FB0D73" w:rsidP="00FB0D73">
      <w:pPr>
        <w:ind w:left="851"/>
        <w:rPr>
          <w:sz w:val="24"/>
          <w:szCs w:val="24"/>
        </w:rPr>
      </w:pPr>
    </w:p>
    <w:p w14:paraId="5B690731" w14:textId="77777777" w:rsidR="00FB0D73" w:rsidRPr="00FB0D73" w:rsidRDefault="00FB0D73" w:rsidP="00FB0D73">
      <w:pPr>
        <w:pStyle w:val="Style1"/>
        <w:ind w:left="851"/>
        <w:rPr>
          <w:sz w:val="24"/>
          <w:szCs w:val="24"/>
        </w:rPr>
      </w:pPr>
      <w:r w:rsidRPr="00FB0D73">
        <w:rPr>
          <w:sz w:val="24"/>
          <w:szCs w:val="24"/>
        </w:rPr>
        <w:t>3.1</w:t>
      </w:r>
      <w:r w:rsidRPr="00FB0D73">
        <w:rPr>
          <w:sz w:val="24"/>
          <w:szCs w:val="24"/>
        </w:rPr>
        <w:tab/>
        <w:t>Dyrearter, som lægemidlet er beregnet til</w:t>
      </w:r>
    </w:p>
    <w:p w14:paraId="7C622EB7" w14:textId="77777777" w:rsidR="00FB0D73" w:rsidRPr="00FB0D73" w:rsidRDefault="00FB0D73" w:rsidP="00FB0D73">
      <w:pPr>
        <w:spacing w:line="255" w:lineRule="exact"/>
        <w:ind w:left="851"/>
        <w:rPr>
          <w:sz w:val="24"/>
          <w:szCs w:val="24"/>
        </w:rPr>
      </w:pPr>
      <w:r w:rsidRPr="00FB0D73">
        <w:rPr>
          <w:sz w:val="24"/>
          <w:szCs w:val="24"/>
        </w:rPr>
        <w:t>Heste (Chip-mærket hest)</w:t>
      </w:r>
    </w:p>
    <w:p w14:paraId="71ADB0F0" w14:textId="77777777" w:rsidR="00FB0D73" w:rsidRPr="00FB0D73" w:rsidRDefault="00FB0D73" w:rsidP="00FB0D73">
      <w:pPr>
        <w:ind w:left="851"/>
        <w:rPr>
          <w:sz w:val="24"/>
          <w:szCs w:val="24"/>
        </w:rPr>
      </w:pPr>
    </w:p>
    <w:bookmarkEnd w:id="0"/>
    <w:p w14:paraId="55BD770A" w14:textId="77777777" w:rsidR="00FB0D73" w:rsidRPr="00FB0D73" w:rsidRDefault="00FB0D73" w:rsidP="00FB0D73">
      <w:pPr>
        <w:pStyle w:val="Style1"/>
        <w:ind w:left="851"/>
        <w:rPr>
          <w:sz w:val="24"/>
          <w:szCs w:val="24"/>
        </w:rPr>
      </w:pPr>
      <w:r w:rsidRPr="00FB0D73">
        <w:rPr>
          <w:sz w:val="24"/>
          <w:szCs w:val="24"/>
        </w:rPr>
        <w:t>3.2</w:t>
      </w:r>
      <w:r w:rsidRPr="00FB0D73">
        <w:rPr>
          <w:sz w:val="24"/>
          <w:szCs w:val="24"/>
        </w:rPr>
        <w:tab/>
        <w:t>Terapeutiske indikationer for hver dyreart, som lægemidlet er beregnet til</w:t>
      </w:r>
    </w:p>
    <w:p w14:paraId="608C990A" w14:textId="77777777" w:rsidR="00FB0D73" w:rsidRPr="00FB0D73" w:rsidRDefault="00FB0D73" w:rsidP="00FB0D73">
      <w:pPr>
        <w:ind w:left="851"/>
        <w:rPr>
          <w:sz w:val="24"/>
          <w:szCs w:val="24"/>
        </w:rPr>
      </w:pPr>
    </w:p>
    <w:p w14:paraId="0CD80FBE" w14:textId="77777777" w:rsidR="00FB0D73" w:rsidRPr="00FB0D73" w:rsidRDefault="00FB0D73" w:rsidP="00FB0D73">
      <w:pPr>
        <w:spacing w:line="255" w:lineRule="exact"/>
        <w:ind w:left="851"/>
        <w:rPr>
          <w:sz w:val="24"/>
          <w:szCs w:val="24"/>
        </w:rPr>
      </w:pPr>
      <w:r w:rsidRPr="00FB0D73">
        <w:rPr>
          <w:sz w:val="24"/>
          <w:szCs w:val="24"/>
        </w:rPr>
        <w:t xml:space="preserve">Symptomatisk behandling af kliniske tegn associeret med </w:t>
      </w:r>
      <w:proofErr w:type="spellStart"/>
      <w:r w:rsidRPr="00FB0D73">
        <w:rPr>
          <w:sz w:val="24"/>
          <w:szCs w:val="24"/>
        </w:rPr>
        <w:t>Pituitary</w:t>
      </w:r>
      <w:proofErr w:type="spellEnd"/>
      <w:r w:rsidRPr="00FB0D73">
        <w:rPr>
          <w:sz w:val="24"/>
          <w:szCs w:val="24"/>
        </w:rPr>
        <w:t xml:space="preserve"> Pars </w:t>
      </w:r>
      <w:proofErr w:type="spellStart"/>
      <w:r w:rsidRPr="00FB0D73">
        <w:rPr>
          <w:sz w:val="24"/>
          <w:szCs w:val="24"/>
        </w:rPr>
        <w:t>Intermedia</w:t>
      </w:r>
      <w:proofErr w:type="spellEnd"/>
      <w:r w:rsidRPr="00FB0D73">
        <w:rPr>
          <w:sz w:val="24"/>
          <w:szCs w:val="24"/>
        </w:rPr>
        <w:t xml:space="preserve"> </w:t>
      </w:r>
      <w:proofErr w:type="spellStart"/>
      <w:r w:rsidRPr="00FB0D73">
        <w:rPr>
          <w:sz w:val="24"/>
          <w:szCs w:val="24"/>
        </w:rPr>
        <w:t>Dysfunction</w:t>
      </w:r>
      <w:proofErr w:type="spellEnd"/>
      <w:r w:rsidRPr="00FB0D73">
        <w:rPr>
          <w:sz w:val="24"/>
          <w:szCs w:val="24"/>
        </w:rPr>
        <w:t xml:space="preserve"> (PPID) (</w:t>
      </w:r>
      <w:proofErr w:type="spellStart"/>
      <w:r w:rsidRPr="00FB0D73">
        <w:rPr>
          <w:sz w:val="24"/>
          <w:szCs w:val="24"/>
        </w:rPr>
        <w:t>equin</w:t>
      </w:r>
      <w:proofErr w:type="spellEnd"/>
      <w:r w:rsidRPr="00FB0D73">
        <w:rPr>
          <w:sz w:val="24"/>
          <w:szCs w:val="24"/>
        </w:rPr>
        <w:t xml:space="preserve"> </w:t>
      </w:r>
      <w:proofErr w:type="spellStart"/>
      <w:r w:rsidRPr="00FB0D73">
        <w:rPr>
          <w:sz w:val="24"/>
          <w:szCs w:val="24"/>
        </w:rPr>
        <w:t>Cushings</w:t>
      </w:r>
      <w:proofErr w:type="spellEnd"/>
      <w:r w:rsidRPr="00FB0D73">
        <w:rPr>
          <w:sz w:val="24"/>
          <w:szCs w:val="24"/>
        </w:rPr>
        <w:t xml:space="preserve"> sygdom).</w:t>
      </w:r>
    </w:p>
    <w:p w14:paraId="57E0B035" w14:textId="77777777" w:rsidR="00FB0D73" w:rsidRPr="00FB0D73" w:rsidRDefault="00FB0D73" w:rsidP="00FB0D73">
      <w:pPr>
        <w:ind w:left="851"/>
        <w:rPr>
          <w:sz w:val="24"/>
          <w:szCs w:val="24"/>
        </w:rPr>
      </w:pPr>
    </w:p>
    <w:p w14:paraId="61D4C655" w14:textId="77777777" w:rsidR="00FB0D73" w:rsidRPr="00FB0D73" w:rsidRDefault="00FB0D73" w:rsidP="00FB0D73">
      <w:pPr>
        <w:pStyle w:val="Style1"/>
        <w:ind w:left="851"/>
        <w:rPr>
          <w:sz w:val="24"/>
          <w:szCs w:val="24"/>
        </w:rPr>
      </w:pPr>
      <w:r w:rsidRPr="00FB0D73">
        <w:rPr>
          <w:sz w:val="24"/>
          <w:szCs w:val="24"/>
        </w:rPr>
        <w:t>3.3</w:t>
      </w:r>
      <w:r w:rsidRPr="00FB0D73">
        <w:rPr>
          <w:sz w:val="24"/>
          <w:szCs w:val="24"/>
        </w:rPr>
        <w:tab/>
        <w:t>Kontraindikationer</w:t>
      </w:r>
    </w:p>
    <w:p w14:paraId="60263651" w14:textId="77777777" w:rsidR="00FB0D73" w:rsidRPr="00FB0D73" w:rsidRDefault="00FB0D73" w:rsidP="00FB0D73">
      <w:pPr>
        <w:ind w:left="851"/>
        <w:rPr>
          <w:sz w:val="24"/>
          <w:szCs w:val="24"/>
        </w:rPr>
      </w:pPr>
      <w:r w:rsidRPr="00FB0D73">
        <w:rPr>
          <w:sz w:val="24"/>
          <w:szCs w:val="24"/>
        </w:rPr>
        <w:t xml:space="preserve">Må ikke anvendes til heste med kendt overfølsomhed over for </w:t>
      </w:r>
      <w:proofErr w:type="spellStart"/>
      <w:r w:rsidRPr="00FB0D73">
        <w:rPr>
          <w:sz w:val="24"/>
          <w:szCs w:val="24"/>
        </w:rPr>
        <w:t>pergolidmesilat</w:t>
      </w:r>
      <w:proofErr w:type="spellEnd"/>
      <w:r w:rsidRPr="00FB0D73">
        <w:rPr>
          <w:sz w:val="24"/>
          <w:szCs w:val="24"/>
        </w:rPr>
        <w:t xml:space="preserve"> eller andre </w:t>
      </w:r>
      <w:proofErr w:type="spellStart"/>
      <w:r w:rsidRPr="00FB0D73">
        <w:rPr>
          <w:sz w:val="24"/>
          <w:szCs w:val="24"/>
        </w:rPr>
        <w:t>ergotderivater</w:t>
      </w:r>
      <w:proofErr w:type="spellEnd"/>
      <w:r w:rsidRPr="00FB0D73">
        <w:rPr>
          <w:sz w:val="24"/>
          <w:szCs w:val="24"/>
        </w:rPr>
        <w:t xml:space="preserve"> eller over for et eller flere af hjælpestofferne.</w:t>
      </w:r>
    </w:p>
    <w:p w14:paraId="34FEA17C" w14:textId="77777777" w:rsidR="00FB0D73" w:rsidRPr="00FB0D73" w:rsidRDefault="00FB0D73" w:rsidP="00FB0D73">
      <w:pPr>
        <w:ind w:left="851"/>
        <w:rPr>
          <w:sz w:val="24"/>
          <w:szCs w:val="24"/>
        </w:rPr>
      </w:pPr>
      <w:r w:rsidRPr="00FB0D73">
        <w:rPr>
          <w:sz w:val="24"/>
          <w:szCs w:val="24"/>
        </w:rPr>
        <w:t>Må ikke anvendes til heste under 2 år.</w:t>
      </w:r>
    </w:p>
    <w:p w14:paraId="2785E6A5" w14:textId="77777777" w:rsidR="00FB0D73" w:rsidRPr="00FB0D73" w:rsidRDefault="00FB0D73" w:rsidP="00FB0D73">
      <w:pPr>
        <w:ind w:left="851"/>
        <w:rPr>
          <w:sz w:val="24"/>
          <w:szCs w:val="24"/>
        </w:rPr>
      </w:pPr>
    </w:p>
    <w:p w14:paraId="56EDFE30" w14:textId="77777777" w:rsidR="00FB0D73" w:rsidRPr="00FB0D73" w:rsidRDefault="00FB0D73" w:rsidP="00FB0D73">
      <w:pPr>
        <w:pStyle w:val="Style1"/>
        <w:ind w:left="851"/>
        <w:rPr>
          <w:sz w:val="24"/>
          <w:szCs w:val="24"/>
        </w:rPr>
      </w:pPr>
      <w:r w:rsidRPr="00FB0D73">
        <w:rPr>
          <w:sz w:val="24"/>
          <w:szCs w:val="24"/>
        </w:rPr>
        <w:t>3.4</w:t>
      </w:r>
      <w:r w:rsidRPr="00FB0D73">
        <w:rPr>
          <w:sz w:val="24"/>
          <w:szCs w:val="24"/>
        </w:rPr>
        <w:tab/>
        <w:t>Særlige advarsler</w:t>
      </w:r>
    </w:p>
    <w:p w14:paraId="654F40D7" w14:textId="77777777" w:rsidR="00FB0D73" w:rsidRPr="00FB0D73" w:rsidRDefault="00FB0D73" w:rsidP="00FB0D73">
      <w:pPr>
        <w:ind w:left="851"/>
        <w:rPr>
          <w:sz w:val="24"/>
          <w:szCs w:val="24"/>
        </w:rPr>
      </w:pPr>
      <w:r w:rsidRPr="00FB0D73">
        <w:rPr>
          <w:sz w:val="24"/>
          <w:szCs w:val="24"/>
        </w:rPr>
        <w:t>Der skal udføres relevante endokrinologiske laboratorieundersøgelser samt foretages en vurdering af kliniske tegn for at stille diagnosen PPID.</w:t>
      </w:r>
    </w:p>
    <w:p w14:paraId="2C775432" w14:textId="77777777" w:rsidR="00FB0D73" w:rsidRPr="00FB0D73" w:rsidRDefault="00FB0D73" w:rsidP="00FB0D73">
      <w:pPr>
        <w:ind w:left="851"/>
        <w:rPr>
          <w:sz w:val="24"/>
          <w:szCs w:val="24"/>
        </w:rPr>
      </w:pPr>
    </w:p>
    <w:p w14:paraId="78E5D5B5" w14:textId="77777777" w:rsidR="00FB0D73" w:rsidRPr="00FB0D73" w:rsidRDefault="00FB0D73" w:rsidP="00FB0D73">
      <w:pPr>
        <w:pStyle w:val="Style1"/>
        <w:ind w:left="851"/>
        <w:rPr>
          <w:sz w:val="24"/>
          <w:szCs w:val="24"/>
        </w:rPr>
      </w:pPr>
      <w:r w:rsidRPr="00FB0D73">
        <w:rPr>
          <w:sz w:val="24"/>
          <w:szCs w:val="24"/>
        </w:rPr>
        <w:t>3.5</w:t>
      </w:r>
      <w:r w:rsidRPr="00FB0D73">
        <w:rPr>
          <w:sz w:val="24"/>
          <w:szCs w:val="24"/>
        </w:rPr>
        <w:tab/>
        <w:t>Særlige forholdsregler vedrørende brugen</w:t>
      </w:r>
    </w:p>
    <w:p w14:paraId="24446EE7" w14:textId="77777777" w:rsidR="00FB0D73" w:rsidRPr="00FB0D73" w:rsidRDefault="00FB0D73" w:rsidP="00FB0D73">
      <w:pPr>
        <w:ind w:left="851"/>
        <w:rPr>
          <w:sz w:val="24"/>
          <w:szCs w:val="24"/>
        </w:rPr>
      </w:pPr>
    </w:p>
    <w:p w14:paraId="705F47FE" w14:textId="77777777" w:rsidR="00FB0D73" w:rsidRPr="00FB0D73" w:rsidRDefault="00FB0D73" w:rsidP="00FB0D73">
      <w:pPr>
        <w:ind w:left="851"/>
        <w:rPr>
          <w:sz w:val="24"/>
          <w:szCs w:val="24"/>
          <w:u w:val="single"/>
        </w:rPr>
      </w:pPr>
      <w:r w:rsidRPr="00FB0D73">
        <w:rPr>
          <w:sz w:val="24"/>
          <w:szCs w:val="24"/>
          <w:u w:val="single"/>
        </w:rPr>
        <w:t>Særlige forholdsregler vedrørende sikker brug hos de dyrearter, som lægemidlet er beregnet til:</w:t>
      </w:r>
    </w:p>
    <w:p w14:paraId="1259BE55" w14:textId="77777777" w:rsidR="00FB0D73" w:rsidRPr="00FB0D73" w:rsidRDefault="00FB0D73" w:rsidP="00FB0D73">
      <w:pPr>
        <w:ind w:left="851"/>
        <w:rPr>
          <w:sz w:val="24"/>
          <w:szCs w:val="24"/>
        </w:rPr>
      </w:pPr>
      <w:r w:rsidRPr="00FB0D73">
        <w:rPr>
          <w:sz w:val="24"/>
          <w:szCs w:val="24"/>
        </w:rPr>
        <w:t>Da de fleste tilfælde af PPID diagnosticeres hos ældre heste, er der ofte andre patologiske processer til stede. Vedrørende monitorering og frekvens af undersøgelser, se pkt. 3.9.</w:t>
      </w:r>
    </w:p>
    <w:p w14:paraId="17E77B74" w14:textId="77777777" w:rsidR="00FB0D73" w:rsidRPr="00FB0D73" w:rsidRDefault="00FB0D73" w:rsidP="00FB0D73">
      <w:pPr>
        <w:ind w:left="851"/>
        <w:rPr>
          <w:sz w:val="24"/>
          <w:szCs w:val="24"/>
        </w:rPr>
      </w:pPr>
    </w:p>
    <w:p w14:paraId="2677C9F0" w14:textId="77777777" w:rsidR="00FB0D73" w:rsidRPr="00FB0D73" w:rsidRDefault="00FB0D73" w:rsidP="00FB0D73">
      <w:pPr>
        <w:ind w:left="851"/>
        <w:rPr>
          <w:sz w:val="24"/>
          <w:szCs w:val="24"/>
          <w:u w:val="single"/>
        </w:rPr>
      </w:pPr>
      <w:r w:rsidRPr="00FB0D73">
        <w:rPr>
          <w:sz w:val="24"/>
          <w:szCs w:val="24"/>
          <w:u w:val="single"/>
        </w:rPr>
        <w:t>Særlige forholdsregler for personer, der administrerer veterinærlægemidlet til dyr:</w:t>
      </w:r>
    </w:p>
    <w:p w14:paraId="5C8AC9E3" w14:textId="77777777" w:rsidR="00FB0D73" w:rsidRPr="00FB0D73" w:rsidRDefault="00FB0D73" w:rsidP="00FB0D73">
      <w:pPr>
        <w:ind w:left="851"/>
        <w:rPr>
          <w:sz w:val="24"/>
          <w:szCs w:val="24"/>
        </w:rPr>
      </w:pPr>
      <w:r w:rsidRPr="00FB0D73">
        <w:rPr>
          <w:sz w:val="24"/>
          <w:szCs w:val="24"/>
        </w:rPr>
        <w:t xml:space="preserve">Dette produkt kan give anledning til overfølsomhedsreaktioner (allergiske reaktioner).  Personer med kendt overfølsomhed over for </w:t>
      </w:r>
      <w:proofErr w:type="spellStart"/>
      <w:r w:rsidRPr="00FB0D73">
        <w:rPr>
          <w:sz w:val="24"/>
          <w:szCs w:val="24"/>
        </w:rPr>
        <w:t>pergolid</w:t>
      </w:r>
      <w:proofErr w:type="spellEnd"/>
      <w:r w:rsidRPr="00FB0D73">
        <w:rPr>
          <w:sz w:val="24"/>
          <w:szCs w:val="24"/>
        </w:rPr>
        <w:t xml:space="preserve"> eller andre </w:t>
      </w:r>
      <w:proofErr w:type="spellStart"/>
      <w:r w:rsidRPr="00FB0D73">
        <w:rPr>
          <w:sz w:val="24"/>
          <w:szCs w:val="24"/>
        </w:rPr>
        <w:t>ergotderivater</w:t>
      </w:r>
      <w:proofErr w:type="spellEnd"/>
      <w:r w:rsidRPr="00FB0D73">
        <w:rPr>
          <w:sz w:val="24"/>
          <w:szCs w:val="24"/>
        </w:rPr>
        <w:t xml:space="preserve"> skal undgå kontakt med veterinærlægemidlet.</w:t>
      </w:r>
    </w:p>
    <w:p w14:paraId="536FF12A" w14:textId="77777777" w:rsidR="00FB0D73" w:rsidRPr="00FB0D73" w:rsidRDefault="00FB0D73" w:rsidP="00FB0D73">
      <w:pPr>
        <w:ind w:left="851"/>
        <w:rPr>
          <w:sz w:val="24"/>
          <w:szCs w:val="24"/>
        </w:rPr>
      </w:pPr>
    </w:p>
    <w:p w14:paraId="0883C116" w14:textId="77777777" w:rsidR="00FB0D73" w:rsidRPr="00FB0D73" w:rsidRDefault="00FB0D73" w:rsidP="00FB0D73">
      <w:pPr>
        <w:ind w:left="851"/>
        <w:rPr>
          <w:sz w:val="24"/>
          <w:szCs w:val="24"/>
        </w:rPr>
      </w:pPr>
      <w:r w:rsidRPr="00FB0D73">
        <w:rPr>
          <w:sz w:val="24"/>
          <w:szCs w:val="24"/>
        </w:rPr>
        <w:t xml:space="preserve">Dette produkt kan give anledning til bivirkninger på grund af nedsatte </w:t>
      </w:r>
      <w:proofErr w:type="spellStart"/>
      <w:r w:rsidRPr="00FB0D73">
        <w:rPr>
          <w:sz w:val="24"/>
          <w:szCs w:val="24"/>
        </w:rPr>
        <w:t>prolaktinniveauer</w:t>
      </w:r>
      <w:proofErr w:type="spellEnd"/>
      <w:r w:rsidRPr="00FB0D73">
        <w:rPr>
          <w:sz w:val="24"/>
          <w:szCs w:val="24"/>
        </w:rPr>
        <w:t xml:space="preserve">, hvilket udgør en særlig risiko for gravide og ammende kvinder. Gravide eller ammende </w:t>
      </w:r>
      <w:r w:rsidRPr="00FB0D73">
        <w:rPr>
          <w:sz w:val="24"/>
          <w:szCs w:val="24"/>
        </w:rPr>
        <w:lastRenderedPageBreak/>
        <w:t xml:space="preserve">kvinder skal undgå hudkontakt eller hånd-til-mund-kontakt ved at bære handsker under administrationen af produktet.  </w:t>
      </w:r>
    </w:p>
    <w:p w14:paraId="419320E4" w14:textId="77777777" w:rsidR="00FB0D73" w:rsidRPr="00FB0D73" w:rsidRDefault="00FB0D73" w:rsidP="00FB0D73">
      <w:pPr>
        <w:ind w:left="851"/>
        <w:rPr>
          <w:sz w:val="24"/>
          <w:szCs w:val="24"/>
        </w:rPr>
      </w:pPr>
    </w:p>
    <w:p w14:paraId="446191A3" w14:textId="77777777" w:rsidR="00FB0D73" w:rsidRPr="00FB0D73" w:rsidRDefault="00FB0D73" w:rsidP="00FB0D73">
      <w:pPr>
        <w:ind w:left="851"/>
        <w:rPr>
          <w:sz w:val="24"/>
          <w:szCs w:val="24"/>
        </w:rPr>
      </w:pPr>
      <w:r w:rsidRPr="00FB0D73">
        <w:rPr>
          <w:sz w:val="24"/>
          <w:szCs w:val="24"/>
        </w:rPr>
        <w:t xml:space="preserve">Utilsigtet indtag kan, særligt hos børn, medføre bivirkninger som </w:t>
      </w:r>
      <w:proofErr w:type="spellStart"/>
      <w:r w:rsidRPr="00FB0D73">
        <w:rPr>
          <w:sz w:val="24"/>
          <w:szCs w:val="24"/>
        </w:rPr>
        <w:t>emesis</w:t>
      </w:r>
      <w:proofErr w:type="spellEnd"/>
      <w:r w:rsidRPr="00FB0D73">
        <w:rPr>
          <w:sz w:val="24"/>
          <w:szCs w:val="24"/>
        </w:rPr>
        <w:t xml:space="preserve">, svimmelhed, letargi eller lavt blodtryk. For at undgå utilsigtet indtagelse skal blisterpakningen lægges tilbage i æsken og omhyggeligt opbevares utilgængeligt for børn. </w:t>
      </w:r>
    </w:p>
    <w:p w14:paraId="6E1CE6A4" w14:textId="77777777" w:rsidR="00FB0D73" w:rsidRPr="00FB0D73" w:rsidRDefault="00FB0D73" w:rsidP="00FB0D73">
      <w:pPr>
        <w:ind w:left="851"/>
        <w:rPr>
          <w:sz w:val="24"/>
          <w:szCs w:val="24"/>
        </w:rPr>
      </w:pPr>
      <w:r w:rsidRPr="00FB0D73">
        <w:rPr>
          <w:sz w:val="24"/>
          <w:szCs w:val="24"/>
        </w:rPr>
        <w:t>Undgå hånd-til-mund-kontakt.</w:t>
      </w:r>
    </w:p>
    <w:p w14:paraId="65C905E8" w14:textId="77777777" w:rsidR="00FB0D73" w:rsidRPr="00FB0D73" w:rsidRDefault="00FB0D73" w:rsidP="00FB0D73">
      <w:pPr>
        <w:ind w:left="851"/>
        <w:rPr>
          <w:sz w:val="24"/>
          <w:szCs w:val="24"/>
        </w:rPr>
      </w:pPr>
      <w:r w:rsidRPr="00FB0D73">
        <w:rPr>
          <w:sz w:val="24"/>
          <w:szCs w:val="24"/>
        </w:rPr>
        <w:t xml:space="preserve">Undlad at spise, drikke eller ryge under brugen af dette produkt. I tilfælde af indgift ved hændeligt uheld skal der straks søges lægehjælp, og indlægssedlen eller etiketten bør vises til lægen. </w:t>
      </w:r>
    </w:p>
    <w:p w14:paraId="6BF47783" w14:textId="77777777" w:rsidR="00FB0D73" w:rsidRPr="00FB0D73" w:rsidRDefault="00FB0D73" w:rsidP="00FB0D73">
      <w:pPr>
        <w:ind w:left="851"/>
        <w:rPr>
          <w:sz w:val="24"/>
          <w:szCs w:val="24"/>
        </w:rPr>
      </w:pPr>
    </w:p>
    <w:p w14:paraId="1C99BB74" w14:textId="77777777" w:rsidR="00FB0D73" w:rsidRPr="00FB0D73" w:rsidRDefault="00FB0D73" w:rsidP="00FB0D73">
      <w:pPr>
        <w:ind w:left="851"/>
        <w:rPr>
          <w:sz w:val="24"/>
          <w:szCs w:val="24"/>
        </w:rPr>
      </w:pPr>
      <w:r w:rsidRPr="00FB0D73">
        <w:rPr>
          <w:sz w:val="24"/>
          <w:szCs w:val="24"/>
        </w:rPr>
        <w:t xml:space="preserve">Dette produkt kan forårsage øjenirritation. Undgå kontakt med øjnene, herunder hånd-til-øje-kontakt, når tabletterne håndteres. Minimér eksponeringsrisici, når tabletterne opløses, f.eks. bør tabletterne ikke knuses. Ved kontakt af det opløste produkt med huden vaskes den eksponerede hud med vand.  Hvis stoffet kommer i øjet, skal det ramte øje omgående skylles med vand, hvorefter der søges lægehjælp.  </w:t>
      </w:r>
    </w:p>
    <w:p w14:paraId="50B9031E" w14:textId="77777777" w:rsidR="00FB0D73" w:rsidRPr="00FB0D73" w:rsidRDefault="00FB0D73" w:rsidP="00FB0D73">
      <w:pPr>
        <w:ind w:left="851"/>
        <w:rPr>
          <w:sz w:val="24"/>
          <w:szCs w:val="24"/>
        </w:rPr>
      </w:pPr>
      <w:r w:rsidRPr="00FB0D73">
        <w:rPr>
          <w:sz w:val="24"/>
          <w:szCs w:val="24"/>
        </w:rPr>
        <w:t xml:space="preserve">Vask hænderne efter brug.  </w:t>
      </w:r>
    </w:p>
    <w:p w14:paraId="64B975A8" w14:textId="77777777" w:rsidR="00FB0D73" w:rsidRPr="00FB0D73" w:rsidRDefault="00FB0D73" w:rsidP="00FB0D73">
      <w:pPr>
        <w:ind w:left="851"/>
        <w:rPr>
          <w:sz w:val="24"/>
          <w:szCs w:val="24"/>
        </w:rPr>
      </w:pPr>
    </w:p>
    <w:p w14:paraId="39E38D1E" w14:textId="77777777" w:rsidR="00FB0D73" w:rsidRPr="00FB0D73" w:rsidRDefault="00FB0D73" w:rsidP="00FB0D73">
      <w:pPr>
        <w:ind w:left="851"/>
        <w:rPr>
          <w:sz w:val="24"/>
          <w:szCs w:val="24"/>
          <w:u w:val="single"/>
        </w:rPr>
      </w:pPr>
      <w:r w:rsidRPr="00FB0D73">
        <w:rPr>
          <w:sz w:val="24"/>
          <w:szCs w:val="24"/>
          <w:u w:val="single"/>
        </w:rPr>
        <w:t>Særlige forholdsregler vedrørende beskyttelse af miljøet:</w:t>
      </w:r>
    </w:p>
    <w:p w14:paraId="69A97EA1" w14:textId="77777777" w:rsidR="00FB0D73" w:rsidRPr="00FB0D73" w:rsidRDefault="00FB0D73" w:rsidP="00FB0D73">
      <w:pPr>
        <w:ind w:left="851"/>
        <w:rPr>
          <w:sz w:val="24"/>
          <w:szCs w:val="24"/>
        </w:rPr>
      </w:pPr>
    </w:p>
    <w:p w14:paraId="266BD250" w14:textId="77777777" w:rsidR="00FB0D73" w:rsidRPr="00FB0D73" w:rsidRDefault="00FB0D73" w:rsidP="00FB0D73">
      <w:pPr>
        <w:ind w:left="851"/>
        <w:rPr>
          <w:sz w:val="24"/>
          <w:szCs w:val="24"/>
        </w:rPr>
      </w:pPr>
      <w:r w:rsidRPr="00FB0D73">
        <w:rPr>
          <w:sz w:val="24"/>
          <w:szCs w:val="24"/>
        </w:rPr>
        <w:t>Ikke relevant.</w:t>
      </w:r>
    </w:p>
    <w:p w14:paraId="11700927" w14:textId="77777777" w:rsidR="00FB0D73" w:rsidRPr="00FB0D73" w:rsidRDefault="00FB0D73" w:rsidP="00FB0D73">
      <w:pPr>
        <w:ind w:left="851"/>
        <w:rPr>
          <w:sz w:val="24"/>
          <w:szCs w:val="24"/>
        </w:rPr>
      </w:pPr>
    </w:p>
    <w:p w14:paraId="121BD897" w14:textId="77777777" w:rsidR="00FB0D73" w:rsidRPr="00FB0D73" w:rsidRDefault="00FB0D73" w:rsidP="00FB0D73">
      <w:pPr>
        <w:pStyle w:val="Style1"/>
        <w:ind w:left="851"/>
        <w:rPr>
          <w:sz w:val="24"/>
          <w:szCs w:val="24"/>
        </w:rPr>
      </w:pPr>
      <w:r w:rsidRPr="00FB0D73">
        <w:rPr>
          <w:sz w:val="24"/>
          <w:szCs w:val="24"/>
        </w:rPr>
        <w:t>3.6</w:t>
      </w:r>
      <w:r w:rsidRPr="00FB0D73">
        <w:rPr>
          <w:sz w:val="24"/>
          <w:szCs w:val="24"/>
        </w:rPr>
        <w:tab/>
        <w:t>Bivirkninger</w:t>
      </w:r>
    </w:p>
    <w:p w14:paraId="23F807D6" w14:textId="77777777" w:rsidR="00FB0D73" w:rsidRPr="00FB0D73" w:rsidRDefault="00FB0D73" w:rsidP="00FB0D73">
      <w:pPr>
        <w:ind w:left="851"/>
        <w:rPr>
          <w:sz w:val="24"/>
          <w:szCs w:val="24"/>
        </w:rPr>
      </w:pPr>
      <w:r w:rsidRPr="00FB0D73">
        <w:rPr>
          <w:sz w:val="24"/>
          <w:szCs w:val="24"/>
        </w:rPr>
        <w:t>Heste:</w:t>
      </w:r>
    </w:p>
    <w:p w14:paraId="3BE3DD6D" w14:textId="7D516C50" w:rsidR="005B0036" w:rsidRDefault="005B0036" w:rsidP="00FB0D73">
      <w:pPr>
        <w:tabs>
          <w:tab w:val="left" w:pos="851"/>
          <w:tab w:val="left" w:pos="8222"/>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FB0D73" w:rsidRPr="00E03B2A" w14:paraId="276A88D0" w14:textId="77777777" w:rsidTr="008B4DF5">
        <w:tc>
          <w:tcPr>
            <w:tcW w:w="2266" w:type="pct"/>
          </w:tcPr>
          <w:p w14:paraId="198CDD53" w14:textId="77777777" w:rsidR="00FB0D73" w:rsidRPr="00E03B2A" w:rsidRDefault="00FB0D73" w:rsidP="008B4DF5">
            <w:pPr>
              <w:spacing w:before="60" w:after="60"/>
              <w:rPr>
                <w:szCs w:val="22"/>
              </w:rPr>
            </w:pPr>
            <w:r w:rsidRPr="00E03B2A">
              <w:t>Sjælden</w:t>
            </w:r>
          </w:p>
          <w:p w14:paraId="4C13788B" w14:textId="77777777" w:rsidR="00FB0D73" w:rsidRPr="00E03B2A" w:rsidRDefault="00FB0D73" w:rsidP="008B4DF5">
            <w:pPr>
              <w:spacing w:before="60" w:after="60"/>
              <w:rPr>
                <w:szCs w:val="22"/>
              </w:rPr>
            </w:pPr>
            <w:r w:rsidRPr="00E03B2A">
              <w:t>(1 til 10 dyr ud af 10 000 behandlede dyr):</w:t>
            </w:r>
          </w:p>
        </w:tc>
        <w:tc>
          <w:tcPr>
            <w:tcW w:w="2734" w:type="pct"/>
          </w:tcPr>
          <w:p w14:paraId="22043999" w14:textId="77777777" w:rsidR="00FB0D73" w:rsidRPr="00E03B2A" w:rsidRDefault="00FB0D73" w:rsidP="008B4DF5">
            <w:pPr>
              <w:spacing w:before="60" w:after="60"/>
            </w:pPr>
            <w:r w:rsidRPr="00E03B2A">
              <w:t>Appetitløshed, anoreksi</w:t>
            </w:r>
            <w:r w:rsidRPr="00E03B2A">
              <w:rPr>
                <w:szCs w:val="22"/>
                <w:vertAlign w:val="superscript"/>
              </w:rPr>
              <w:t>1</w:t>
            </w:r>
            <w:r w:rsidRPr="00E03B2A">
              <w:t>, letarg</w:t>
            </w:r>
            <w:r w:rsidRPr="00E03B2A">
              <w:rPr>
                <w:szCs w:val="22"/>
                <w:vertAlign w:val="superscript"/>
              </w:rPr>
              <w:t>1</w:t>
            </w:r>
            <w:r w:rsidRPr="00E03B2A">
              <w:t>.</w:t>
            </w:r>
          </w:p>
          <w:p w14:paraId="172278E7" w14:textId="77777777" w:rsidR="00FB0D73" w:rsidRPr="00E03B2A" w:rsidRDefault="00FB0D73" w:rsidP="008B4DF5">
            <w:pPr>
              <w:spacing w:before="60" w:after="60"/>
            </w:pPr>
            <w:r w:rsidRPr="00E03B2A">
              <w:t>Påvirkninger af centralnervesystemet</w:t>
            </w:r>
            <w:r w:rsidRPr="00E03B2A">
              <w:rPr>
                <w:vertAlign w:val="superscript"/>
              </w:rPr>
              <w:t>2</w:t>
            </w:r>
            <w:r w:rsidRPr="00E03B2A">
              <w:t xml:space="preserve"> (f.eks. depression</w:t>
            </w:r>
            <w:r w:rsidRPr="00E03B2A">
              <w:rPr>
                <w:vertAlign w:val="superscript"/>
              </w:rPr>
              <w:t>2</w:t>
            </w:r>
            <w:r w:rsidRPr="00E03B2A">
              <w:t>, ataksi</w:t>
            </w:r>
            <w:r w:rsidRPr="00E03B2A">
              <w:rPr>
                <w:vertAlign w:val="superscript"/>
              </w:rPr>
              <w:t>2</w:t>
            </w:r>
            <w:r w:rsidRPr="00E03B2A">
              <w:t>).</w:t>
            </w:r>
          </w:p>
          <w:p w14:paraId="2084F2FD" w14:textId="77777777" w:rsidR="00FB0D73" w:rsidRPr="00E03B2A" w:rsidRDefault="00FB0D73" w:rsidP="008B4DF5">
            <w:pPr>
              <w:spacing w:before="60" w:after="60"/>
              <w:rPr>
                <w:iCs/>
                <w:szCs w:val="22"/>
              </w:rPr>
            </w:pPr>
            <w:r w:rsidRPr="00E03B2A">
              <w:t>Diarré</w:t>
            </w:r>
            <w:r>
              <w:t>,</w:t>
            </w:r>
            <w:r w:rsidRPr="00E03B2A">
              <w:t xml:space="preserve"> kolik</w:t>
            </w:r>
            <w:r>
              <w:t>.</w:t>
            </w:r>
          </w:p>
        </w:tc>
      </w:tr>
      <w:tr w:rsidR="00FB0D73" w:rsidRPr="00E03B2A" w14:paraId="0E95A789" w14:textId="77777777" w:rsidTr="008B4DF5">
        <w:tc>
          <w:tcPr>
            <w:tcW w:w="2266" w:type="pct"/>
          </w:tcPr>
          <w:p w14:paraId="3D0F502E" w14:textId="77777777" w:rsidR="00FB0D73" w:rsidRPr="00E03B2A" w:rsidRDefault="00FB0D73" w:rsidP="008B4DF5">
            <w:pPr>
              <w:spacing w:before="60" w:after="60"/>
              <w:rPr>
                <w:szCs w:val="22"/>
              </w:rPr>
            </w:pPr>
            <w:r w:rsidRPr="00E03B2A">
              <w:t>Meget sjælden</w:t>
            </w:r>
          </w:p>
          <w:p w14:paraId="0F83CC88" w14:textId="77777777" w:rsidR="00FB0D73" w:rsidRPr="00E03B2A" w:rsidRDefault="00FB0D73" w:rsidP="008B4DF5">
            <w:pPr>
              <w:spacing w:before="60" w:after="60"/>
              <w:rPr>
                <w:szCs w:val="22"/>
              </w:rPr>
            </w:pPr>
            <w:r w:rsidRPr="00E03B2A">
              <w:t>(&lt; 1 dyr ud af 10 000 behandlede dyr, herunder enkeltstående indberetninger):</w:t>
            </w:r>
          </w:p>
        </w:tc>
        <w:tc>
          <w:tcPr>
            <w:tcW w:w="2734" w:type="pct"/>
            <w:hideMark/>
          </w:tcPr>
          <w:p w14:paraId="4E4A2C63" w14:textId="77777777" w:rsidR="00FB0D73" w:rsidRPr="00E03B2A" w:rsidRDefault="00FB0D73" w:rsidP="008B4DF5">
            <w:pPr>
              <w:spacing w:before="60" w:after="60"/>
              <w:rPr>
                <w:iCs/>
                <w:szCs w:val="22"/>
              </w:rPr>
            </w:pPr>
            <w:r w:rsidRPr="00E03B2A">
              <w:rPr>
                <w:iCs/>
                <w:szCs w:val="22"/>
              </w:rPr>
              <w:t>Svedtendens.</w:t>
            </w:r>
          </w:p>
        </w:tc>
      </w:tr>
    </w:tbl>
    <w:p w14:paraId="69A492F6" w14:textId="77777777" w:rsidR="00FB0D73" w:rsidRPr="00FB0D73" w:rsidRDefault="00FB0D73" w:rsidP="00FB0D73">
      <w:pPr>
        <w:ind w:left="851"/>
        <w:rPr>
          <w:sz w:val="24"/>
          <w:szCs w:val="24"/>
        </w:rPr>
      </w:pPr>
      <w:r w:rsidRPr="00FB0D73">
        <w:rPr>
          <w:sz w:val="24"/>
          <w:szCs w:val="24"/>
          <w:vertAlign w:val="superscript"/>
        </w:rPr>
        <w:t>1</w:t>
      </w:r>
      <w:r w:rsidRPr="00FB0D73">
        <w:rPr>
          <w:sz w:val="24"/>
          <w:szCs w:val="24"/>
        </w:rPr>
        <w:t xml:space="preserve"> forbigående</w:t>
      </w:r>
    </w:p>
    <w:p w14:paraId="69A6D429" w14:textId="77777777" w:rsidR="00FB0D73" w:rsidRPr="00FB0D73" w:rsidRDefault="00FB0D73" w:rsidP="00FB0D73">
      <w:pPr>
        <w:ind w:left="851"/>
        <w:rPr>
          <w:sz w:val="24"/>
          <w:szCs w:val="24"/>
        </w:rPr>
      </w:pPr>
      <w:r w:rsidRPr="00FB0D73">
        <w:rPr>
          <w:sz w:val="24"/>
          <w:szCs w:val="24"/>
          <w:vertAlign w:val="superscript"/>
        </w:rPr>
        <w:t>2</w:t>
      </w:r>
      <w:r w:rsidRPr="00FB0D73">
        <w:rPr>
          <w:sz w:val="24"/>
          <w:szCs w:val="24"/>
        </w:rPr>
        <w:t xml:space="preserve"> lette</w:t>
      </w:r>
    </w:p>
    <w:p w14:paraId="40261F35" w14:textId="77777777" w:rsidR="00FB0D73" w:rsidRPr="00FB0D73" w:rsidRDefault="00FB0D73" w:rsidP="00FB0D73">
      <w:pPr>
        <w:ind w:left="851"/>
        <w:rPr>
          <w:sz w:val="24"/>
          <w:szCs w:val="24"/>
        </w:rPr>
      </w:pPr>
    </w:p>
    <w:p w14:paraId="118806D4" w14:textId="77777777" w:rsidR="00FB0D73" w:rsidRPr="00FB0D73" w:rsidRDefault="00FB0D73" w:rsidP="00FB0D73">
      <w:pPr>
        <w:ind w:left="851"/>
        <w:rPr>
          <w:sz w:val="24"/>
          <w:szCs w:val="24"/>
        </w:rPr>
      </w:pPr>
      <w:bookmarkStart w:id="1" w:name="_Hlk66891708"/>
      <w:r w:rsidRPr="00FB0D7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1"/>
    <w:p w14:paraId="2A7AACF0" w14:textId="77777777" w:rsidR="00FB0D73" w:rsidRPr="00FB0D73" w:rsidRDefault="00FB0D73" w:rsidP="00FB0D73">
      <w:pPr>
        <w:ind w:left="851"/>
        <w:rPr>
          <w:sz w:val="24"/>
          <w:szCs w:val="24"/>
        </w:rPr>
      </w:pPr>
    </w:p>
    <w:p w14:paraId="3F493653" w14:textId="77777777" w:rsidR="00FB0D73" w:rsidRPr="00FB0D73" w:rsidRDefault="00FB0D73" w:rsidP="00FB0D73">
      <w:pPr>
        <w:pStyle w:val="Style1"/>
        <w:ind w:left="851"/>
        <w:rPr>
          <w:sz w:val="24"/>
          <w:szCs w:val="24"/>
        </w:rPr>
      </w:pPr>
      <w:r w:rsidRPr="00FB0D73">
        <w:rPr>
          <w:sz w:val="24"/>
          <w:szCs w:val="24"/>
        </w:rPr>
        <w:t>3.7</w:t>
      </w:r>
      <w:r w:rsidRPr="00FB0D73">
        <w:rPr>
          <w:sz w:val="24"/>
          <w:szCs w:val="24"/>
        </w:rPr>
        <w:tab/>
        <w:t>Anvendelse under drægtighed, laktation eller æglægning</w:t>
      </w:r>
    </w:p>
    <w:p w14:paraId="76B5DE66" w14:textId="77777777" w:rsidR="00FB0D73" w:rsidRPr="00FB0D73" w:rsidRDefault="00FB0D73" w:rsidP="00FB0D73">
      <w:pPr>
        <w:ind w:left="851"/>
        <w:rPr>
          <w:sz w:val="24"/>
          <w:szCs w:val="24"/>
        </w:rPr>
      </w:pPr>
    </w:p>
    <w:p w14:paraId="3A21DD80" w14:textId="77777777" w:rsidR="00FB0D73" w:rsidRPr="00FB0D73" w:rsidRDefault="00FB0D73" w:rsidP="00FB0D73">
      <w:pPr>
        <w:ind w:left="851"/>
        <w:rPr>
          <w:sz w:val="24"/>
          <w:szCs w:val="24"/>
          <w:u w:val="single"/>
        </w:rPr>
      </w:pPr>
      <w:r w:rsidRPr="00FB0D73">
        <w:rPr>
          <w:sz w:val="24"/>
          <w:szCs w:val="24"/>
          <w:u w:val="single"/>
        </w:rPr>
        <w:t>Drægtighed:</w:t>
      </w:r>
    </w:p>
    <w:p w14:paraId="403B4773" w14:textId="77777777" w:rsidR="00FB0D73" w:rsidRPr="00FB0D73" w:rsidRDefault="00FB0D73" w:rsidP="00FB0D73">
      <w:pPr>
        <w:ind w:left="851"/>
        <w:rPr>
          <w:sz w:val="24"/>
          <w:szCs w:val="24"/>
        </w:rPr>
      </w:pPr>
      <w:r w:rsidRPr="00FB0D73">
        <w:rPr>
          <w:sz w:val="24"/>
          <w:szCs w:val="24"/>
        </w:rPr>
        <w:t>Må kun anvendes i overensstemmelse med den ansvarlige dyrlæges vurdering af benefit-</w:t>
      </w:r>
      <w:proofErr w:type="spellStart"/>
      <w:r w:rsidRPr="00FB0D73">
        <w:rPr>
          <w:sz w:val="24"/>
          <w:szCs w:val="24"/>
        </w:rPr>
        <w:t>risk</w:t>
      </w:r>
      <w:proofErr w:type="spellEnd"/>
      <w:r w:rsidRPr="00FB0D73">
        <w:rPr>
          <w:sz w:val="24"/>
          <w:szCs w:val="24"/>
        </w:rPr>
        <w:t xml:space="preserve"> forholdet. Veterinærlægemidlets sikkerhed hos drægtige hopper er ikke fastlagt. Laboratorieundersøgelser af mus og kaniner har ikke afsløret </w:t>
      </w:r>
      <w:proofErr w:type="spellStart"/>
      <w:r w:rsidRPr="00FB0D73">
        <w:rPr>
          <w:sz w:val="24"/>
          <w:szCs w:val="24"/>
        </w:rPr>
        <w:t>teratogene</w:t>
      </w:r>
      <w:proofErr w:type="spellEnd"/>
      <w:r w:rsidRPr="00FB0D73">
        <w:rPr>
          <w:sz w:val="24"/>
          <w:szCs w:val="24"/>
        </w:rPr>
        <w:t xml:space="preserve"> virkninger. Der er set nedsat fertilitet hos mus ved doser på 5,6 mg/kg pr. dag.</w:t>
      </w:r>
    </w:p>
    <w:p w14:paraId="3D30D959" w14:textId="77777777" w:rsidR="00FB0D73" w:rsidRPr="00FB0D73" w:rsidRDefault="00FB0D73" w:rsidP="00FB0D73">
      <w:pPr>
        <w:ind w:left="851"/>
        <w:rPr>
          <w:sz w:val="24"/>
          <w:szCs w:val="24"/>
        </w:rPr>
      </w:pPr>
    </w:p>
    <w:p w14:paraId="160F0B9E" w14:textId="77777777" w:rsidR="00FB0D73" w:rsidRPr="00FB0D73" w:rsidRDefault="00FB0D73" w:rsidP="00FB0D73">
      <w:pPr>
        <w:ind w:left="851"/>
        <w:rPr>
          <w:sz w:val="24"/>
          <w:szCs w:val="24"/>
          <w:u w:val="single"/>
        </w:rPr>
      </w:pPr>
      <w:r w:rsidRPr="00FB0D73">
        <w:rPr>
          <w:sz w:val="24"/>
          <w:szCs w:val="24"/>
          <w:u w:val="single"/>
        </w:rPr>
        <w:lastRenderedPageBreak/>
        <w:t>Laktation:</w:t>
      </w:r>
    </w:p>
    <w:p w14:paraId="5A3D6F88" w14:textId="77777777" w:rsidR="00FB0D73" w:rsidRPr="00FB0D73" w:rsidRDefault="00FB0D73" w:rsidP="00FB0D73">
      <w:pPr>
        <w:ind w:left="851"/>
        <w:rPr>
          <w:sz w:val="24"/>
          <w:szCs w:val="24"/>
        </w:rPr>
      </w:pPr>
      <w:r w:rsidRPr="00FB0D73">
        <w:rPr>
          <w:sz w:val="24"/>
          <w:szCs w:val="24"/>
        </w:rPr>
        <w:t xml:space="preserve">Anvendelse frarådes hos diegivende heste, hos hvilke sikkerheden af dette produkt ikke er fastlagt. Der er set svigt i mælkeproduktionen hos mus. Dette skyldes den farmakologiske hæmning af </w:t>
      </w:r>
      <w:proofErr w:type="spellStart"/>
      <w:r w:rsidRPr="00FB0D73">
        <w:rPr>
          <w:sz w:val="24"/>
          <w:szCs w:val="24"/>
        </w:rPr>
        <w:t>prolaktinsekretionen</w:t>
      </w:r>
      <w:proofErr w:type="spellEnd"/>
      <w:r w:rsidRPr="00FB0D73">
        <w:rPr>
          <w:sz w:val="24"/>
          <w:szCs w:val="24"/>
        </w:rPr>
        <w:t>, som medførte lavere kropsvægt og overlevelsesrate hos afkommet.</w:t>
      </w:r>
    </w:p>
    <w:p w14:paraId="01ECAB06" w14:textId="77777777" w:rsidR="00FB0D73" w:rsidRPr="00FB0D73" w:rsidRDefault="00FB0D73" w:rsidP="00FB0D73">
      <w:pPr>
        <w:ind w:left="851"/>
        <w:rPr>
          <w:sz w:val="24"/>
          <w:szCs w:val="24"/>
        </w:rPr>
      </w:pPr>
    </w:p>
    <w:p w14:paraId="6F69A6E5" w14:textId="77777777" w:rsidR="00FB0D73" w:rsidRPr="00FB0D73" w:rsidRDefault="00FB0D73" w:rsidP="00FB0D73">
      <w:pPr>
        <w:pStyle w:val="Style1"/>
        <w:ind w:left="851"/>
        <w:rPr>
          <w:sz w:val="24"/>
          <w:szCs w:val="24"/>
        </w:rPr>
      </w:pPr>
      <w:r w:rsidRPr="00FB0D73">
        <w:rPr>
          <w:sz w:val="24"/>
          <w:szCs w:val="24"/>
        </w:rPr>
        <w:t>3.8</w:t>
      </w:r>
      <w:r w:rsidRPr="00FB0D73">
        <w:rPr>
          <w:sz w:val="24"/>
          <w:szCs w:val="24"/>
        </w:rPr>
        <w:tab/>
        <w:t>Interaktion med andre lægemidler og andre former for interaktion</w:t>
      </w:r>
    </w:p>
    <w:p w14:paraId="53529FB2" w14:textId="77777777" w:rsidR="00FB0D73" w:rsidRPr="00FB0D73" w:rsidRDefault="00FB0D73" w:rsidP="00FB0D73">
      <w:pPr>
        <w:pStyle w:val="Style1"/>
        <w:ind w:left="851" w:firstLine="0"/>
        <w:rPr>
          <w:b w:val="0"/>
          <w:sz w:val="24"/>
          <w:szCs w:val="24"/>
        </w:rPr>
      </w:pPr>
      <w:r w:rsidRPr="00FB0D73">
        <w:rPr>
          <w:b w:val="0"/>
          <w:sz w:val="24"/>
          <w:szCs w:val="24"/>
        </w:rPr>
        <w:t>Anvendes med forsigtighed i tilfælde af, at veterinærlægemidlet administreres sammen med andre veterinærlægemidler, der er kendt for at påvirke proteinbindingen.</w:t>
      </w:r>
    </w:p>
    <w:p w14:paraId="23C54F20" w14:textId="77777777" w:rsidR="00FB0D73" w:rsidRPr="00FB0D73" w:rsidRDefault="00FB0D73" w:rsidP="00FB0D73">
      <w:pPr>
        <w:pStyle w:val="Style1"/>
        <w:ind w:left="851" w:firstLine="0"/>
        <w:rPr>
          <w:b w:val="0"/>
          <w:sz w:val="24"/>
          <w:szCs w:val="24"/>
        </w:rPr>
      </w:pPr>
      <w:r w:rsidRPr="00FB0D73">
        <w:rPr>
          <w:b w:val="0"/>
          <w:sz w:val="24"/>
          <w:szCs w:val="24"/>
        </w:rPr>
        <w:t xml:space="preserve">Må ikke administreres sammen med dopamin-antagonister, som f.eks. </w:t>
      </w:r>
      <w:proofErr w:type="spellStart"/>
      <w:r w:rsidRPr="00FB0D73">
        <w:rPr>
          <w:b w:val="0"/>
          <w:sz w:val="24"/>
          <w:szCs w:val="24"/>
        </w:rPr>
        <w:t>neuroleptika</w:t>
      </w:r>
      <w:proofErr w:type="spellEnd"/>
      <w:r w:rsidRPr="00FB0D73">
        <w:rPr>
          <w:b w:val="0"/>
          <w:sz w:val="24"/>
          <w:szCs w:val="24"/>
        </w:rPr>
        <w:t xml:space="preserve"> (</w:t>
      </w:r>
      <w:proofErr w:type="spellStart"/>
      <w:r w:rsidRPr="00FB0D73">
        <w:rPr>
          <w:b w:val="0"/>
          <w:sz w:val="24"/>
          <w:szCs w:val="24"/>
        </w:rPr>
        <w:t>phenothiaziner</w:t>
      </w:r>
      <w:proofErr w:type="spellEnd"/>
      <w:r w:rsidRPr="00FB0D73">
        <w:rPr>
          <w:b w:val="0"/>
          <w:sz w:val="24"/>
          <w:szCs w:val="24"/>
        </w:rPr>
        <w:t xml:space="preserve"> f.eks. </w:t>
      </w:r>
      <w:proofErr w:type="spellStart"/>
      <w:r w:rsidRPr="00FB0D73">
        <w:rPr>
          <w:b w:val="0"/>
          <w:sz w:val="24"/>
          <w:szCs w:val="24"/>
        </w:rPr>
        <w:t>acepromazin</w:t>
      </w:r>
      <w:proofErr w:type="spellEnd"/>
      <w:r w:rsidRPr="00FB0D73">
        <w:rPr>
          <w:b w:val="0"/>
          <w:sz w:val="24"/>
          <w:szCs w:val="24"/>
        </w:rPr>
        <w:t xml:space="preserve">), </w:t>
      </w:r>
      <w:proofErr w:type="spellStart"/>
      <w:r w:rsidRPr="00FB0D73">
        <w:rPr>
          <w:b w:val="0"/>
          <w:sz w:val="24"/>
          <w:szCs w:val="24"/>
        </w:rPr>
        <w:t>domperidon</w:t>
      </w:r>
      <w:proofErr w:type="spellEnd"/>
      <w:r w:rsidRPr="00FB0D73">
        <w:rPr>
          <w:b w:val="0"/>
          <w:sz w:val="24"/>
          <w:szCs w:val="24"/>
        </w:rPr>
        <w:t xml:space="preserve"> eller </w:t>
      </w:r>
      <w:proofErr w:type="spellStart"/>
      <w:r w:rsidRPr="00FB0D73">
        <w:rPr>
          <w:b w:val="0"/>
          <w:sz w:val="24"/>
          <w:szCs w:val="24"/>
        </w:rPr>
        <w:t>metoclopramid</w:t>
      </w:r>
      <w:proofErr w:type="spellEnd"/>
      <w:r w:rsidRPr="00FB0D73">
        <w:rPr>
          <w:b w:val="0"/>
          <w:sz w:val="24"/>
          <w:szCs w:val="24"/>
        </w:rPr>
        <w:t xml:space="preserve">, da disse midler kan nedsætte virkningen af </w:t>
      </w:r>
      <w:proofErr w:type="spellStart"/>
      <w:r w:rsidRPr="00FB0D73">
        <w:rPr>
          <w:b w:val="0"/>
          <w:sz w:val="24"/>
          <w:szCs w:val="24"/>
        </w:rPr>
        <w:t>pergolid</w:t>
      </w:r>
      <w:proofErr w:type="spellEnd"/>
      <w:r w:rsidRPr="00FB0D73">
        <w:rPr>
          <w:b w:val="0"/>
          <w:sz w:val="24"/>
          <w:szCs w:val="24"/>
        </w:rPr>
        <w:t>.</w:t>
      </w:r>
    </w:p>
    <w:p w14:paraId="637941D5" w14:textId="77777777" w:rsidR="00FB0D73" w:rsidRPr="00FB0D73" w:rsidRDefault="00FB0D73" w:rsidP="00FB0D73">
      <w:pPr>
        <w:pStyle w:val="Style1"/>
        <w:ind w:left="851"/>
        <w:rPr>
          <w:b w:val="0"/>
          <w:sz w:val="24"/>
          <w:szCs w:val="24"/>
        </w:rPr>
      </w:pPr>
    </w:p>
    <w:p w14:paraId="3DDF85F6" w14:textId="77777777" w:rsidR="00FB0D73" w:rsidRPr="00FB0D73" w:rsidRDefault="00FB0D73" w:rsidP="00FB0D73">
      <w:pPr>
        <w:pStyle w:val="Style1"/>
        <w:ind w:left="851"/>
        <w:rPr>
          <w:sz w:val="24"/>
          <w:szCs w:val="24"/>
        </w:rPr>
      </w:pPr>
      <w:r w:rsidRPr="00FB0D73">
        <w:rPr>
          <w:sz w:val="24"/>
          <w:szCs w:val="24"/>
        </w:rPr>
        <w:t>3.9</w:t>
      </w:r>
      <w:r w:rsidRPr="00FB0D73">
        <w:rPr>
          <w:sz w:val="24"/>
          <w:szCs w:val="24"/>
        </w:rPr>
        <w:tab/>
        <w:t>Administrationsveje og dosering</w:t>
      </w:r>
    </w:p>
    <w:p w14:paraId="2EB750B1" w14:textId="77777777" w:rsidR="00FB0D73" w:rsidRPr="00FB0D73" w:rsidRDefault="00FB0D73" w:rsidP="00FB0D73">
      <w:pPr>
        <w:ind w:left="851"/>
        <w:rPr>
          <w:sz w:val="24"/>
          <w:szCs w:val="24"/>
        </w:rPr>
      </w:pPr>
      <w:r w:rsidRPr="00FB0D73">
        <w:rPr>
          <w:sz w:val="24"/>
          <w:szCs w:val="24"/>
        </w:rPr>
        <w:t>Oral anvendelse, én gang dagligt.</w:t>
      </w:r>
    </w:p>
    <w:p w14:paraId="499F576A" w14:textId="77777777" w:rsidR="00FB0D73" w:rsidRPr="00FB0D73" w:rsidRDefault="00FB0D73" w:rsidP="00FB0D73">
      <w:pPr>
        <w:ind w:left="851"/>
        <w:rPr>
          <w:sz w:val="24"/>
          <w:szCs w:val="24"/>
        </w:rPr>
      </w:pPr>
      <w:r w:rsidRPr="00FB0D73">
        <w:rPr>
          <w:sz w:val="24"/>
          <w:szCs w:val="24"/>
        </w:rPr>
        <w:t>For at lette administrationen kan den ønskede daglige dosis opløses i lidt vand og/eller blandes med melasse eller andet velsmagende foder og omrøres, indtil det er opløst. I dette tilfælde skal de opløste tabletter administreres med en sprøjte. Hele dosen skal administreres med det samme. Tabletterne må ikke knuses, se pkt. 4.5.</w:t>
      </w:r>
    </w:p>
    <w:p w14:paraId="00E9516F" w14:textId="77777777" w:rsidR="00FB0D73" w:rsidRPr="00FB0D73" w:rsidRDefault="00FB0D73" w:rsidP="00FB0D73">
      <w:pPr>
        <w:ind w:left="851"/>
        <w:rPr>
          <w:sz w:val="24"/>
          <w:szCs w:val="24"/>
        </w:rPr>
      </w:pPr>
    </w:p>
    <w:p w14:paraId="11E5AD39" w14:textId="77777777" w:rsidR="00FB0D73" w:rsidRPr="00FB0D73" w:rsidRDefault="00FB0D73" w:rsidP="00FB0D73">
      <w:pPr>
        <w:ind w:left="851"/>
        <w:rPr>
          <w:sz w:val="24"/>
          <w:szCs w:val="24"/>
        </w:rPr>
      </w:pPr>
      <w:r w:rsidRPr="00FB0D73">
        <w:rPr>
          <w:b/>
          <w:sz w:val="24"/>
          <w:szCs w:val="24"/>
        </w:rPr>
        <w:t>Startdosis</w:t>
      </w:r>
      <w:r w:rsidRPr="00FB0D73">
        <w:rPr>
          <w:sz w:val="24"/>
          <w:szCs w:val="24"/>
        </w:rPr>
        <w:t xml:space="preserve"> </w:t>
      </w:r>
    </w:p>
    <w:p w14:paraId="33332965" w14:textId="77777777" w:rsidR="00FB0D73" w:rsidRPr="00FB0D73" w:rsidRDefault="00FB0D73" w:rsidP="00FB0D73">
      <w:pPr>
        <w:ind w:left="851"/>
        <w:rPr>
          <w:sz w:val="24"/>
          <w:szCs w:val="24"/>
        </w:rPr>
      </w:pPr>
      <w:r w:rsidRPr="00FB0D73">
        <w:rPr>
          <w:sz w:val="24"/>
          <w:szCs w:val="24"/>
        </w:rPr>
        <w:t xml:space="preserve">Startdosis er 2 mikrogram </w:t>
      </w:r>
      <w:proofErr w:type="spellStart"/>
      <w:r w:rsidRPr="00FB0D73">
        <w:rPr>
          <w:sz w:val="24"/>
          <w:szCs w:val="24"/>
        </w:rPr>
        <w:t>pergolid</w:t>
      </w:r>
      <w:proofErr w:type="spellEnd"/>
      <w:r w:rsidRPr="00FB0D73">
        <w:rPr>
          <w:sz w:val="24"/>
          <w:szCs w:val="24"/>
        </w:rPr>
        <w:t xml:space="preserve">/kg (dosisinterval: 1,3 til 2,5 mikrogram/kg; se tabellen nedenfor).  Vedligeholdelsesdosen skal dernæst titreres i henhold til det individuelle respons, som bestemmes ved monitorering (se nedenfor), hvilket resulterer i en gennemsnitlig vedligeholdelsesdosis på 2 mikrogram </w:t>
      </w:r>
      <w:proofErr w:type="spellStart"/>
      <w:r w:rsidRPr="00FB0D73">
        <w:rPr>
          <w:sz w:val="24"/>
          <w:szCs w:val="24"/>
        </w:rPr>
        <w:t>pergolid</w:t>
      </w:r>
      <w:proofErr w:type="spellEnd"/>
      <w:r w:rsidRPr="00FB0D73">
        <w:rPr>
          <w:sz w:val="24"/>
          <w:szCs w:val="24"/>
        </w:rPr>
        <w:t xml:space="preserve">/kg kropsvægt med et dosisområde på 0,6 til 10 mikrogram </w:t>
      </w:r>
      <w:proofErr w:type="spellStart"/>
      <w:r w:rsidRPr="00FB0D73">
        <w:rPr>
          <w:sz w:val="24"/>
          <w:szCs w:val="24"/>
        </w:rPr>
        <w:t>pergolid</w:t>
      </w:r>
      <w:proofErr w:type="spellEnd"/>
      <w:r w:rsidRPr="00FB0D73">
        <w:rPr>
          <w:sz w:val="24"/>
          <w:szCs w:val="24"/>
        </w:rPr>
        <w:t>/kg kropsvægt.</w:t>
      </w:r>
    </w:p>
    <w:p w14:paraId="26B0335C" w14:textId="77777777" w:rsidR="00FB0D73" w:rsidRPr="00215E87" w:rsidRDefault="00FB0D73" w:rsidP="00FB0D73">
      <w:pPr>
        <w:ind w:left="851"/>
        <w:rPr>
          <w:sz w:val="24"/>
          <w:szCs w:val="24"/>
        </w:rPr>
      </w:pPr>
    </w:p>
    <w:p w14:paraId="50AF06F8" w14:textId="77777777" w:rsidR="00FB0D73" w:rsidRPr="00CA6A00" w:rsidRDefault="00FB0D73" w:rsidP="00FB0D73">
      <w:pPr>
        <w:ind w:left="851"/>
        <w:rPr>
          <w:szCs w:val="22"/>
        </w:rPr>
      </w:pPr>
      <w:r w:rsidRPr="00CA6A00">
        <w:rPr>
          <w:szCs w:val="22"/>
        </w:rPr>
        <w:t>Startdosis anbefales som følger:</w:t>
      </w:r>
    </w:p>
    <w:tbl>
      <w:tblPr>
        <w:tblStyle w:val="TableNormal1"/>
        <w:tblW w:w="5000" w:type="pct"/>
        <w:jc w:val="center"/>
        <w:tblInd w:w="0" w:type="dxa"/>
        <w:tblBorders>
          <w:top w:val="single" w:sz="8" w:space="0" w:color="000000"/>
          <w:left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722"/>
        <w:gridCol w:w="1601"/>
        <w:gridCol w:w="414"/>
        <w:gridCol w:w="1602"/>
        <w:gridCol w:w="1602"/>
        <w:gridCol w:w="1243"/>
        <w:gridCol w:w="1434"/>
      </w:tblGrid>
      <w:tr w:rsidR="00A23C91" w:rsidRPr="00CA6A00" w14:paraId="03F47644" w14:textId="77777777" w:rsidTr="008A484F">
        <w:trPr>
          <w:trHeight w:hRule="exact" w:val="901"/>
          <w:jc w:val="center"/>
        </w:trPr>
        <w:tc>
          <w:tcPr>
            <w:tcW w:w="910" w:type="pct"/>
            <w:tcBorders>
              <w:top w:val="single" w:sz="8" w:space="0" w:color="000000"/>
              <w:left w:val="single" w:sz="8" w:space="0" w:color="000000"/>
              <w:bottom w:val="single" w:sz="12" w:space="0" w:color="000000"/>
              <w:right w:val="single" w:sz="8" w:space="0" w:color="000000"/>
            </w:tcBorders>
            <w:vAlign w:val="center"/>
            <w:hideMark/>
          </w:tcPr>
          <w:p w14:paraId="37AD7CFD"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Hestens kropsvægt</w:t>
            </w:r>
          </w:p>
        </w:tc>
        <w:tc>
          <w:tcPr>
            <w:tcW w:w="847" w:type="pct"/>
            <w:tcBorders>
              <w:top w:val="single" w:sz="8" w:space="0" w:color="000000"/>
              <w:left w:val="single" w:sz="8" w:space="0" w:color="000000"/>
              <w:bottom w:val="single" w:sz="12" w:space="0" w:color="000000"/>
              <w:right w:val="single" w:sz="8" w:space="0" w:color="000000"/>
            </w:tcBorders>
            <w:vAlign w:val="center"/>
          </w:tcPr>
          <w:p w14:paraId="15A0C4D0" w14:textId="77777777" w:rsidR="00A23C91" w:rsidRPr="00CA6A00" w:rsidRDefault="00A23C91" w:rsidP="008A484F">
            <w:pPr>
              <w:pStyle w:val="TableParagraph"/>
              <w:jc w:val="center"/>
              <w:rPr>
                <w:rFonts w:ascii="Times New Roman" w:hAnsi="Times New Roman" w:cs="Times New Roman"/>
                <w:lang w:val="en-GB"/>
              </w:rPr>
            </w:pPr>
          </w:p>
          <w:p w14:paraId="53AB1D4D"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0,5 mg</w:t>
            </w:r>
          </w:p>
          <w:p w14:paraId="66900696"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tablet</w:t>
            </w:r>
          </w:p>
        </w:tc>
        <w:tc>
          <w:tcPr>
            <w:tcW w:w="230" w:type="pct"/>
            <w:tcBorders>
              <w:top w:val="single" w:sz="8" w:space="0" w:color="000000"/>
              <w:left w:val="single" w:sz="8" w:space="0" w:color="000000"/>
              <w:bottom w:val="single" w:sz="12" w:space="0" w:color="000000"/>
              <w:right w:val="single" w:sz="8" w:space="0" w:color="000000"/>
            </w:tcBorders>
            <w:vAlign w:val="center"/>
          </w:tcPr>
          <w:p w14:paraId="3E598CBF"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single" w:sz="8" w:space="0" w:color="000000"/>
              <w:left w:val="single" w:sz="8" w:space="0" w:color="000000"/>
              <w:bottom w:val="single" w:sz="12" w:space="0" w:color="000000"/>
              <w:right w:val="single" w:sz="8" w:space="0" w:color="000000"/>
            </w:tcBorders>
            <w:vAlign w:val="center"/>
          </w:tcPr>
          <w:p w14:paraId="0C795694" w14:textId="77777777" w:rsidR="00A23C91" w:rsidRPr="00CA6A00" w:rsidRDefault="00A23C91" w:rsidP="008A484F">
            <w:pPr>
              <w:pStyle w:val="TableParagraph"/>
              <w:jc w:val="center"/>
              <w:rPr>
                <w:rFonts w:ascii="Times New Roman" w:hAnsi="Times New Roman" w:cs="Times New Roman"/>
                <w:lang w:val="en-GB"/>
              </w:rPr>
            </w:pPr>
          </w:p>
          <w:p w14:paraId="25FB216B"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1 mg</w:t>
            </w:r>
          </w:p>
          <w:p w14:paraId="2E3DBB72"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tablet</w:t>
            </w:r>
          </w:p>
        </w:tc>
        <w:tc>
          <w:tcPr>
            <w:tcW w:w="847" w:type="pct"/>
            <w:tcBorders>
              <w:top w:val="single" w:sz="8" w:space="0" w:color="000000"/>
              <w:left w:val="single" w:sz="8" w:space="0" w:color="000000"/>
              <w:bottom w:val="single" w:sz="12" w:space="0" w:color="000000"/>
              <w:right w:val="single" w:sz="8" w:space="0" w:color="000000"/>
            </w:tcBorders>
            <w:vAlign w:val="center"/>
          </w:tcPr>
          <w:p w14:paraId="114CD963" w14:textId="77777777" w:rsidR="00A23C91" w:rsidRPr="00CA6A00" w:rsidRDefault="00A23C91" w:rsidP="008A484F">
            <w:pPr>
              <w:pStyle w:val="TableParagraph"/>
              <w:jc w:val="center"/>
              <w:rPr>
                <w:rFonts w:ascii="Times New Roman" w:hAnsi="Times New Roman" w:cs="Times New Roman"/>
                <w:lang w:val="en-GB"/>
              </w:rPr>
            </w:pPr>
          </w:p>
          <w:p w14:paraId="4C3C5DB1"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2 mg</w:t>
            </w:r>
          </w:p>
          <w:p w14:paraId="42E32804"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tablet</w:t>
            </w:r>
          </w:p>
        </w:tc>
        <w:tc>
          <w:tcPr>
            <w:tcW w:w="660" w:type="pct"/>
            <w:tcBorders>
              <w:top w:val="single" w:sz="8" w:space="0" w:color="000000"/>
              <w:left w:val="single" w:sz="8" w:space="0" w:color="000000"/>
              <w:bottom w:val="single" w:sz="12" w:space="0" w:color="000000"/>
              <w:right w:val="single" w:sz="8" w:space="0" w:color="000000"/>
            </w:tcBorders>
            <w:vAlign w:val="center"/>
            <w:hideMark/>
          </w:tcPr>
          <w:p w14:paraId="1F82FDB1"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Startdosis</w:t>
            </w:r>
          </w:p>
        </w:tc>
        <w:tc>
          <w:tcPr>
            <w:tcW w:w="660" w:type="pct"/>
            <w:tcBorders>
              <w:top w:val="single" w:sz="8" w:space="0" w:color="000000"/>
              <w:left w:val="single" w:sz="8" w:space="0" w:color="000000"/>
              <w:bottom w:val="single" w:sz="12" w:space="0" w:color="000000"/>
              <w:right w:val="single" w:sz="8" w:space="0" w:color="000000"/>
            </w:tcBorders>
            <w:vAlign w:val="center"/>
            <w:hideMark/>
          </w:tcPr>
          <w:p w14:paraId="7F4B39C7" w14:textId="77777777" w:rsidR="00A23C91" w:rsidRPr="00CA6A00" w:rsidRDefault="00A23C91" w:rsidP="008A484F">
            <w:pPr>
              <w:pStyle w:val="TableParagraph"/>
              <w:ind w:left="77" w:right="176"/>
              <w:jc w:val="center"/>
              <w:rPr>
                <w:rFonts w:ascii="Times New Roman" w:hAnsi="Times New Roman" w:cs="Times New Roman"/>
              </w:rPr>
            </w:pPr>
            <w:r w:rsidRPr="00CA6A00">
              <w:rPr>
                <w:rFonts w:ascii="Times New Roman" w:hAnsi="Times New Roman" w:cs="Times New Roman"/>
              </w:rPr>
              <w:t>Dosisområde</w:t>
            </w:r>
          </w:p>
        </w:tc>
      </w:tr>
      <w:tr w:rsidR="00A23C91" w:rsidRPr="00CA6A00" w14:paraId="278B1209" w14:textId="77777777" w:rsidTr="008A484F">
        <w:trPr>
          <w:trHeight w:hRule="exact" w:val="874"/>
          <w:jc w:val="center"/>
        </w:trPr>
        <w:tc>
          <w:tcPr>
            <w:tcW w:w="910" w:type="pct"/>
            <w:tcBorders>
              <w:top w:val="single" w:sz="12" w:space="0" w:color="000000"/>
              <w:left w:val="single" w:sz="8" w:space="0" w:color="000000"/>
              <w:bottom w:val="double" w:sz="4" w:space="0" w:color="000000"/>
              <w:right w:val="single" w:sz="8" w:space="0" w:color="000000"/>
            </w:tcBorders>
            <w:vAlign w:val="center"/>
            <w:hideMark/>
          </w:tcPr>
          <w:p w14:paraId="5469C2A1"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200-400 kg</w:t>
            </w:r>
          </w:p>
        </w:tc>
        <w:tc>
          <w:tcPr>
            <w:tcW w:w="847" w:type="pct"/>
            <w:tcBorders>
              <w:top w:val="single" w:sz="12" w:space="0" w:color="000000"/>
              <w:left w:val="single" w:sz="8" w:space="0" w:color="000000"/>
              <w:bottom w:val="double" w:sz="4" w:space="0" w:color="000000"/>
              <w:right w:val="single" w:sz="8" w:space="0" w:color="000000"/>
            </w:tcBorders>
            <w:vAlign w:val="center"/>
            <w:hideMark/>
          </w:tcPr>
          <w:p w14:paraId="785C6F9B" w14:textId="77777777" w:rsidR="00A23C91" w:rsidRPr="00CA6A00" w:rsidRDefault="00A23C91" w:rsidP="008A484F">
            <w:pPr>
              <w:jc w:val="center"/>
              <w:rPr>
                <w:rFonts w:ascii="Times New Roman" w:hAnsi="Times New Roman" w:cs="Times New Roman"/>
                <w:highlight w:val="yellow"/>
              </w:rPr>
            </w:pPr>
            <w:r w:rsidRPr="00CA6A00">
              <w:rPr>
                <w:noProof/>
              </w:rPr>
              <mc:AlternateContent>
                <mc:Choice Requires="wps">
                  <w:drawing>
                    <wp:anchor distT="0" distB="0" distL="114300" distR="114300" simplePos="0" relativeHeight="251659264" behindDoc="1" locked="0" layoutInCell="1" allowOverlap="1" wp14:anchorId="1B7F5176" wp14:editId="7E64D196">
                      <wp:simplePos x="0" y="0"/>
                      <wp:positionH relativeFrom="column">
                        <wp:posOffset>234315</wp:posOffset>
                      </wp:positionH>
                      <wp:positionV relativeFrom="paragraph">
                        <wp:posOffset>-7620</wp:posOffset>
                      </wp:positionV>
                      <wp:extent cx="254635" cy="244475"/>
                      <wp:effectExtent l="0" t="0" r="12065" b="22225"/>
                      <wp:wrapNone/>
                      <wp:docPr id="7" name="Rutediagram: Forbindelse 7"/>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17A75" id="_x0000_t120" coordsize="21600,21600" o:spt="120" path="m10800,qx,10800,10800,21600,21600,10800,10800,xe">
                      <v:path gradientshapeok="t" o:connecttype="custom" o:connectlocs="10800,0;3163,3163;0,10800;3163,18437;10800,21600;18437,18437;21600,10800;18437,3163" textboxrect="3163,3163,18437,18437"/>
                    </v:shapetype>
                    <v:shape id="Rutediagram: Forbindelse 7" o:spid="_x0000_s1026" type="#_x0000_t120" style="position:absolute;margin-left:18.45pt;margin-top:-.6pt;width:20.05pt;height: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" fillcolor="#d9d9d9" strokecolor="windowText" strokeweight="1pt">
                      <v:stroke joinstyle="miter"/>
                    </v:shape>
                  </w:pict>
                </mc:Fallback>
              </mc:AlternateContent>
            </w:r>
          </w:p>
        </w:tc>
        <w:tc>
          <w:tcPr>
            <w:tcW w:w="230" w:type="pct"/>
            <w:tcBorders>
              <w:top w:val="single" w:sz="12" w:space="0" w:color="000000"/>
              <w:left w:val="single" w:sz="8" w:space="0" w:color="000000"/>
              <w:bottom w:val="double" w:sz="4" w:space="0" w:color="000000"/>
              <w:right w:val="single" w:sz="8" w:space="0" w:color="000000"/>
            </w:tcBorders>
            <w:vAlign w:val="center"/>
          </w:tcPr>
          <w:p w14:paraId="0D327457"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single" w:sz="12" w:space="0" w:color="000000"/>
              <w:left w:val="single" w:sz="8" w:space="0" w:color="000000"/>
              <w:bottom w:val="double" w:sz="4" w:space="0" w:color="000000"/>
              <w:right w:val="single" w:sz="8" w:space="0" w:color="000000"/>
            </w:tcBorders>
            <w:vAlign w:val="center"/>
          </w:tcPr>
          <w:p w14:paraId="63A5D7CA"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single" w:sz="12" w:space="0" w:color="000000"/>
              <w:left w:val="single" w:sz="8" w:space="0" w:color="000000"/>
              <w:bottom w:val="double" w:sz="4" w:space="0" w:color="000000"/>
              <w:right w:val="single" w:sz="8" w:space="0" w:color="000000"/>
            </w:tcBorders>
            <w:vAlign w:val="center"/>
          </w:tcPr>
          <w:p w14:paraId="6C544456"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12" w:space="0" w:color="000000"/>
              <w:left w:val="single" w:sz="8" w:space="0" w:color="000000"/>
              <w:bottom w:val="double" w:sz="4" w:space="0" w:color="000000"/>
              <w:right w:val="single" w:sz="8" w:space="0" w:color="000000"/>
            </w:tcBorders>
            <w:vAlign w:val="center"/>
            <w:hideMark/>
          </w:tcPr>
          <w:p w14:paraId="77CE7CEB"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0,5 mg</w:t>
            </w:r>
          </w:p>
        </w:tc>
        <w:tc>
          <w:tcPr>
            <w:tcW w:w="660" w:type="pct"/>
            <w:tcBorders>
              <w:top w:val="single" w:sz="12" w:space="0" w:color="000000"/>
              <w:left w:val="single" w:sz="8" w:space="0" w:color="000000"/>
              <w:bottom w:val="double" w:sz="4" w:space="0" w:color="000000"/>
              <w:right w:val="single" w:sz="8" w:space="0" w:color="000000"/>
            </w:tcBorders>
            <w:vAlign w:val="center"/>
            <w:hideMark/>
          </w:tcPr>
          <w:p w14:paraId="479B2FF1"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 xml:space="preserve">1,3-2,5 </w:t>
            </w:r>
            <w:proofErr w:type="spellStart"/>
            <w:r>
              <w:rPr>
                <w:rFonts w:ascii="Times New Roman" w:hAnsi="Times New Roman" w:cs="Times New Roman"/>
              </w:rPr>
              <w:t>mikro</w:t>
            </w:r>
            <w:r w:rsidRPr="00CA6A00">
              <w:rPr>
                <w:rFonts w:ascii="Times New Roman" w:hAnsi="Times New Roman" w:cs="Times New Roman"/>
              </w:rPr>
              <w:t>g</w:t>
            </w:r>
            <w:proofErr w:type="spellEnd"/>
            <w:r w:rsidRPr="00CA6A00">
              <w:rPr>
                <w:rFonts w:ascii="Times New Roman" w:hAnsi="Times New Roman" w:cs="Times New Roman"/>
              </w:rPr>
              <w:t>/ kg</w:t>
            </w:r>
          </w:p>
        </w:tc>
      </w:tr>
      <w:tr w:rsidR="00A23C91" w:rsidRPr="00CA6A00" w14:paraId="0B083CB2" w14:textId="77777777" w:rsidTr="008A484F">
        <w:trPr>
          <w:trHeight w:hRule="exact" w:val="874"/>
          <w:jc w:val="center"/>
        </w:trPr>
        <w:tc>
          <w:tcPr>
            <w:tcW w:w="910" w:type="pct"/>
            <w:tcBorders>
              <w:top w:val="double" w:sz="4" w:space="0" w:color="000000"/>
              <w:left w:val="single" w:sz="8" w:space="0" w:color="000000"/>
              <w:bottom w:val="single" w:sz="8" w:space="0" w:color="000000"/>
              <w:right w:val="single" w:sz="8" w:space="0" w:color="000000"/>
            </w:tcBorders>
            <w:vAlign w:val="center"/>
            <w:hideMark/>
          </w:tcPr>
          <w:p w14:paraId="1D3FA2D0"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401-600 kg</w:t>
            </w:r>
          </w:p>
        </w:tc>
        <w:tc>
          <w:tcPr>
            <w:tcW w:w="847" w:type="pct"/>
            <w:tcBorders>
              <w:top w:val="double" w:sz="4" w:space="0" w:color="000000"/>
              <w:left w:val="single" w:sz="8" w:space="0" w:color="000000"/>
              <w:bottom w:val="single" w:sz="8" w:space="0" w:color="000000"/>
              <w:right w:val="single" w:sz="8" w:space="0" w:color="000000"/>
            </w:tcBorders>
            <w:vAlign w:val="center"/>
          </w:tcPr>
          <w:p w14:paraId="2D55BA3D" w14:textId="77777777" w:rsidR="00A23C91" w:rsidRPr="00CA6A00" w:rsidRDefault="00A23C91" w:rsidP="008A484F">
            <w:pPr>
              <w:jc w:val="center"/>
              <w:rPr>
                <w:rFonts w:ascii="Times New Roman" w:hAnsi="Times New Roman" w:cs="Times New Roman"/>
                <w:highlight w:val="yellow"/>
              </w:rPr>
            </w:pPr>
          </w:p>
        </w:tc>
        <w:tc>
          <w:tcPr>
            <w:tcW w:w="230" w:type="pct"/>
            <w:tcBorders>
              <w:top w:val="double" w:sz="4" w:space="0" w:color="000000"/>
              <w:left w:val="single" w:sz="8" w:space="0" w:color="000000"/>
              <w:bottom w:val="single" w:sz="8" w:space="0" w:color="000000"/>
              <w:right w:val="single" w:sz="8" w:space="0" w:color="000000"/>
            </w:tcBorders>
            <w:vAlign w:val="center"/>
          </w:tcPr>
          <w:p w14:paraId="4CD6843C" w14:textId="77777777" w:rsidR="00A23C91" w:rsidRPr="00CA6A00" w:rsidRDefault="00A23C91" w:rsidP="008A484F">
            <w:pPr>
              <w:pStyle w:val="TableParagraph"/>
              <w:ind w:left="0"/>
              <w:rPr>
                <w:rFonts w:ascii="Times New Roman" w:hAnsi="Times New Roman" w:cs="Times New Roman"/>
                <w:lang w:val="en-GB"/>
              </w:rPr>
            </w:pPr>
          </w:p>
        </w:tc>
        <w:tc>
          <w:tcPr>
            <w:tcW w:w="847" w:type="pct"/>
            <w:tcBorders>
              <w:top w:val="double" w:sz="4" w:space="0" w:color="000000"/>
              <w:left w:val="single" w:sz="8" w:space="0" w:color="000000"/>
              <w:bottom w:val="single" w:sz="8" w:space="0" w:color="000000"/>
              <w:right w:val="single" w:sz="8" w:space="0" w:color="000000"/>
            </w:tcBorders>
            <w:vAlign w:val="center"/>
            <w:hideMark/>
          </w:tcPr>
          <w:p w14:paraId="5C9BD5F9"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7CC970C2" wp14:editId="56F7B9B0">
                      <wp:simplePos x="0" y="0"/>
                      <wp:positionH relativeFrom="column">
                        <wp:posOffset>300990</wp:posOffset>
                      </wp:positionH>
                      <wp:positionV relativeFrom="paragraph">
                        <wp:posOffset>18415</wp:posOffset>
                      </wp:positionV>
                      <wp:extent cx="254635" cy="244475"/>
                      <wp:effectExtent l="0" t="0" r="12065" b="22225"/>
                      <wp:wrapNone/>
                      <wp:docPr id="13" name="Rutediagram: Forbindelse 13"/>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DDBEF" id="Rutediagram: Forbindelse 13" o:spid="_x0000_s1026" type="#_x0000_t120" style="position:absolute;margin-left:23.7pt;margin-top:1.45pt;width:20.05pt;height: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" fillcolor="#7f7f7f" strokecolor="windowText" strokeweight="1pt">
                      <v:stroke joinstyle="miter"/>
                    </v:shape>
                  </w:pict>
                </mc:Fallback>
              </mc:AlternateContent>
            </w:r>
          </w:p>
        </w:tc>
        <w:tc>
          <w:tcPr>
            <w:tcW w:w="847" w:type="pct"/>
            <w:tcBorders>
              <w:top w:val="double" w:sz="4" w:space="0" w:color="000000"/>
              <w:left w:val="single" w:sz="8" w:space="0" w:color="000000"/>
              <w:bottom w:val="single" w:sz="8" w:space="0" w:color="000000"/>
              <w:right w:val="single" w:sz="8" w:space="0" w:color="000000"/>
            </w:tcBorders>
            <w:vAlign w:val="center"/>
          </w:tcPr>
          <w:p w14:paraId="616CAC0A"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double" w:sz="4" w:space="0" w:color="000000"/>
              <w:left w:val="single" w:sz="8" w:space="0" w:color="000000"/>
              <w:bottom w:val="single" w:sz="8" w:space="0" w:color="000000"/>
              <w:right w:val="single" w:sz="8" w:space="0" w:color="000000"/>
            </w:tcBorders>
            <w:vAlign w:val="center"/>
            <w:hideMark/>
          </w:tcPr>
          <w:p w14:paraId="2110DBC5"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1,0 mg</w:t>
            </w:r>
          </w:p>
        </w:tc>
        <w:tc>
          <w:tcPr>
            <w:tcW w:w="660" w:type="pct"/>
            <w:tcBorders>
              <w:top w:val="double" w:sz="4" w:space="0" w:color="000000"/>
              <w:left w:val="single" w:sz="8" w:space="0" w:color="000000"/>
              <w:bottom w:val="single" w:sz="8" w:space="0" w:color="000000"/>
              <w:right w:val="single" w:sz="8" w:space="0" w:color="000000"/>
            </w:tcBorders>
            <w:vAlign w:val="center"/>
            <w:hideMark/>
          </w:tcPr>
          <w:p w14:paraId="1ECBC9C5" w14:textId="77777777" w:rsidR="00A23C91" w:rsidRPr="00CA6A00" w:rsidRDefault="00A23C91" w:rsidP="008A484F">
            <w:pPr>
              <w:pStyle w:val="TableParagraph"/>
              <w:ind w:left="77" w:right="78"/>
              <w:jc w:val="center"/>
              <w:rPr>
                <w:rFonts w:ascii="Times New Roman" w:hAnsi="Times New Roman" w:cs="Times New Roman"/>
              </w:rPr>
            </w:pPr>
            <w:r w:rsidRPr="00CA6A00">
              <w:rPr>
                <w:rFonts w:ascii="Times New Roman" w:hAnsi="Times New Roman" w:cs="Times New Roman"/>
              </w:rPr>
              <w:t xml:space="preserve">1,7-2,5 </w:t>
            </w:r>
            <w:proofErr w:type="spellStart"/>
            <w:r>
              <w:rPr>
                <w:rFonts w:ascii="Times New Roman" w:hAnsi="Times New Roman" w:cs="Times New Roman"/>
              </w:rPr>
              <w:t>mikrog</w:t>
            </w:r>
            <w:proofErr w:type="spellEnd"/>
            <w:r w:rsidRPr="00CA6A00">
              <w:rPr>
                <w:rFonts w:ascii="Times New Roman" w:hAnsi="Times New Roman" w:cs="Times New Roman"/>
              </w:rPr>
              <w:t>/kg</w:t>
            </w:r>
          </w:p>
        </w:tc>
      </w:tr>
      <w:tr w:rsidR="00A23C91" w:rsidRPr="00CA6A00" w14:paraId="02DDF473" w14:textId="77777777" w:rsidTr="008A484F">
        <w:trPr>
          <w:trHeight w:hRule="exact" w:val="424"/>
          <w:jc w:val="center"/>
        </w:trPr>
        <w:tc>
          <w:tcPr>
            <w:tcW w:w="910" w:type="pct"/>
            <w:tcBorders>
              <w:top w:val="single" w:sz="8" w:space="0" w:color="000000"/>
              <w:left w:val="single" w:sz="8" w:space="0" w:color="000000"/>
              <w:bottom w:val="single" w:sz="8" w:space="0" w:color="000000"/>
              <w:right w:val="single" w:sz="8" w:space="0" w:color="000000"/>
            </w:tcBorders>
            <w:vAlign w:val="center"/>
            <w:hideMark/>
          </w:tcPr>
          <w:p w14:paraId="560D3FFF"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b/>
              </w:rPr>
              <w:t>eller</w:t>
            </w:r>
          </w:p>
        </w:tc>
        <w:tc>
          <w:tcPr>
            <w:tcW w:w="847" w:type="pct"/>
            <w:tcBorders>
              <w:top w:val="single" w:sz="8" w:space="0" w:color="000000"/>
              <w:left w:val="single" w:sz="8" w:space="0" w:color="000000"/>
              <w:bottom w:val="single" w:sz="8" w:space="0" w:color="000000"/>
              <w:right w:val="single" w:sz="8" w:space="0" w:color="000000"/>
            </w:tcBorders>
            <w:vAlign w:val="center"/>
          </w:tcPr>
          <w:p w14:paraId="555CF07A" w14:textId="77777777" w:rsidR="00A23C91" w:rsidRPr="00CA6A00" w:rsidRDefault="00A23C91" w:rsidP="008A484F">
            <w:pPr>
              <w:jc w:val="center"/>
              <w:rPr>
                <w:rFonts w:ascii="Times New Roman" w:hAnsi="Times New Roman" w:cs="Times New Roman"/>
                <w:noProof/>
              </w:rPr>
            </w:pPr>
          </w:p>
        </w:tc>
        <w:tc>
          <w:tcPr>
            <w:tcW w:w="230" w:type="pct"/>
            <w:tcBorders>
              <w:top w:val="single" w:sz="8" w:space="0" w:color="000000"/>
              <w:left w:val="single" w:sz="8" w:space="0" w:color="000000"/>
              <w:bottom w:val="single" w:sz="8" w:space="0" w:color="000000"/>
              <w:right w:val="single" w:sz="8" w:space="0" w:color="000000"/>
            </w:tcBorders>
            <w:vAlign w:val="center"/>
          </w:tcPr>
          <w:p w14:paraId="6982662A" w14:textId="77777777" w:rsidR="00A23C91" w:rsidRPr="00CA6A00" w:rsidRDefault="00A23C91" w:rsidP="008A484F">
            <w:pPr>
              <w:pStyle w:val="TableParagraph"/>
              <w:ind w:left="0"/>
              <w:jc w:val="center"/>
              <w:rPr>
                <w:rFonts w:ascii="Times New Roman" w:hAnsi="Times New Roman" w:cs="Times New Roman"/>
                <w:b/>
                <w:bCs/>
                <w:lang w:val="en-GB"/>
              </w:rPr>
            </w:pPr>
          </w:p>
        </w:tc>
        <w:tc>
          <w:tcPr>
            <w:tcW w:w="847" w:type="pct"/>
            <w:tcBorders>
              <w:top w:val="single" w:sz="8" w:space="0" w:color="000000"/>
              <w:left w:val="single" w:sz="8" w:space="0" w:color="000000"/>
              <w:bottom w:val="single" w:sz="8" w:space="0" w:color="000000"/>
              <w:right w:val="single" w:sz="8" w:space="0" w:color="000000"/>
            </w:tcBorders>
            <w:vAlign w:val="center"/>
          </w:tcPr>
          <w:p w14:paraId="4A963E09" w14:textId="77777777" w:rsidR="00A23C91" w:rsidRPr="00CA6A00" w:rsidRDefault="00A23C91" w:rsidP="008A484F">
            <w:pPr>
              <w:pStyle w:val="TableParagraph"/>
              <w:jc w:val="center"/>
              <w:rPr>
                <w:rFonts w:ascii="Times New Roman" w:hAnsi="Times New Roman" w:cs="Times New Roman"/>
                <w:noProof/>
                <w:lang w:val="en-GB"/>
              </w:rPr>
            </w:pPr>
          </w:p>
        </w:tc>
        <w:tc>
          <w:tcPr>
            <w:tcW w:w="847" w:type="pct"/>
            <w:tcBorders>
              <w:top w:val="single" w:sz="8" w:space="0" w:color="000000"/>
              <w:left w:val="single" w:sz="8" w:space="0" w:color="000000"/>
              <w:bottom w:val="single" w:sz="8" w:space="0" w:color="000000"/>
              <w:right w:val="single" w:sz="8" w:space="0" w:color="000000"/>
            </w:tcBorders>
            <w:vAlign w:val="center"/>
          </w:tcPr>
          <w:p w14:paraId="00D6C4E0"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single" w:sz="8" w:space="0" w:color="000000"/>
              <w:right w:val="single" w:sz="8" w:space="0" w:color="000000"/>
            </w:tcBorders>
            <w:vAlign w:val="center"/>
          </w:tcPr>
          <w:p w14:paraId="4A4B848A"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single" w:sz="8" w:space="0" w:color="000000"/>
              <w:right w:val="single" w:sz="8" w:space="0" w:color="000000"/>
            </w:tcBorders>
            <w:vAlign w:val="center"/>
          </w:tcPr>
          <w:p w14:paraId="4E2880B1" w14:textId="77777777" w:rsidR="00A23C91" w:rsidRPr="00CA6A00" w:rsidRDefault="00A23C91" w:rsidP="008A484F">
            <w:pPr>
              <w:pStyle w:val="TableParagraph"/>
              <w:ind w:left="77" w:right="78"/>
              <w:jc w:val="center"/>
              <w:rPr>
                <w:rFonts w:ascii="Times New Roman" w:hAnsi="Times New Roman" w:cs="Times New Roman"/>
                <w:lang w:val="en-GB"/>
              </w:rPr>
            </w:pPr>
          </w:p>
        </w:tc>
      </w:tr>
      <w:tr w:rsidR="00A23C91" w:rsidRPr="00CA6A00" w14:paraId="56309A8E" w14:textId="77777777" w:rsidTr="008A484F">
        <w:trPr>
          <w:trHeight w:hRule="exact" w:val="874"/>
          <w:jc w:val="center"/>
        </w:trPr>
        <w:tc>
          <w:tcPr>
            <w:tcW w:w="910" w:type="pct"/>
            <w:tcBorders>
              <w:top w:val="single" w:sz="8" w:space="0" w:color="000000"/>
              <w:left w:val="single" w:sz="8" w:space="0" w:color="000000"/>
              <w:bottom w:val="double" w:sz="4" w:space="0" w:color="000000"/>
              <w:right w:val="single" w:sz="8" w:space="0" w:color="000000"/>
            </w:tcBorders>
            <w:vAlign w:val="center"/>
            <w:hideMark/>
          </w:tcPr>
          <w:p w14:paraId="17F793B5"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401-600 kg</w:t>
            </w:r>
          </w:p>
        </w:tc>
        <w:tc>
          <w:tcPr>
            <w:tcW w:w="847" w:type="pct"/>
            <w:tcBorders>
              <w:top w:val="single" w:sz="8" w:space="0" w:color="000000"/>
              <w:left w:val="single" w:sz="8" w:space="0" w:color="000000"/>
              <w:bottom w:val="double" w:sz="4" w:space="0" w:color="000000"/>
              <w:right w:val="single" w:sz="8" w:space="0" w:color="000000"/>
            </w:tcBorders>
            <w:vAlign w:val="center"/>
          </w:tcPr>
          <w:p w14:paraId="0FEA3584" w14:textId="77777777" w:rsidR="00A23C91" w:rsidRPr="00CA6A00" w:rsidRDefault="00A23C91" w:rsidP="008A484F">
            <w:pPr>
              <w:jc w:val="center"/>
              <w:rPr>
                <w:rFonts w:ascii="Times New Roman" w:hAnsi="Times New Roman" w:cs="Times New Roman"/>
                <w:noProof/>
              </w:rPr>
            </w:pPr>
          </w:p>
        </w:tc>
        <w:tc>
          <w:tcPr>
            <w:tcW w:w="230" w:type="pct"/>
            <w:tcBorders>
              <w:top w:val="single" w:sz="8" w:space="0" w:color="000000"/>
              <w:left w:val="single" w:sz="8" w:space="0" w:color="000000"/>
              <w:bottom w:val="double" w:sz="4" w:space="0" w:color="000000"/>
              <w:right w:val="single" w:sz="8" w:space="0" w:color="000000"/>
            </w:tcBorders>
            <w:vAlign w:val="center"/>
          </w:tcPr>
          <w:p w14:paraId="2713BA42" w14:textId="77777777" w:rsidR="00A23C91" w:rsidRPr="00CA6A00" w:rsidRDefault="00A23C91" w:rsidP="008A484F">
            <w:pPr>
              <w:pStyle w:val="TableParagraph"/>
              <w:ind w:left="0"/>
              <w:jc w:val="center"/>
              <w:rPr>
                <w:rFonts w:ascii="Times New Roman" w:hAnsi="Times New Roman" w:cs="Times New Roman"/>
                <w:b/>
                <w:bCs/>
                <w:lang w:val="en-GB"/>
              </w:rPr>
            </w:pPr>
          </w:p>
        </w:tc>
        <w:tc>
          <w:tcPr>
            <w:tcW w:w="847" w:type="pct"/>
            <w:tcBorders>
              <w:top w:val="single" w:sz="8" w:space="0" w:color="000000"/>
              <w:left w:val="single" w:sz="8" w:space="0" w:color="000000"/>
              <w:bottom w:val="double" w:sz="4" w:space="0" w:color="000000"/>
              <w:right w:val="single" w:sz="8" w:space="0" w:color="000000"/>
            </w:tcBorders>
            <w:vAlign w:val="center"/>
          </w:tcPr>
          <w:p w14:paraId="3ADD3D62" w14:textId="77777777" w:rsidR="00A23C91" w:rsidRPr="00CA6A00" w:rsidRDefault="00A23C91" w:rsidP="008A484F">
            <w:pPr>
              <w:pStyle w:val="TableParagraph"/>
              <w:jc w:val="center"/>
              <w:rPr>
                <w:rFonts w:ascii="Times New Roman" w:hAnsi="Times New Roman" w:cs="Times New Roman"/>
                <w:noProof/>
                <w:lang w:val="en-GB"/>
              </w:rPr>
            </w:pPr>
          </w:p>
        </w:tc>
        <w:tc>
          <w:tcPr>
            <w:tcW w:w="847" w:type="pct"/>
            <w:tcBorders>
              <w:top w:val="single" w:sz="8" w:space="0" w:color="000000"/>
              <w:left w:val="single" w:sz="8" w:space="0" w:color="000000"/>
              <w:bottom w:val="double" w:sz="4" w:space="0" w:color="000000"/>
              <w:right w:val="single" w:sz="8" w:space="0" w:color="000000"/>
            </w:tcBorders>
            <w:vAlign w:val="center"/>
          </w:tcPr>
          <w:p w14:paraId="5488B669"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double" w:sz="4" w:space="0" w:color="000000"/>
              <w:right w:val="single" w:sz="8" w:space="0" w:color="000000"/>
            </w:tcBorders>
            <w:vAlign w:val="center"/>
            <w:hideMark/>
          </w:tcPr>
          <w:p w14:paraId="1BCAC3DF"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1,0 mg</w:t>
            </w:r>
          </w:p>
        </w:tc>
        <w:tc>
          <w:tcPr>
            <w:tcW w:w="660" w:type="pct"/>
            <w:tcBorders>
              <w:top w:val="single" w:sz="8" w:space="0" w:color="000000"/>
              <w:left w:val="single" w:sz="8" w:space="0" w:color="000000"/>
              <w:bottom w:val="double" w:sz="4" w:space="0" w:color="000000"/>
              <w:right w:val="single" w:sz="8" w:space="0" w:color="000000"/>
            </w:tcBorders>
            <w:vAlign w:val="center"/>
            <w:hideMark/>
          </w:tcPr>
          <w:p w14:paraId="4CC900CD" w14:textId="77777777" w:rsidR="00A23C91" w:rsidRPr="00CA6A00" w:rsidRDefault="00A23C91" w:rsidP="008A484F">
            <w:pPr>
              <w:pStyle w:val="TableParagraph"/>
              <w:ind w:left="77" w:right="78"/>
              <w:jc w:val="center"/>
              <w:rPr>
                <w:rFonts w:ascii="Times New Roman" w:hAnsi="Times New Roman" w:cs="Times New Roman"/>
              </w:rPr>
            </w:pPr>
            <w:r w:rsidRPr="00CA6A00">
              <w:rPr>
                <w:rFonts w:ascii="Times New Roman" w:hAnsi="Times New Roman" w:cs="Times New Roman"/>
              </w:rPr>
              <w:t xml:space="preserve">1,7-2,5 </w:t>
            </w:r>
            <w:proofErr w:type="spellStart"/>
            <w:r>
              <w:rPr>
                <w:rFonts w:ascii="Times New Roman" w:hAnsi="Times New Roman" w:cs="Times New Roman"/>
              </w:rPr>
              <w:t>mikrog</w:t>
            </w:r>
            <w:proofErr w:type="spellEnd"/>
            <w:r w:rsidRPr="00CA6A00">
              <w:rPr>
                <w:rFonts w:ascii="Times New Roman" w:hAnsi="Times New Roman" w:cs="Times New Roman"/>
              </w:rPr>
              <w:t>/kg</w:t>
            </w:r>
          </w:p>
        </w:tc>
      </w:tr>
      <w:tr w:rsidR="00A23C91" w:rsidRPr="00CA6A00" w14:paraId="3106B53D" w14:textId="77777777" w:rsidTr="008A484F">
        <w:trPr>
          <w:trHeight w:hRule="exact" w:val="874"/>
          <w:jc w:val="center"/>
        </w:trPr>
        <w:tc>
          <w:tcPr>
            <w:tcW w:w="910" w:type="pct"/>
            <w:tcBorders>
              <w:top w:val="double" w:sz="4" w:space="0" w:color="000000"/>
              <w:left w:val="single" w:sz="8" w:space="0" w:color="000000"/>
              <w:bottom w:val="single" w:sz="8" w:space="0" w:color="000000"/>
              <w:right w:val="single" w:sz="8" w:space="0" w:color="000000"/>
            </w:tcBorders>
            <w:vAlign w:val="center"/>
            <w:hideMark/>
          </w:tcPr>
          <w:p w14:paraId="21A60A83"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601-850 kg</w:t>
            </w:r>
          </w:p>
        </w:tc>
        <w:tc>
          <w:tcPr>
            <w:tcW w:w="847" w:type="pct"/>
            <w:tcBorders>
              <w:top w:val="double" w:sz="4" w:space="0" w:color="000000"/>
              <w:left w:val="single" w:sz="8" w:space="0" w:color="000000"/>
              <w:bottom w:val="single" w:sz="8" w:space="0" w:color="000000"/>
              <w:right w:val="single" w:sz="8" w:space="0" w:color="000000"/>
            </w:tcBorders>
            <w:vAlign w:val="center"/>
            <w:hideMark/>
          </w:tcPr>
          <w:p w14:paraId="79EDFDA8" w14:textId="77777777" w:rsidR="00A23C91" w:rsidRPr="00CA6A00" w:rsidRDefault="00A23C91" w:rsidP="008A484F">
            <w:pPr>
              <w:jc w:val="center"/>
              <w:rPr>
                <w:rFonts w:ascii="Times New Roman" w:hAnsi="Times New Roman" w:cs="Times New Roman"/>
                <w:highlight w:val="yellow"/>
              </w:rPr>
            </w:pPr>
            <w:r w:rsidRPr="00CA6A00">
              <w:rPr>
                <w:noProof/>
              </w:rPr>
              <mc:AlternateContent>
                <mc:Choice Requires="wps">
                  <w:drawing>
                    <wp:anchor distT="0" distB="0" distL="114300" distR="114300" simplePos="0" relativeHeight="251661312" behindDoc="1" locked="0" layoutInCell="1" allowOverlap="1" wp14:anchorId="789B6E79" wp14:editId="7DEA1A7B">
                      <wp:simplePos x="0" y="0"/>
                      <wp:positionH relativeFrom="column">
                        <wp:posOffset>525145</wp:posOffset>
                      </wp:positionH>
                      <wp:positionV relativeFrom="paragraph">
                        <wp:posOffset>-580390</wp:posOffset>
                      </wp:positionV>
                      <wp:extent cx="254635" cy="244475"/>
                      <wp:effectExtent l="0" t="0" r="12065" b="22225"/>
                      <wp:wrapNone/>
                      <wp:docPr id="16" name="Rutediagram: Forbindelse 16"/>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256D1" id="Rutediagram: Forbindelse 16" o:spid="_x0000_s1026" type="#_x0000_t120" style="position:absolute;margin-left:41.35pt;margin-top:-45.7pt;width:20.05pt;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" fillcolor="#d9d9d9" strokecolor="windowText" strokeweight="1pt">
                      <v:stroke joinstyle="miter"/>
                    </v:shape>
                  </w:pict>
                </mc:Fallback>
              </mc:AlternateContent>
            </w:r>
            <w:r w:rsidRPr="00CA6A00">
              <w:rPr>
                <w:noProof/>
              </w:rPr>
              <mc:AlternateContent>
                <mc:Choice Requires="wps">
                  <w:drawing>
                    <wp:anchor distT="0" distB="0" distL="114300" distR="114300" simplePos="0" relativeHeight="251662336" behindDoc="1" locked="0" layoutInCell="1" allowOverlap="1" wp14:anchorId="1906CAB6" wp14:editId="349B5C7E">
                      <wp:simplePos x="0" y="0"/>
                      <wp:positionH relativeFrom="column">
                        <wp:posOffset>174625</wp:posOffset>
                      </wp:positionH>
                      <wp:positionV relativeFrom="paragraph">
                        <wp:posOffset>-580390</wp:posOffset>
                      </wp:positionV>
                      <wp:extent cx="254635" cy="244475"/>
                      <wp:effectExtent l="0" t="0" r="12065" b="22225"/>
                      <wp:wrapNone/>
                      <wp:docPr id="17" name="Rutediagram: Forbindelse 17"/>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77E5" id="Rutediagram: Forbindelse 17" o:spid="_x0000_s1026" type="#_x0000_t120" style="position:absolute;margin-left:13.75pt;margin-top:-45.7pt;width:20.05pt;height:1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" fillcolor="#d9d9d9" strokecolor="windowText" strokeweight="1pt">
                      <v:stroke joinstyle="miter"/>
                    </v:shape>
                  </w:pict>
                </mc:Fallback>
              </mc:AlternateContent>
            </w:r>
          </w:p>
        </w:tc>
        <w:tc>
          <w:tcPr>
            <w:tcW w:w="230" w:type="pct"/>
            <w:tcBorders>
              <w:top w:val="double" w:sz="4" w:space="0" w:color="000000"/>
              <w:left w:val="single" w:sz="8" w:space="0" w:color="000000"/>
              <w:bottom w:val="single" w:sz="8" w:space="0" w:color="000000"/>
              <w:right w:val="single" w:sz="8" w:space="0" w:color="000000"/>
            </w:tcBorders>
            <w:vAlign w:val="center"/>
            <w:hideMark/>
          </w:tcPr>
          <w:p w14:paraId="3A290D78" w14:textId="77777777" w:rsidR="00A23C91" w:rsidRPr="00CA6A00" w:rsidRDefault="00A23C91" w:rsidP="008A484F">
            <w:pPr>
              <w:pStyle w:val="TableParagraph"/>
              <w:ind w:left="0"/>
              <w:jc w:val="center"/>
              <w:rPr>
                <w:rFonts w:ascii="Times New Roman" w:hAnsi="Times New Roman" w:cs="Times New Roman"/>
                <w:b/>
                <w:bCs/>
              </w:rPr>
            </w:pPr>
            <w:r w:rsidRPr="00CA6A00">
              <w:rPr>
                <w:rFonts w:ascii="Times New Roman" w:hAnsi="Times New Roman" w:cs="Times New Roman"/>
                <w:b/>
              </w:rPr>
              <w:t>+</w:t>
            </w:r>
          </w:p>
        </w:tc>
        <w:tc>
          <w:tcPr>
            <w:tcW w:w="847" w:type="pct"/>
            <w:tcBorders>
              <w:top w:val="double" w:sz="4" w:space="0" w:color="000000"/>
              <w:left w:val="single" w:sz="8" w:space="0" w:color="000000"/>
              <w:bottom w:val="single" w:sz="8" w:space="0" w:color="000000"/>
              <w:right w:val="single" w:sz="8" w:space="0" w:color="000000"/>
            </w:tcBorders>
            <w:vAlign w:val="center"/>
          </w:tcPr>
          <w:p w14:paraId="53F67CC0"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double" w:sz="4" w:space="0" w:color="000000"/>
              <w:left w:val="single" w:sz="8" w:space="0" w:color="000000"/>
              <w:bottom w:val="single" w:sz="8" w:space="0" w:color="000000"/>
              <w:right w:val="single" w:sz="8" w:space="0" w:color="000000"/>
            </w:tcBorders>
            <w:vAlign w:val="center"/>
          </w:tcPr>
          <w:p w14:paraId="321CA885"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double" w:sz="4" w:space="0" w:color="000000"/>
              <w:left w:val="single" w:sz="8" w:space="0" w:color="000000"/>
              <w:bottom w:val="single" w:sz="8" w:space="0" w:color="000000"/>
              <w:right w:val="single" w:sz="8" w:space="0" w:color="000000"/>
            </w:tcBorders>
            <w:vAlign w:val="center"/>
            <w:hideMark/>
          </w:tcPr>
          <w:p w14:paraId="1079B6D5"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1,5 mg</w:t>
            </w:r>
          </w:p>
        </w:tc>
        <w:tc>
          <w:tcPr>
            <w:tcW w:w="660" w:type="pct"/>
            <w:tcBorders>
              <w:top w:val="double" w:sz="4" w:space="0" w:color="000000"/>
              <w:left w:val="single" w:sz="8" w:space="0" w:color="000000"/>
              <w:bottom w:val="single" w:sz="8" w:space="0" w:color="000000"/>
              <w:right w:val="single" w:sz="8" w:space="0" w:color="000000"/>
            </w:tcBorders>
            <w:vAlign w:val="center"/>
            <w:hideMark/>
          </w:tcPr>
          <w:p w14:paraId="2867CBEB" w14:textId="77777777" w:rsidR="00A23C91" w:rsidRPr="00CA6A00" w:rsidRDefault="00A23C91" w:rsidP="008A484F">
            <w:pPr>
              <w:pStyle w:val="TableParagraph"/>
              <w:ind w:left="77" w:right="78"/>
              <w:jc w:val="center"/>
              <w:rPr>
                <w:rFonts w:ascii="Times New Roman" w:hAnsi="Times New Roman" w:cs="Times New Roman"/>
              </w:rPr>
            </w:pPr>
            <w:r w:rsidRPr="00CA6A00">
              <w:rPr>
                <w:rFonts w:ascii="Times New Roman" w:hAnsi="Times New Roman" w:cs="Times New Roman"/>
              </w:rPr>
              <w:t xml:space="preserve">1,8-2,5 </w:t>
            </w:r>
            <w:proofErr w:type="spellStart"/>
            <w:r>
              <w:rPr>
                <w:rFonts w:ascii="Times New Roman" w:hAnsi="Times New Roman" w:cs="Times New Roman"/>
              </w:rPr>
              <w:t>mikrog</w:t>
            </w:r>
            <w:proofErr w:type="spellEnd"/>
            <w:r w:rsidRPr="00CA6A00">
              <w:rPr>
                <w:rFonts w:ascii="Times New Roman" w:hAnsi="Times New Roman" w:cs="Times New Roman"/>
              </w:rPr>
              <w:t>/kg</w:t>
            </w:r>
          </w:p>
        </w:tc>
      </w:tr>
      <w:tr w:rsidR="00A23C91" w:rsidRPr="00CA6A00" w14:paraId="2D241F2B" w14:textId="77777777" w:rsidTr="008A484F">
        <w:trPr>
          <w:trHeight w:hRule="exact" w:val="440"/>
          <w:jc w:val="center"/>
        </w:trPr>
        <w:tc>
          <w:tcPr>
            <w:tcW w:w="910" w:type="pct"/>
            <w:tcBorders>
              <w:top w:val="single" w:sz="8" w:space="0" w:color="000000"/>
              <w:left w:val="single" w:sz="8" w:space="0" w:color="000000"/>
              <w:bottom w:val="single" w:sz="8" w:space="0" w:color="000000"/>
              <w:right w:val="single" w:sz="8" w:space="0" w:color="000000"/>
            </w:tcBorders>
            <w:vAlign w:val="center"/>
            <w:hideMark/>
          </w:tcPr>
          <w:p w14:paraId="6963A7D8"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b/>
              </w:rPr>
              <w:t>eller</w:t>
            </w:r>
          </w:p>
        </w:tc>
        <w:tc>
          <w:tcPr>
            <w:tcW w:w="847" w:type="pct"/>
            <w:tcBorders>
              <w:top w:val="single" w:sz="8" w:space="0" w:color="000000"/>
              <w:left w:val="single" w:sz="8" w:space="0" w:color="000000"/>
              <w:bottom w:val="single" w:sz="8" w:space="0" w:color="000000"/>
              <w:right w:val="single" w:sz="8" w:space="0" w:color="000000"/>
            </w:tcBorders>
            <w:vAlign w:val="center"/>
            <w:hideMark/>
          </w:tcPr>
          <w:p w14:paraId="2F2AFCA3" w14:textId="77777777" w:rsidR="00A23C91" w:rsidRPr="00CA6A00" w:rsidRDefault="00A23C91" w:rsidP="008A484F">
            <w:pPr>
              <w:jc w:val="center"/>
              <w:rPr>
                <w:rFonts w:ascii="Times New Roman" w:hAnsi="Times New Roman" w:cs="Times New Roman"/>
                <w:noProof/>
              </w:rPr>
            </w:pPr>
            <w:r w:rsidRPr="00CA6A00">
              <w:rPr>
                <w:noProof/>
              </w:rPr>
              <mc:AlternateContent>
                <mc:Choice Requires="wps">
                  <w:drawing>
                    <wp:anchor distT="0" distB="0" distL="114300" distR="114300" simplePos="0" relativeHeight="251663360" behindDoc="1" locked="0" layoutInCell="1" allowOverlap="1" wp14:anchorId="47382657" wp14:editId="5023A5E8">
                      <wp:simplePos x="0" y="0"/>
                      <wp:positionH relativeFrom="column">
                        <wp:posOffset>335915</wp:posOffset>
                      </wp:positionH>
                      <wp:positionV relativeFrom="paragraph">
                        <wp:posOffset>-438785</wp:posOffset>
                      </wp:positionV>
                      <wp:extent cx="254635" cy="244475"/>
                      <wp:effectExtent l="0" t="0" r="12065" b="22225"/>
                      <wp:wrapNone/>
                      <wp:docPr id="18" name="Rutediagram: Forbindelse 18"/>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D2757" id="Rutediagram: Forbindelse 18" o:spid="_x0000_s1026" type="#_x0000_t120" style="position:absolute;margin-left:26.45pt;margin-top:-34.55pt;width:20.05pt;height:1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" fillcolor="#d9d9d9" strokecolor="windowText" strokeweight="1pt">
                      <v:stroke joinstyle="miter"/>
                    </v:shape>
                  </w:pict>
                </mc:Fallback>
              </mc:AlternateContent>
            </w:r>
          </w:p>
        </w:tc>
        <w:tc>
          <w:tcPr>
            <w:tcW w:w="230" w:type="pct"/>
            <w:tcBorders>
              <w:top w:val="single" w:sz="8" w:space="0" w:color="000000"/>
              <w:left w:val="single" w:sz="8" w:space="0" w:color="000000"/>
              <w:bottom w:val="single" w:sz="8" w:space="0" w:color="000000"/>
              <w:right w:val="single" w:sz="8" w:space="0" w:color="000000"/>
            </w:tcBorders>
            <w:vAlign w:val="center"/>
          </w:tcPr>
          <w:p w14:paraId="1F2AB3A9" w14:textId="77777777" w:rsidR="00A23C91" w:rsidRPr="00CA6A00" w:rsidRDefault="00A23C91" w:rsidP="008A484F">
            <w:pPr>
              <w:pStyle w:val="TableParagraph"/>
              <w:ind w:left="0"/>
              <w:jc w:val="center"/>
              <w:rPr>
                <w:rFonts w:ascii="Times New Roman" w:hAnsi="Times New Roman" w:cs="Times New Roman"/>
                <w:b/>
                <w:bCs/>
                <w:lang w:val="en-GB"/>
              </w:rPr>
            </w:pPr>
          </w:p>
        </w:tc>
        <w:tc>
          <w:tcPr>
            <w:tcW w:w="847" w:type="pct"/>
            <w:tcBorders>
              <w:top w:val="single" w:sz="8" w:space="0" w:color="000000"/>
              <w:left w:val="single" w:sz="8" w:space="0" w:color="000000"/>
              <w:bottom w:val="single" w:sz="8" w:space="0" w:color="000000"/>
              <w:right w:val="single" w:sz="8" w:space="0" w:color="000000"/>
            </w:tcBorders>
            <w:vAlign w:val="center"/>
            <w:hideMark/>
          </w:tcPr>
          <w:p w14:paraId="443B27F2" w14:textId="77777777" w:rsidR="00A23C91" w:rsidRPr="00CA6A00" w:rsidRDefault="00A23C91" w:rsidP="008A484F">
            <w:pPr>
              <w:pStyle w:val="TableParagraph"/>
              <w:jc w:val="center"/>
              <w:rPr>
                <w:rFonts w:ascii="Times New Roman" w:hAnsi="Times New Roman" w:cs="Times New Roman"/>
                <w:b/>
                <w:bCs/>
              </w:rPr>
            </w:pPr>
            <w:r w:rsidRPr="00CA6A00">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02A08802" wp14:editId="638E5638">
                      <wp:simplePos x="0" y="0"/>
                      <wp:positionH relativeFrom="column">
                        <wp:posOffset>257810</wp:posOffset>
                      </wp:positionH>
                      <wp:positionV relativeFrom="paragraph">
                        <wp:posOffset>-407035</wp:posOffset>
                      </wp:positionV>
                      <wp:extent cx="254635" cy="244475"/>
                      <wp:effectExtent l="0" t="0" r="12065" b="22225"/>
                      <wp:wrapNone/>
                      <wp:docPr id="19" name="Rutediagram: Forbindelse 19"/>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4B5F0" id="Rutediagram: Forbindelse 19" o:spid="_x0000_s1026" type="#_x0000_t120" style="position:absolute;margin-left:20.3pt;margin-top:-32.05pt;width:20.05pt;height:1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" fillcolor="#7f7f7f" strokecolor="windowText" strokeweight="1pt">
                      <v:stroke joinstyle="miter"/>
                    </v:shape>
                  </w:pict>
                </mc:Fallback>
              </mc:AlternateContent>
            </w:r>
          </w:p>
        </w:tc>
        <w:tc>
          <w:tcPr>
            <w:tcW w:w="847" w:type="pct"/>
            <w:tcBorders>
              <w:top w:val="single" w:sz="8" w:space="0" w:color="000000"/>
              <w:left w:val="single" w:sz="8" w:space="0" w:color="000000"/>
              <w:bottom w:val="single" w:sz="8" w:space="0" w:color="000000"/>
              <w:right w:val="single" w:sz="8" w:space="0" w:color="000000"/>
            </w:tcBorders>
            <w:vAlign w:val="center"/>
          </w:tcPr>
          <w:p w14:paraId="2C7848AE"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single" w:sz="8" w:space="0" w:color="000000"/>
              <w:right w:val="single" w:sz="8" w:space="0" w:color="000000"/>
            </w:tcBorders>
            <w:vAlign w:val="center"/>
          </w:tcPr>
          <w:p w14:paraId="1D8905EB"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single" w:sz="8" w:space="0" w:color="000000"/>
              <w:right w:val="single" w:sz="8" w:space="0" w:color="000000"/>
            </w:tcBorders>
            <w:vAlign w:val="center"/>
          </w:tcPr>
          <w:p w14:paraId="2CB4BF85" w14:textId="77777777" w:rsidR="00A23C91" w:rsidRPr="00CA6A00" w:rsidRDefault="00A23C91" w:rsidP="008A484F">
            <w:pPr>
              <w:pStyle w:val="TableParagraph"/>
              <w:ind w:left="77" w:right="78"/>
              <w:jc w:val="center"/>
              <w:rPr>
                <w:rFonts w:ascii="Times New Roman" w:hAnsi="Times New Roman" w:cs="Times New Roman"/>
                <w:lang w:val="en-GB"/>
              </w:rPr>
            </w:pPr>
          </w:p>
        </w:tc>
      </w:tr>
      <w:tr w:rsidR="00A23C91" w:rsidRPr="00CA6A00" w14:paraId="750EE8CC" w14:textId="77777777" w:rsidTr="008A484F">
        <w:trPr>
          <w:trHeight w:hRule="exact" w:val="874"/>
          <w:jc w:val="center"/>
        </w:trPr>
        <w:tc>
          <w:tcPr>
            <w:tcW w:w="910" w:type="pct"/>
            <w:tcBorders>
              <w:top w:val="single" w:sz="8" w:space="0" w:color="000000"/>
              <w:left w:val="single" w:sz="8" w:space="0" w:color="000000"/>
              <w:bottom w:val="double" w:sz="4" w:space="0" w:color="000000"/>
              <w:right w:val="single" w:sz="8" w:space="0" w:color="000000"/>
            </w:tcBorders>
            <w:vAlign w:val="center"/>
            <w:hideMark/>
          </w:tcPr>
          <w:p w14:paraId="5DCC83E5"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601-850 kg</w:t>
            </w:r>
          </w:p>
        </w:tc>
        <w:tc>
          <w:tcPr>
            <w:tcW w:w="847" w:type="pct"/>
            <w:tcBorders>
              <w:top w:val="single" w:sz="8" w:space="0" w:color="000000"/>
              <w:left w:val="single" w:sz="8" w:space="0" w:color="000000"/>
              <w:bottom w:val="double" w:sz="4" w:space="0" w:color="000000"/>
              <w:right w:val="single" w:sz="8" w:space="0" w:color="000000"/>
            </w:tcBorders>
            <w:vAlign w:val="center"/>
            <w:hideMark/>
          </w:tcPr>
          <w:p w14:paraId="09ECC8C7" w14:textId="77777777" w:rsidR="00A23C91" w:rsidRPr="00CA6A00" w:rsidRDefault="00A23C91" w:rsidP="008A484F">
            <w:pPr>
              <w:jc w:val="center"/>
              <w:rPr>
                <w:rFonts w:ascii="Times New Roman" w:hAnsi="Times New Roman" w:cs="Times New Roman"/>
                <w:noProof/>
              </w:rPr>
            </w:pPr>
            <w:r w:rsidRPr="00CA6A00">
              <w:rPr>
                <w:noProof/>
              </w:rPr>
              <mc:AlternateContent>
                <mc:Choice Requires="wps">
                  <w:drawing>
                    <wp:anchor distT="0" distB="0" distL="114300" distR="114300" simplePos="0" relativeHeight="251665408" behindDoc="0" locked="0" layoutInCell="1" allowOverlap="1" wp14:anchorId="668E839A" wp14:editId="045B92F3">
                      <wp:simplePos x="0" y="0"/>
                      <wp:positionH relativeFrom="column">
                        <wp:posOffset>321945</wp:posOffset>
                      </wp:positionH>
                      <wp:positionV relativeFrom="paragraph">
                        <wp:posOffset>76835</wp:posOffset>
                      </wp:positionV>
                      <wp:extent cx="254635" cy="244475"/>
                      <wp:effectExtent l="0" t="0" r="12065" b="22225"/>
                      <wp:wrapNone/>
                      <wp:docPr id="20" name="Rutediagram: Forbindelse 20"/>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6DC2" id="Rutediagram: Forbindelse 20" o:spid="_x0000_s1026" type="#_x0000_t120" style="position:absolute;margin-left:25.35pt;margin-top:6.05pt;width:20.0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" fillcolor="#d9d9d9" strokecolor="windowText" strokeweight="1pt">
                      <v:stroke joinstyle="miter"/>
                    </v:shape>
                  </w:pict>
                </mc:Fallback>
              </mc:AlternateContent>
            </w:r>
            <w:r w:rsidRPr="00CA6A00">
              <w:rPr>
                <w:noProof/>
              </w:rPr>
              <mc:AlternateContent>
                <mc:Choice Requires="wps">
                  <w:drawing>
                    <wp:anchor distT="0" distB="0" distL="114300" distR="114300" simplePos="0" relativeHeight="251666432" behindDoc="0" locked="0" layoutInCell="1" allowOverlap="1" wp14:anchorId="48212C40" wp14:editId="3BAB6107">
                      <wp:simplePos x="0" y="0"/>
                      <wp:positionH relativeFrom="column">
                        <wp:posOffset>612775</wp:posOffset>
                      </wp:positionH>
                      <wp:positionV relativeFrom="paragraph">
                        <wp:posOffset>79375</wp:posOffset>
                      </wp:positionV>
                      <wp:extent cx="254635" cy="244475"/>
                      <wp:effectExtent l="0" t="0" r="12065" b="22225"/>
                      <wp:wrapNone/>
                      <wp:docPr id="21" name="Rutediagram: Forbindelse 21"/>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AE1C6" id="Rutediagram: Forbindelse 21" o:spid="_x0000_s1026" type="#_x0000_t120" style="position:absolute;margin-left:48.25pt;margin-top:6.25pt;width:20.0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" fillcolor="#d9d9d9" strokecolor="windowText" strokeweight="1pt">
                      <v:stroke joinstyle="miter"/>
                    </v:shape>
                  </w:pict>
                </mc:Fallback>
              </mc:AlternateContent>
            </w:r>
            <w:r w:rsidRPr="00CA6A00">
              <w:rPr>
                <w:noProof/>
              </w:rPr>
              <mc:AlternateContent>
                <mc:Choice Requires="wps">
                  <w:drawing>
                    <wp:anchor distT="0" distB="0" distL="114300" distR="114300" simplePos="0" relativeHeight="251667456" behindDoc="0" locked="0" layoutInCell="1" allowOverlap="1" wp14:anchorId="38B611D9" wp14:editId="3BD79689">
                      <wp:simplePos x="0" y="0"/>
                      <wp:positionH relativeFrom="column">
                        <wp:posOffset>33655</wp:posOffset>
                      </wp:positionH>
                      <wp:positionV relativeFrom="paragraph">
                        <wp:posOffset>67310</wp:posOffset>
                      </wp:positionV>
                      <wp:extent cx="254635" cy="244475"/>
                      <wp:effectExtent l="0" t="0" r="12065" b="22225"/>
                      <wp:wrapNone/>
                      <wp:docPr id="22" name="Rutediagram: Forbindelse 22"/>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305BD" id="Rutediagram: Forbindelse 22" o:spid="_x0000_s1026" type="#_x0000_t120" style="position:absolute;margin-left:2.65pt;margin-top:5.3pt;width:20.0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" fillcolor="#d9d9d9" strokecolor="windowText" strokeweight="1pt">
                      <v:stroke joinstyle="miter"/>
                    </v:shape>
                  </w:pict>
                </mc:Fallback>
              </mc:AlternateContent>
            </w:r>
          </w:p>
        </w:tc>
        <w:tc>
          <w:tcPr>
            <w:tcW w:w="230" w:type="pct"/>
            <w:tcBorders>
              <w:top w:val="single" w:sz="8" w:space="0" w:color="000000"/>
              <w:left w:val="single" w:sz="8" w:space="0" w:color="000000"/>
              <w:bottom w:val="double" w:sz="4" w:space="0" w:color="000000"/>
              <w:right w:val="single" w:sz="8" w:space="0" w:color="000000"/>
            </w:tcBorders>
            <w:vAlign w:val="center"/>
          </w:tcPr>
          <w:p w14:paraId="5BDF32F0" w14:textId="77777777" w:rsidR="00A23C91" w:rsidRPr="00CA6A00" w:rsidRDefault="00A23C91" w:rsidP="008A484F">
            <w:pPr>
              <w:pStyle w:val="TableParagraph"/>
              <w:ind w:left="0"/>
              <w:jc w:val="center"/>
              <w:rPr>
                <w:rFonts w:ascii="Times New Roman" w:hAnsi="Times New Roman" w:cs="Times New Roman"/>
                <w:b/>
                <w:bCs/>
                <w:lang w:val="en-GB"/>
              </w:rPr>
            </w:pPr>
          </w:p>
        </w:tc>
        <w:tc>
          <w:tcPr>
            <w:tcW w:w="847" w:type="pct"/>
            <w:tcBorders>
              <w:top w:val="single" w:sz="8" w:space="0" w:color="000000"/>
              <w:left w:val="single" w:sz="8" w:space="0" w:color="000000"/>
              <w:bottom w:val="double" w:sz="4" w:space="0" w:color="000000"/>
              <w:right w:val="single" w:sz="8" w:space="0" w:color="000000"/>
            </w:tcBorders>
            <w:vAlign w:val="center"/>
          </w:tcPr>
          <w:p w14:paraId="1CB20751" w14:textId="77777777" w:rsidR="00A23C91" w:rsidRPr="00CA6A00" w:rsidRDefault="00A23C91" w:rsidP="008A484F">
            <w:pPr>
              <w:pStyle w:val="TableParagraph"/>
              <w:jc w:val="center"/>
              <w:rPr>
                <w:rFonts w:ascii="Times New Roman" w:hAnsi="Times New Roman" w:cs="Times New Roman"/>
                <w:noProof/>
                <w:lang w:val="en-GB"/>
              </w:rPr>
            </w:pPr>
          </w:p>
        </w:tc>
        <w:tc>
          <w:tcPr>
            <w:tcW w:w="847" w:type="pct"/>
            <w:tcBorders>
              <w:top w:val="single" w:sz="8" w:space="0" w:color="000000"/>
              <w:left w:val="single" w:sz="8" w:space="0" w:color="000000"/>
              <w:bottom w:val="double" w:sz="4" w:space="0" w:color="000000"/>
              <w:right w:val="single" w:sz="8" w:space="0" w:color="000000"/>
            </w:tcBorders>
            <w:vAlign w:val="center"/>
          </w:tcPr>
          <w:p w14:paraId="74CF7801"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double" w:sz="4" w:space="0" w:color="000000"/>
              <w:right w:val="single" w:sz="8" w:space="0" w:color="000000"/>
            </w:tcBorders>
            <w:vAlign w:val="center"/>
            <w:hideMark/>
          </w:tcPr>
          <w:p w14:paraId="563BA670"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1,5 mg</w:t>
            </w:r>
          </w:p>
        </w:tc>
        <w:tc>
          <w:tcPr>
            <w:tcW w:w="660" w:type="pct"/>
            <w:tcBorders>
              <w:top w:val="single" w:sz="8" w:space="0" w:color="000000"/>
              <w:left w:val="single" w:sz="8" w:space="0" w:color="000000"/>
              <w:bottom w:val="double" w:sz="4" w:space="0" w:color="000000"/>
              <w:right w:val="single" w:sz="8" w:space="0" w:color="000000"/>
            </w:tcBorders>
            <w:vAlign w:val="center"/>
            <w:hideMark/>
          </w:tcPr>
          <w:p w14:paraId="496CFC11" w14:textId="77777777" w:rsidR="00A23C91" w:rsidRPr="00CA6A00" w:rsidRDefault="00A23C91" w:rsidP="008A484F">
            <w:pPr>
              <w:pStyle w:val="TableParagraph"/>
              <w:ind w:left="77" w:right="78"/>
              <w:jc w:val="center"/>
              <w:rPr>
                <w:rFonts w:ascii="Times New Roman" w:hAnsi="Times New Roman" w:cs="Times New Roman"/>
              </w:rPr>
            </w:pPr>
            <w:r w:rsidRPr="00CA6A00">
              <w:rPr>
                <w:rFonts w:ascii="Times New Roman" w:hAnsi="Times New Roman" w:cs="Times New Roman"/>
              </w:rPr>
              <w:t xml:space="preserve">1,8-2,5 </w:t>
            </w:r>
            <w:proofErr w:type="spellStart"/>
            <w:r>
              <w:rPr>
                <w:rFonts w:ascii="Times New Roman" w:hAnsi="Times New Roman" w:cs="Times New Roman"/>
              </w:rPr>
              <w:t>mikrog</w:t>
            </w:r>
            <w:proofErr w:type="spellEnd"/>
            <w:r w:rsidRPr="00CA6A00">
              <w:rPr>
                <w:rFonts w:ascii="Times New Roman" w:hAnsi="Times New Roman" w:cs="Times New Roman"/>
              </w:rPr>
              <w:t>/kg</w:t>
            </w:r>
          </w:p>
        </w:tc>
      </w:tr>
      <w:tr w:rsidR="00A23C91" w:rsidRPr="00CA6A00" w14:paraId="1BBF3EA6" w14:textId="77777777" w:rsidTr="008A484F">
        <w:trPr>
          <w:trHeight w:hRule="exact" w:val="874"/>
          <w:jc w:val="center"/>
        </w:trPr>
        <w:tc>
          <w:tcPr>
            <w:tcW w:w="910" w:type="pct"/>
            <w:tcBorders>
              <w:top w:val="double" w:sz="4" w:space="0" w:color="000000"/>
              <w:left w:val="single" w:sz="8" w:space="0" w:color="000000"/>
              <w:bottom w:val="single" w:sz="8" w:space="0" w:color="000000"/>
              <w:right w:val="single" w:sz="8" w:space="0" w:color="000000"/>
            </w:tcBorders>
            <w:vAlign w:val="center"/>
            <w:hideMark/>
          </w:tcPr>
          <w:p w14:paraId="5805C508"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lastRenderedPageBreak/>
              <w:t>851-1000 kg</w:t>
            </w:r>
          </w:p>
        </w:tc>
        <w:tc>
          <w:tcPr>
            <w:tcW w:w="847" w:type="pct"/>
            <w:tcBorders>
              <w:top w:val="double" w:sz="4" w:space="0" w:color="000000"/>
              <w:left w:val="single" w:sz="8" w:space="0" w:color="000000"/>
              <w:bottom w:val="single" w:sz="8" w:space="0" w:color="000000"/>
              <w:right w:val="single" w:sz="8" w:space="0" w:color="000000"/>
            </w:tcBorders>
            <w:vAlign w:val="center"/>
          </w:tcPr>
          <w:p w14:paraId="7064A589" w14:textId="77777777" w:rsidR="00A23C91" w:rsidRPr="00CA6A00" w:rsidRDefault="00A23C91" w:rsidP="008A484F">
            <w:pPr>
              <w:jc w:val="center"/>
              <w:rPr>
                <w:rFonts w:ascii="Times New Roman" w:hAnsi="Times New Roman" w:cs="Times New Roman"/>
                <w:highlight w:val="yellow"/>
              </w:rPr>
            </w:pPr>
          </w:p>
        </w:tc>
        <w:tc>
          <w:tcPr>
            <w:tcW w:w="230" w:type="pct"/>
            <w:tcBorders>
              <w:top w:val="double" w:sz="4" w:space="0" w:color="000000"/>
              <w:left w:val="single" w:sz="8" w:space="0" w:color="000000"/>
              <w:bottom w:val="single" w:sz="8" w:space="0" w:color="000000"/>
              <w:right w:val="single" w:sz="8" w:space="0" w:color="000000"/>
            </w:tcBorders>
            <w:vAlign w:val="center"/>
          </w:tcPr>
          <w:p w14:paraId="602F6C9B"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double" w:sz="4" w:space="0" w:color="000000"/>
              <w:left w:val="single" w:sz="8" w:space="0" w:color="000000"/>
              <w:bottom w:val="single" w:sz="8" w:space="0" w:color="000000"/>
              <w:right w:val="single" w:sz="8" w:space="0" w:color="000000"/>
            </w:tcBorders>
            <w:vAlign w:val="center"/>
          </w:tcPr>
          <w:p w14:paraId="16666F9F"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double" w:sz="4" w:space="0" w:color="000000"/>
              <w:left w:val="single" w:sz="8" w:space="0" w:color="000000"/>
              <w:bottom w:val="single" w:sz="8" w:space="0" w:color="000000"/>
              <w:right w:val="single" w:sz="8" w:space="0" w:color="000000"/>
            </w:tcBorders>
            <w:vAlign w:val="center"/>
            <w:hideMark/>
          </w:tcPr>
          <w:p w14:paraId="72D4DD28"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58B6E467" wp14:editId="7B652D10">
                      <wp:simplePos x="0" y="0"/>
                      <wp:positionH relativeFrom="column">
                        <wp:posOffset>315595</wp:posOffset>
                      </wp:positionH>
                      <wp:positionV relativeFrom="paragraph">
                        <wp:posOffset>-4445</wp:posOffset>
                      </wp:positionV>
                      <wp:extent cx="254635" cy="244475"/>
                      <wp:effectExtent l="0" t="0" r="12065" b="22225"/>
                      <wp:wrapNone/>
                      <wp:docPr id="23" name="Rutediagram: Forbindelse 23"/>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Text" lastClr="000000">
                                  <a:lumMod val="75000"/>
                                  <a:lumOff val="2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C17E3" id="Rutediagram: Forbindelse 23" o:spid="_x0000_s1026" type="#_x0000_t120" style="position:absolute;margin-left:24.85pt;margin-top:-.35pt;width:20.05pt;height:1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" fillcolor="#404040" strokecolor="windowText" strokeweight="1pt">
                      <v:stroke joinstyle="miter"/>
                    </v:shape>
                  </w:pict>
                </mc:Fallback>
              </mc:AlternateContent>
            </w:r>
          </w:p>
        </w:tc>
        <w:tc>
          <w:tcPr>
            <w:tcW w:w="660" w:type="pct"/>
            <w:tcBorders>
              <w:top w:val="double" w:sz="4" w:space="0" w:color="000000"/>
              <w:left w:val="single" w:sz="8" w:space="0" w:color="000000"/>
              <w:bottom w:val="single" w:sz="8" w:space="0" w:color="000000"/>
              <w:right w:val="single" w:sz="8" w:space="0" w:color="000000"/>
            </w:tcBorders>
            <w:vAlign w:val="center"/>
            <w:hideMark/>
          </w:tcPr>
          <w:p w14:paraId="6B3542C9"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2,0 mg</w:t>
            </w:r>
          </w:p>
        </w:tc>
        <w:tc>
          <w:tcPr>
            <w:tcW w:w="660" w:type="pct"/>
            <w:tcBorders>
              <w:top w:val="double" w:sz="4" w:space="0" w:color="000000"/>
              <w:left w:val="single" w:sz="8" w:space="0" w:color="000000"/>
              <w:bottom w:val="single" w:sz="8" w:space="0" w:color="000000"/>
              <w:right w:val="single" w:sz="8" w:space="0" w:color="000000"/>
            </w:tcBorders>
            <w:vAlign w:val="center"/>
            <w:hideMark/>
          </w:tcPr>
          <w:p w14:paraId="75501194" w14:textId="77777777" w:rsidR="00A23C91" w:rsidRPr="00CA6A00" w:rsidRDefault="00A23C91" w:rsidP="008A484F">
            <w:pPr>
              <w:pStyle w:val="TableParagraph"/>
              <w:ind w:left="77" w:right="78"/>
              <w:jc w:val="center"/>
              <w:rPr>
                <w:rFonts w:ascii="Times New Roman" w:hAnsi="Times New Roman" w:cs="Times New Roman"/>
              </w:rPr>
            </w:pPr>
            <w:r w:rsidRPr="00CA6A00">
              <w:rPr>
                <w:rFonts w:ascii="Times New Roman" w:hAnsi="Times New Roman" w:cs="Times New Roman"/>
              </w:rPr>
              <w:t xml:space="preserve">2,0-2,4 </w:t>
            </w:r>
            <w:proofErr w:type="spellStart"/>
            <w:r>
              <w:rPr>
                <w:rFonts w:ascii="Times New Roman" w:hAnsi="Times New Roman" w:cs="Times New Roman"/>
              </w:rPr>
              <w:t>mikrog</w:t>
            </w:r>
            <w:proofErr w:type="spellEnd"/>
            <w:r w:rsidRPr="00CA6A00">
              <w:rPr>
                <w:rFonts w:ascii="Times New Roman" w:hAnsi="Times New Roman" w:cs="Times New Roman"/>
              </w:rPr>
              <w:t>/kg</w:t>
            </w:r>
          </w:p>
        </w:tc>
      </w:tr>
      <w:tr w:rsidR="00A23C91" w:rsidRPr="00CA6A00" w14:paraId="5040A333" w14:textId="77777777" w:rsidTr="008A484F">
        <w:trPr>
          <w:trHeight w:hRule="exact" w:val="425"/>
          <w:jc w:val="center"/>
        </w:trPr>
        <w:tc>
          <w:tcPr>
            <w:tcW w:w="910" w:type="pct"/>
            <w:tcBorders>
              <w:top w:val="single" w:sz="8" w:space="0" w:color="000000"/>
              <w:left w:val="single" w:sz="8" w:space="0" w:color="000000"/>
              <w:bottom w:val="single" w:sz="8" w:space="0" w:color="000000"/>
              <w:right w:val="single" w:sz="8" w:space="0" w:color="000000"/>
            </w:tcBorders>
            <w:vAlign w:val="center"/>
            <w:hideMark/>
          </w:tcPr>
          <w:p w14:paraId="12D31EBB"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b/>
              </w:rPr>
              <w:t>eller</w:t>
            </w:r>
          </w:p>
        </w:tc>
        <w:tc>
          <w:tcPr>
            <w:tcW w:w="847" w:type="pct"/>
            <w:tcBorders>
              <w:top w:val="single" w:sz="8" w:space="0" w:color="000000"/>
              <w:left w:val="single" w:sz="8" w:space="0" w:color="000000"/>
              <w:bottom w:val="single" w:sz="8" w:space="0" w:color="000000"/>
              <w:right w:val="single" w:sz="8" w:space="0" w:color="000000"/>
            </w:tcBorders>
            <w:vAlign w:val="center"/>
          </w:tcPr>
          <w:p w14:paraId="484E96CB" w14:textId="77777777" w:rsidR="00A23C91" w:rsidRPr="00CA6A00" w:rsidRDefault="00A23C91" w:rsidP="008A484F">
            <w:pPr>
              <w:jc w:val="center"/>
              <w:rPr>
                <w:rFonts w:ascii="Times New Roman" w:hAnsi="Times New Roman" w:cs="Times New Roman"/>
                <w:noProof/>
              </w:rPr>
            </w:pPr>
          </w:p>
        </w:tc>
        <w:tc>
          <w:tcPr>
            <w:tcW w:w="230" w:type="pct"/>
            <w:tcBorders>
              <w:top w:val="single" w:sz="8" w:space="0" w:color="000000"/>
              <w:left w:val="single" w:sz="8" w:space="0" w:color="000000"/>
              <w:bottom w:val="single" w:sz="8" w:space="0" w:color="000000"/>
              <w:right w:val="single" w:sz="8" w:space="0" w:color="000000"/>
            </w:tcBorders>
            <w:vAlign w:val="center"/>
          </w:tcPr>
          <w:p w14:paraId="09FBBFB1"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single" w:sz="8" w:space="0" w:color="000000"/>
              <w:left w:val="single" w:sz="8" w:space="0" w:color="000000"/>
              <w:bottom w:val="single" w:sz="8" w:space="0" w:color="000000"/>
              <w:right w:val="single" w:sz="8" w:space="0" w:color="000000"/>
            </w:tcBorders>
            <w:vAlign w:val="center"/>
          </w:tcPr>
          <w:p w14:paraId="19F5A9E4" w14:textId="77777777" w:rsidR="00A23C91" w:rsidRPr="00CA6A00" w:rsidRDefault="00A23C91" w:rsidP="008A484F">
            <w:pPr>
              <w:pStyle w:val="TableParagraph"/>
              <w:jc w:val="center"/>
              <w:rPr>
                <w:rFonts w:ascii="Times New Roman" w:hAnsi="Times New Roman" w:cs="Times New Roman"/>
                <w:noProof/>
                <w:lang w:val="en-GB"/>
              </w:rPr>
            </w:pPr>
          </w:p>
        </w:tc>
        <w:tc>
          <w:tcPr>
            <w:tcW w:w="847" w:type="pct"/>
            <w:tcBorders>
              <w:top w:val="single" w:sz="8" w:space="0" w:color="000000"/>
              <w:left w:val="single" w:sz="8" w:space="0" w:color="000000"/>
              <w:bottom w:val="single" w:sz="8" w:space="0" w:color="000000"/>
              <w:right w:val="single" w:sz="8" w:space="0" w:color="000000"/>
            </w:tcBorders>
            <w:vAlign w:val="center"/>
          </w:tcPr>
          <w:p w14:paraId="00835956"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single" w:sz="8" w:space="0" w:color="000000"/>
              <w:right w:val="single" w:sz="8" w:space="0" w:color="000000"/>
            </w:tcBorders>
            <w:vAlign w:val="center"/>
          </w:tcPr>
          <w:p w14:paraId="4A06F2FC"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single" w:sz="8" w:space="0" w:color="000000"/>
              <w:right w:val="single" w:sz="8" w:space="0" w:color="000000"/>
            </w:tcBorders>
            <w:vAlign w:val="center"/>
          </w:tcPr>
          <w:p w14:paraId="07A496FA" w14:textId="77777777" w:rsidR="00A23C91" w:rsidRPr="00CA6A00" w:rsidRDefault="00A23C91" w:rsidP="008A484F">
            <w:pPr>
              <w:pStyle w:val="TableParagraph"/>
              <w:ind w:left="77" w:right="78"/>
              <w:jc w:val="center"/>
              <w:rPr>
                <w:rFonts w:ascii="Times New Roman" w:hAnsi="Times New Roman" w:cs="Times New Roman"/>
                <w:lang w:val="en-GB"/>
              </w:rPr>
            </w:pPr>
          </w:p>
        </w:tc>
      </w:tr>
      <w:tr w:rsidR="00A23C91" w:rsidRPr="00CA6A00" w14:paraId="3273B1F8" w14:textId="77777777" w:rsidTr="008A484F">
        <w:trPr>
          <w:trHeight w:hRule="exact" w:val="874"/>
          <w:jc w:val="center"/>
        </w:trPr>
        <w:tc>
          <w:tcPr>
            <w:tcW w:w="910" w:type="pct"/>
            <w:tcBorders>
              <w:top w:val="single" w:sz="8" w:space="0" w:color="000000"/>
              <w:left w:val="single" w:sz="8" w:space="0" w:color="000000"/>
              <w:bottom w:val="double" w:sz="4" w:space="0" w:color="000000"/>
              <w:right w:val="single" w:sz="8" w:space="0" w:color="000000"/>
            </w:tcBorders>
            <w:vAlign w:val="center"/>
            <w:hideMark/>
          </w:tcPr>
          <w:p w14:paraId="5AC1C613"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851-1000 kg</w:t>
            </w:r>
          </w:p>
        </w:tc>
        <w:tc>
          <w:tcPr>
            <w:tcW w:w="847" w:type="pct"/>
            <w:tcBorders>
              <w:top w:val="single" w:sz="8" w:space="0" w:color="000000"/>
              <w:left w:val="single" w:sz="8" w:space="0" w:color="000000"/>
              <w:bottom w:val="double" w:sz="4" w:space="0" w:color="000000"/>
              <w:right w:val="single" w:sz="8" w:space="0" w:color="000000"/>
            </w:tcBorders>
            <w:vAlign w:val="center"/>
          </w:tcPr>
          <w:p w14:paraId="56D8ABFB" w14:textId="77777777" w:rsidR="00A23C91" w:rsidRPr="00CA6A00" w:rsidRDefault="00A23C91" w:rsidP="008A484F">
            <w:pPr>
              <w:jc w:val="center"/>
              <w:rPr>
                <w:rFonts w:ascii="Times New Roman" w:hAnsi="Times New Roman" w:cs="Times New Roman"/>
                <w:noProof/>
              </w:rPr>
            </w:pPr>
          </w:p>
        </w:tc>
        <w:tc>
          <w:tcPr>
            <w:tcW w:w="230" w:type="pct"/>
            <w:tcBorders>
              <w:top w:val="single" w:sz="8" w:space="0" w:color="000000"/>
              <w:left w:val="single" w:sz="8" w:space="0" w:color="000000"/>
              <w:bottom w:val="double" w:sz="4" w:space="0" w:color="000000"/>
              <w:right w:val="single" w:sz="8" w:space="0" w:color="000000"/>
            </w:tcBorders>
            <w:vAlign w:val="center"/>
          </w:tcPr>
          <w:p w14:paraId="514A974C" w14:textId="77777777" w:rsidR="00A23C91" w:rsidRPr="00CA6A00" w:rsidRDefault="00A23C91" w:rsidP="008A484F">
            <w:pPr>
              <w:pStyle w:val="TableParagraph"/>
              <w:jc w:val="center"/>
              <w:rPr>
                <w:rFonts w:ascii="Times New Roman" w:hAnsi="Times New Roman" w:cs="Times New Roman"/>
                <w:lang w:val="en-GB"/>
              </w:rPr>
            </w:pPr>
          </w:p>
        </w:tc>
        <w:tc>
          <w:tcPr>
            <w:tcW w:w="847" w:type="pct"/>
            <w:tcBorders>
              <w:top w:val="single" w:sz="8" w:space="0" w:color="000000"/>
              <w:left w:val="single" w:sz="8" w:space="0" w:color="000000"/>
              <w:bottom w:val="double" w:sz="4" w:space="0" w:color="000000"/>
              <w:right w:val="single" w:sz="8" w:space="0" w:color="000000"/>
            </w:tcBorders>
            <w:vAlign w:val="center"/>
            <w:hideMark/>
          </w:tcPr>
          <w:p w14:paraId="359B13A7" w14:textId="77777777" w:rsidR="00A23C91" w:rsidRPr="00CA6A00" w:rsidRDefault="00A23C91" w:rsidP="008A484F">
            <w:pPr>
              <w:pStyle w:val="TableParagraph"/>
              <w:jc w:val="center"/>
              <w:rPr>
                <w:rFonts w:ascii="Times New Roman" w:hAnsi="Times New Roman" w:cs="Times New Roman"/>
                <w:noProof/>
              </w:rPr>
            </w:pPr>
            <w:r w:rsidRPr="00CA6A00">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737EC35C" wp14:editId="611986B3">
                      <wp:simplePos x="0" y="0"/>
                      <wp:positionH relativeFrom="column">
                        <wp:posOffset>509905</wp:posOffset>
                      </wp:positionH>
                      <wp:positionV relativeFrom="paragraph">
                        <wp:posOffset>23495</wp:posOffset>
                      </wp:positionV>
                      <wp:extent cx="254635" cy="244475"/>
                      <wp:effectExtent l="0" t="0" r="12065" b="22225"/>
                      <wp:wrapNone/>
                      <wp:docPr id="24" name="Rutediagram: Forbindelse 24"/>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2395B" id="Rutediagram: Forbindelse 24" o:spid="_x0000_s1026" type="#_x0000_t120" style="position:absolute;margin-left:40.15pt;margin-top:1.85pt;width:20.05pt;height:1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" fillcolor="#7f7f7f" strokecolor="windowText" strokeweight="1pt">
                      <v:stroke joinstyle="miter"/>
                    </v:shape>
                  </w:pict>
                </mc:Fallback>
              </mc:AlternateContent>
            </w:r>
            <w:r w:rsidRPr="00CA6A00">
              <w:rPr>
                <w:rFonts w:ascii="Times New Roman" w:hAnsi="Times New Roman" w:cs="Times New Roman"/>
                <w:noProof/>
              </w:rPr>
              <mc:AlternateContent>
                <mc:Choice Requires="wps">
                  <w:drawing>
                    <wp:anchor distT="0" distB="0" distL="114300" distR="114300" simplePos="0" relativeHeight="251670528" behindDoc="1" locked="0" layoutInCell="1" allowOverlap="1" wp14:anchorId="2B51589F" wp14:editId="6AC18C33">
                      <wp:simplePos x="0" y="0"/>
                      <wp:positionH relativeFrom="column">
                        <wp:posOffset>135890</wp:posOffset>
                      </wp:positionH>
                      <wp:positionV relativeFrom="paragraph">
                        <wp:posOffset>19685</wp:posOffset>
                      </wp:positionV>
                      <wp:extent cx="254635" cy="244475"/>
                      <wp:effectExtent l="0" t="0" r="12065" b="22225"/>
                      <wp:wrapNone/>
                      <wp:docPr id="25" name="Rutediagram: Forbindelse 25"/>
                      <wp:cNvGraphicFramePr/>
                      <a:graphic xmlns:a="http://schemas.openxmlformats.org/drawingml/2006/main">
                        <a:graphicData uri="http://schemas.microsoft.com/office/word/2010/wordprocessingShape">
                          <wps:wsp>
                            <wps:cNvSpPr/>
                            <wps:spPr>
                              <a:xfrm>
                                <a:off x="0" y="0"/>
                                <a:ext cx="254635" cy="244475"/>
                              </a:xfrm>
                              <a:prstGeom prst="flowChartConnector">
                                <a:avLst/>
                              </a:prstGeom>
                              <a:solidFill>
                                <a:sysClr val="window" lastClr="FFFFFF">
                                  <a:lumMod val="50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7097F" id="Rutediagram: Forbindelse 25" o:spid="_x0000_s1026" type="#_x0000_t120" style="position:absolute;margin-left:10.7pt;margin-top:1.55pt;width:20.05pt;height:19.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" fillcolor="#7f7f7f" strokecolor="windowText" strokeweight="1pt">
                      <v:stroke joinstyle="miter"/>
                    </v:shape>
                  </w:pict>
                </mc:Fallback>
              </mc:AlternateContent>
            </w:r>
          </w:p>
        </w:tc>
        <w:tc>
          <w:tcPr>
            <w:tcW w:w="847" w:type="pct"/>
            <w:tcBorders>
              <w:top w:val="single" w:sz="8" w:space="0" w:color="000000"/>
              <w:left w:val="single" w:sz="8" w:space="0" w:color="000000"/>
              <w:bottom w:val="double" w:sz="4" w:space="0" w:color="000000"/>
              <w:right w:val="single" w:sz="8" w:space="0" w:color="000000"/>
            </w:tcBorders>
            <w:vAlign w:val="center"/>
          </w:tcPr>
          <w:p w14:paraId="194DCDBB" w14:textId="77777777" w:rsidR="00A23C91" w:rsidRPr="00CA6A00" w:rsidRDefault="00A23C91" w:rsidP="008A484F">
            <w:pPr>
              <w:pStyle w:val="TableParagraph"/>
              <w:jc w:val="center"/>
              <w:rPr>
                <w:rFonts w:ascii="Times New Roman" w:hAnsi="Times New Roman" w:cs="Times New Roman"/>
                <w:lang w:val="en-GB"/>
              </w:rPr>
            </w:pPr>
          </w:p>
        </w:tc>
        <w:tc>
          <w:tcPr>
            <w:tcW w:w="660" w:type="pct"/>
            <w:tcBorders>
              <w:top w:val="single" w:sz="8" w:space="0" w:color="000000"/>
              <w:left w:val="single" w:sz="8" w:space="0" w:color="000000"/>
              <w:bottom w:val="double" w:sz="4" w:space="0" w:color="000000"/>
              <w:right w:val="single" w:sz="8" w:space="0" w:color="000000"/>
            </w:tcBorders>
            <w:vAlign w:val="center"/>
            <w:hideMark/>
          </w:tcPr>
          <w:p w14:paraId="58DA2D2A" w14:textId="77777777" w:rsidR="00A23C91" w:rsidRPr="00CA6A00" w:rsidRDefault="00A23C91" w:rsidP="008A484F">
            <w:pPr>
              <w:pStyle w:val="TableParagraph"/>
              <w:jc w:val="center"/>
              <w:rPr>
                <w:rFonts w:ascii="Times New Roman" w:hAnsi="Times New Roman" w:cs="Times New Roman"/>
              </w:rPr>
            </w:pPr>
            <w:r w:rsidRPr="00CA6A00">
              <w:rPr>
                <w:rFonts w:ascii="Times New Roman" w:hAnsi="Times New Roman" w:cs="Times New Roman"/>
              </w:rPr>
              <w:t>2,0 mg</w:t>
            </w:r>
          </w:p>
        </w:tc>
        <w:tc>
          <w:tcPr>
            <w:tcW w:w="660" w:type="pct"/>
            <w:tcBorders>
              <w:top w:val="single" w:sz="8" w:space="0" w:color="000000"/>
              <w:left w:val="single" w:sz="8" w:space="0" w:color="000000"/>
              <w:bottom w:val="double" w:sz="4" w:space="0" w:color="000000"/>
              <w:right w:val="single" w:sz="8" w:space="0" w:color="000000"/>
            </w:tcBorders>
            <w:vAlign w:val="center"/>
            <w:hideMark/>
          </w:tcPr>
          <w:p w14:paraId="450380DF" w14:textId="77777777" w:rsidR="00A23C91" w:rsidRPr="00CA6A00" w:rsidRDefault="00A23C91" w:rsidP="008A484F">
            <w:pPr>
              <w:pStyle w:val="TableParagraph"/>
              <w:ind w:left="77" w:right="78"/>
              <w:jc w:val="center"/>
              <w:rPr>
                <w:rFonts w:ascii="Times New Roman" w:hAnsi="Times New Roman" w:cs="Times New Roman"/>
              </w:rPr>
            </w:pPr>
            <w:r w:rsidRPr="00CA6A00">
              <w:rPr>
                <w:rFonts w:ascii="Times New Roman" w:hAnsi="Times New Roman" w:cs="Times New Roman"/>
              </w:rPr>
              <w:t xml:space="preserve">2,0-2,4 </w:t>
            </w:r>
            <w:proofErr w:type="spellStart"/>
            <w:r>
              <w:rPr>
                <w:rFonts w:ascii="Times New Roman" w:hAnsi="Times New Roman" w:cs="Times New Roman"/>
              </w:rPr>
              <w:t>mikrog</w:t>
            </w:r>
            <w:proofErr w:type="spellEnd"/>
            <w:r w:rsidRPr="00CA6A00">
              <w:rPr>
                <w:rFonts w:ascii="Times New Roman" w:hAnsi="Times New Roman" w:cs="Times New Roman"/>
              </w:rPr>
              <w:t>/kg</w:t>
            </w:r>
          </w:p>
        </w:tc>
      </w:tr>
    </w:tbl>
    <w:p w14:paraId="7033F3D8" w14:textId="3B7FA2A4" w:rsidR="00FB0D73" w:rsidRDefault="00FB0D73" w:rsidP="00FB0D73">
      <w:pPr>
        <w:tabs>
          <w:tab w:val="left" w:pos="851"/>
          <w:tab w:val="left" w:pos="8222"/>
        </w:tabs>
        <w:rPr>
          <w:sz w:val="24"/>
          <w:szCs w:val="24"/>
        </w:rPr>
      </w:pPr>
    </w:p>
    <w:p w14:paraId="3F69E442" w14:textId="77777777" w:rsidR="00FB0D73" w:rsidRPr="00FB0D73" w:rsidRDefault="00FB0D73" w:rsidP="00FB0D73">
      <w:pPr>
        <w:ind w:left="851"/>
        <w:rPr>
          <w:b/>
          <w:sz w:val="24"/>
          <w:szCs w:val="24"/>
        </w:rPr>
      </w:pPr>
      <w:r w:rsidRPr="00FB0D73">
        <w:rPr>
          <w:b/>
          <w:sz w:val="24"/>
          <w:szCs w:val="24"/>
        </w:rPr>
        <w:t>Vedligeholdelsesdosis</w:t>
      </w:r>
    </w:p>
    <w:p w14:paraId="5C6697CF" w14:textId="77777777" w:rsidR="00FB0D73" w:rsidRPr="00FB0D73" w:rsidRDefault="00FB0D73" w:rsidP="00FB0D73">
      <w:pPr>
        <w:ind w:left="851"/>
        <w:rPr>
          <w:sz w:val="24"/>
          <w:szCs w:val="24"/>
        </w:rPr>
      </w:pPr>
      <w:r w:rsidRPr="00FB0D73">
        <w:rPr>
          <w:sz w:val="24"/>
          <w:szCs w:val="24"/>
        </w:rPr>
        <w:t>Der forventes livslang behandling for denne sygdom.</w:t>
      </w:r>
    </w:p>
    <w:p w14:paraId="66DAC640" w14:textId="77777777" w:rsidR="00FB0D73" w:rsidRPr="00FB0D73" w:rsidRDefault="00FB0D73" w:rsidP="00FB0D73">
      <w:pPr>
        <w:ind w:left="851"/>
        <w:rPr>
          <w:sz w:val="24"/>
          <w:szCs w:val="24"/>
        </w:rPr>
      </w:pPr>
      <w:r w:rsidRPr="00FB0D73">
        <w:rPr>
          <w:sz w:val="24"/>
          <w:szCs w:val="24"/>
        </w:rPr>
        <w:t xml:space="preserve">De fleste heste responderer på behandlingen og stabiliseres ved en gennemsnitlig dosis på 2 mikrogram </w:t>
      </w:r>
      <w:proofErr w:type="spellStart"/>
      <w:r w:rsidRPr="00FB0D73">
        <w:rPr>
          <w:sz w:val="24"/>
          <w:szCs w:val="24"/>
        </w:rPr>
        <w:t>pergolid</w:t>
      </w:r>
      <w:proofErr w:type="spellEnd"/>
      <w:r w:rsidRPr="00FB0D73">
        <w:rPr>
          <w:sz w:val="24"/>
          <w:szCs w:val="24"/>
        </w:rPr>
        <w:t xml:space="preserve">/kg kropsvægt.  Der forventes klinisk forbedring med </w:t>
      </w:r>
      <w:proofErr w:type="spellStart"/>
      <w:r w:rsidRPr="00FB0D73">
        <w:rPr>
          <w:sz w:val="24"/>
          <w:szCs w:val="24"/>
        </w:rPr>
        <w:t>pergolid</w:t>
      </w:r>
      <w:proofErr w:type="spellEnd"/>
      <w:r w:rsidRPr="00FB0D73">
        <w:rPr>
          <w:sz w:val="24"/>
          <w:szCs w:val="24"/>
        </w:rPr>
        <w:t xml:space="preserve"> inden for 6 til 12 uger. Heste kan respondere klinisk ved lavere eller forskellige doser; det anbefales derfor at titrere til den laveste effektive dosis hos det enkelte dyr baseret på responsen af behandlingen, hvad enten det er virkning eller tegn på intolerance Nogle heste kan kræve doser så høje som 10 mikrogram </w:t>
      </w:r>
      <w:proofErr w:type="spellStart"/>
      <w:r w:rsidRPr="00FB0D73">
        <w:rPr>
          <w:sz w:val="24"/>
          <w:szCs w:val="24"/>
        </w:rPr>
        <w:t>pergolid</w:t>
      </w:r>
      <w:proofErr w:type="spellEnd"/>
      <w:r w:rsidRPr="00FB0D73">
        <w:rPr>
          <w:sz w:val="24"/>
          <w:szCs w:val="24"/>
        </w:rPr>
        <w:t>/kg kropsvægt pr. dag. I disse sjældne situationer tilrådes yderligere passende monitorering.</w:t>
      </w:r>
    </w:p>
    <w:p w14:paraId="71F46E39" w14:textId="77777777" w:rsidR="00FB0D73" w:rsidRPr="00FB0D73" w:rsidRDefault="00FB0D73" w:rsidP="00FB0D73">
      <w:pPr>
        <w:ind w:left="851"/>
        <w:rPr>
          <w:sz w:val="24"/>
          <w:szCs w:val="24"/>
        </w:rPr>
      </w:pPr>
    </w:p>
    <w:p w14:paraId="49356CE7" w14:textId="77777777" w:rsidR="00FB0D73" w:rsidRPr="00FB0D73" w:rsidRDefault="00FB0D73" w:rsidP="00FB0D73">
      <w:pPr>
        <w:ind w:left="851"/>
        <w:rPr>
          <w:sz w:val="24"/>
          <w:szCs w:val="24"/>
        </w:rPr>
      </w:pPr>
      <w:r w:rsidRPr="00FB0D73">
        <w:rPr>
          <w:sz w:val="24"/>
          <w:szCs w:val="24"/>
        </w:rPr>
        <w:t>Efter den indledende diagnose gentages de endokrinologiske undersøgelser med henblik på dosistitrering og monitorering af behandlingen med 4-6 ugers mellemrum, indtil de kliniske tegn og/eller resultaterne af de diagnostiske undersøgelser stabiliseres eller forbedres.</w:t>
      </w:r>
    </w:p>
    <w:p w14:paraId="219FBED9" w14:textId="77777777" w:rsidR="00FB0D73" w:rsidRPr="00FB0D73" w:rsidRDefault="00FB0D73" w:rsidP="00FB0D73">
      <w:pPr>
        <w:tabs>
          <w:tab w:val="left" w:pos="1304"/>
        </w:tabs>
        <w:ind w:left="851"/>
        <w:rPr>
          <w:sz w:val="24"/>
          <w:szCs w:val="24"/>
        </w:rPr>
      </w:pPr>
    </w:p>
    <w:p w14:paraId="08695803" w14:textId="77777777" w:rsidR="00FB0D73" w:rsidRPr="00FB0D73" w:rsidRDefault="00FB0D73" w:rsidP="00FB0D73">
      <w:pPr>
        <w:ind w:left="851"/>
        <w:rPr>
          <w:sz w:val="24"/>
          <w:szCs w:val="24"/>
        </w:rPr>
      </w:pPr>
      <w:r w:rsidRPr="00FB0D73">
        <w:rPr>
          <w:sz w:val="24"/>
          <w:szCs w:val="24"/>
        </w:rPr>
        <w:t>Hvis de kliniske tegn eller resultaterne af de diagnostiske undersøgelser ikke er forbedret efter de første 4-6 uger, kan den samlede daglige dosis øges med 0,50 mg. Hvis de kliniske tegn er forbedret, men endnu ikke normaliseret, kan dyrlægen afgøre, om dosis skal titreres eller ej, afhængigt af det enkelte dyrs respons på/tolerance over for dosen.</w:t>
      </w:r>
    </w:p>
    <w:p w14:paraId="4C622203" w14:textId="77777777" w:rsidR="00FB0D73" w:rsidRPr="00FB0D73" w:rsidRDefault="00FB0D73" w:rsidP="00FB0D73">
      <w:pPr>
        <w:tabs>
          <w:tab w:val="left" w:pos="1304"/>
        </w:tabs>
        <w:ind w:left="851"/>
        <w:rPr>
          <w:sz w:val="24"/>
          <w:szCs w:val="24"/>
        </w:rPr>
      </w:pPr>
    </w:p>
    <w:p w14:paraId="6BBFAC65" w14:textId="77777777" w:rsidR="00FB0D73" w:rsidRPr="00FB0D73" w:rsidRDefault="00FB0D73" w:rsidP="00FB0D73">
      <w:pPr>
        <w:ind w:left="851"/>
        <w:rPr>
          <w:sz w:val="24"/>
          <w:szCs w:val="24"/>
        </w:rPr>
      </w:pPr>
      <w:r w:rsidRPr="00FB0D73">
        <w:rPr>
          <w:sz w:val="24"/>
          <w:szCs w:val="24"/>
        </w:rPr>
        <w:t>Hvis de kliniske tegn ikke er tilstrækkeligt kontrolleret (klinisk vurdering og/eller diagnostiske undersøgelser), anbefales det at øge den samlede daglige dosis i trin på 0,5 mg (hvis lægemidlet tolereres ved denne dosis) hver 4. til 6. uge, indtil der sker en stabilisering. Hvis der udvikles tegn på intolerance over for den aktuelle dosis, skal behandlingen stoppes i 2 til 3 dage og genoptages med det halve af den tidligere dosis. Den samlede daglige dosis kan herefter igen titreres op til den ønskede kliniske virkning i trin på 0,5 mg hver 2. til 4. uge. Hvis en dosis glemmes, skal den næste planlagte dosis administreres som ordineret.</w:t>
      </w:r>
    </w:p>
    <w:p w14:paraId="3345A0B1" w14:textId="77777777" w:rsidR="00FB0D73" w:rsidRPr="00FB0D73" w:rsidRDefault="00FB0D73" w:rsidP="00FB0D73">
      <w:pPr>
        <w:ind w:left="851"/>
        <w:rPr>
          <w:sz w:val="24"/>
          <w:szCs w:val="24"/>
        </w:rPr>
      </w:pPr>
    </w:p>
    <w:p w14:paraId="113285D6" w14:textId="77777777" w:rsidR="00FB0D73" w:rsidRPr="00FB0D73" w:rsidRDefault="00FB0D73" w:rsidP="00FB0D73">
      <w:pPr>
        <w:ind w:left="851"/>
        <w:rPr>
          <w:sz w:val="24"/>
          <w:szCs w:val="24"/>
        </w:rPr>
      </w:pPr>
      <w:r w:rsidRPr="00FB0D73">
        <w:rPr>
          <w:sz w:val="24"/>
          <w:szCs w:val="24"/>
        </w:rPr>
        <w:t>Efter stabilisering skal der regelmæssigt foretages en klinisk vurdering og diagnostiske undersøgelser hver 6. måned for at monitorere behandling og dosis. Hvis der ikke ses nogen tydelig respons på behandlingen bør diagnosen revurderes.</w:t>
      </w:r>
    </w:p>
    <w:p w14:paraId="5A452CEB" w14:textId="77777777" w:rsidR="00FB0D73" w:rsidRPr="00FB0D73" w:rsidRDefault="00FB0D73" w:rsidP="00FB0D73">
      <w:pPr>
        <w:ind w:left="851"/>
        <w:rPr>
          <w:b/>
          <w:sz w:val="24"/>
          <w:szCs w:val="24"/>
        </w:rPr>
      </w:pPr>
    </w:p>
    <w:p w14:paraId="2AD92CD5" w14:textId="77777777" w:rsidR="00FB0D73" w:rsidRPr="00FB0D73" w:rsidRDefault="00FB0D73" w:rsidP="00FB0D73">
      <w:pPr>
        <w:pStyle w:val="Style1"/>
        <w:ind w:left="851"/>
        <w:rPr>
          <w:sz w:val="24"/>
          <w:szCs w:val="24"/>
        </w:rPr>
      </w:pPr>
      <w:r w:rsidRPr="00FB0D73">
        <w:rPr>
          <w:sz w:val="24"/>
          <w:szCs w:val="24"/>
        </w:rPr>
        <w:t>3.10</w:t>
      </w:r>
      <w:r w:rsidRPr="00FB0D73">
        <w:rPr>
          <w:sz w:val="24"/>
          <w:szCs w:val="24"/>
        </w:rPr>
        <w:tab/>
        <w:t>Symptomer på overdosering (og, hvis relevant, nødforanstaltninger og modgift)</w:t>
      </w:r>
    </w:p>
    <w:p w14:paraId="6A5D5821" w14:textId="77777777" w:rsidR="00FB0D73" w:rsidRPr="00FB0D73" w:rsidRDefault="00FB0D73" w:rsidP="00FB0D73">
      <w:pPr>
        <w:pStyle w:val="Style1"/>
        <w:ind w:left="851" w:firstLine="0"/>
        <w:rPr>
          <w:b w:val="0"/>
          <w:bCs/>
          <w:sz w:val="24"/>
          <w:szCs w:val="24"/>
        </w:rPr>
      </w:pPr>
      <w:r w:rsidRPr="00FB0D73">
        <w:rPr>
          <w:b w:val="0"/>
          <w:bCs/>
          <w:sz w:val="24"/>
          <w:szCs w:val="24"/>
        </w:rPr>
        <w:t>Ingen oplysninger tilgængelige.</w:t>
      </w:r>
    </w:p>
    <w:p w14:paraId="1A0AE33A" w14:textId="77777777" w:rsidR="00FB0D73" w:rsidRPr="00FB0D73" w:rsidRDefault="00FB0D73" w:rsidP="00FB0D73">
      <w:pPr>
        <w:ind w:left="851"/>
        <w:rPr>
          <w:sz w:val="24"/>
          <w:szCs w:val="24"/>
        </w:rPr>
      </w:pPr>
    </w:p>
    <w:p w14:paraId="2EBBD780" w14:textId="77777777" w:rsidR="00FB0D73" w:rsidRPr="00FB0D73" w:rsidRDefault="00FB0D73" w:rsidP="00FB0D73">
      <w:pPr>
        <w:pStyle w:val="Style1"/>
        <w:keepNext/>
        <w:ind w:left="851"/>
        <w:rPr>
          <w:sz w:val="24"/>
          <w:szCs w:val="24"/>
        </w:rPr>
      </w:pPr>
      <w:r w:rsidRPr="00FB0D73">
        <w:rPr>
          <w:sz w:val="24"/>
          <w:szCs w:val="24"/>
        </w:rPr>
        <w:t>3.11</w:t>
      </w:r>
      <w:r w:rsidRPr="00FB0D73">
        <w:rPr>
          <w:sz w:val="24"/>
          <w:szCs w:val="24"/>
        </w:rPr>
        <w:tab/>
        <w:t>Særlige begrænsninger og betingelser for anvendelse, herunder begrænsninger for anvendelsen af antimikrobielle og antiparasitære veterinærlægemidler for at begrænse risikoen for udvikling af resistens</w:t>
      </w:r>
    </w:p>
    <w:p w14:paraId="7F03F3B2" w14:textId="77777777" w:rsidR="00FB0D73" w:rsidRPr="00FB0D73" w:rsidRDefault="00FB0D73" w:rsidP="00FB0D73">
      <w:pPr>
        <w:ind w:left="851"/>
        <w:rPr>
          <w:sz w:val="24"/>
          <w:szCs w:val="24"/>
        </w:rPr>
      </w:pPr>
      <w:r w:rsidRPr="00FB0D73">
        <w:rPr>
          <w:sz w:val="24"/>
          <w:szCs w:val="24"/>
        </w:rPr>
        <w:t>Ikke relevant.</w:t>
      </w:r>
    </w:p>
    <w:p w14:paraId="55A8FA76" w14:textId="77777777" w:rsidR="00FB0D73" w:rsidRPr="00FB0D73" w:rsidRDefault="00FB0D73" w:rsidP="00FB0D73">
      <w:pPr>
        <w:ind w:left="851"/>
        <w:rPr>
          <w:sz w:val="24"/>
          <w:szCs w:val="24"/>
        </w:rPr>
      </w:pPr>
    </w:p>
    <w:p w14:paraId="4E9D5204" w14:textId="77777777" w:rsidR="00FB0D73" w:rsidRPr="00FB0D73" w:rsidRDefault="00FB0D73" w:rsidP="00671B2A">
      <w:pPr>
        <w:pStyle w:val="Style1"/>
        <w:keepNext/>
        <w:ind w:left="851"/>
        <w:rPr>
          <w:sz w:val="24"/>
          <w:szCs w:val="24"/>
        </w:rPr>
      </w:pPr>
      <w:r w:rsidRPr="00FB0D73">
        <w:rPr>
          <w:sz w:val="24"/>
          <w:szCs w:val="24"/>
        </w:rPr>
        <w:lastRenderedPageBreak/>
        <w:t>3.12</w:t>
      </w:r>
      <w:r w:rsidRPr="00FB0D73">
        <w:rPr>
          <w:sz w:val="24"/>
          <w:szCs w:val="24"/>
        </w:rPr>
        <w:tab/>
        <w:t>Tilbageholdelsestid(er)</w:t>
      </w:r>
    </w:p>
    <w:p w14:paraId="797B6AAB" w14:textId="77777777" w:rsidR="00FB0D73" w:rsidRPr="00FB0D73" w:rsidRDefault="00FB0D73" w:rsidP="00FB0D73">
      <w:pPr>
        <w:ind w:left="851"/>
        <w:rPr>
          <w:sz w:val="24"/>
          <w:szCs w:val="24"/>
        </w:rPr>
      </w:pPr>
      <w:r w:rsidRPr="00FB0D73">
        <w:rPr>
          <w:sz w:val="24"/>
          <w:szCs w:val="24"/>
        </w:rPr>
        <w:t>Må ikke anvendes til heste, der er bestemt til menneskeføde.</w:t>
      </w:r>
    </w:p>
    <w:p w14:paraId="0EB8119E" w14:textId="77777777" w:rsidR="00FB0D73" w:rsidRPr="00FB0D73" w:rsidRDefault="00FB0D73" w:rsidP="00FB0D73">
      <w:pPr>
        <w:ind w:left="851"/>
        <w:rPr>
          <w:sz w:val="24"/>
          <w:szCs w:val="24"/>
        </w:rPr>
      </w:pPr>
      <w:r w:rsidRPr="00FB0D73">
        <w:rPr>
          <w:sz w:val="24"/>
          <w:szCs w:val="24"/>
        </w:rPr>
        <w:t>Behandlede heste må aldrig slagtes med henblik på menneskeføde.</w:t>
      </w:r>
    </w:p>
    <w:p w14:paraId="468898AA" w14:textId="77777777" w:rsidR="00FB0D73" w:rsidRPr="00FB0D73" w:rsidRDefault="00FB0D73" w:rsidP="00FB0D73">
      <w:pPr>
        <w:ind w:left="851"/>
        <w:rPr>
          <w:sz w:val="24"/>
          <w:szCs w:val="24"/>
        </w:rPr>
      </w:pPr>
      <w:r w:rsidRPr="00FB0D73">
        <w:rPr>
          <w:sz w:val="24"/>
          <w:szCs w:val="24"/>
        </w:rPr>
        <w:t>Hesten skal være erklæret "ikke til konsum" under den nationale lovgivning om hestepas (chip-mærket).</w:t>
      </w:r>
    </w:p>
    <w:p w14:paraId="0155896E" w14:textId="77777777" w:rsidR="00FB0D73" w:rsidRPr="00FB0D73" w:rsidRDefault="00FB0D73" w:rsidP="00FB0D73">
      <w:pPr>
        <w:ind w:left="851"/>
        <w:rPr>
          <w:sz w:val="24"/>
          <w:szCs w:val="24"/>
        </w:rPr>
      </w:pPr>
      <w:r w:rsidRPr="00FB0D73">
        <w:rPr>
          <w:sz w:val="24"/>
          <w:szCs w:val="24"/>
        </w:rPr>
        <w:t>Må ikke anvendes til dyr, hvis mælk er bestemt til menneskeføde.</w:t>
      </w:r>
    </w:p>
    <w:p w14:paraId="4985E201" w14:textId="77777777" w:rsidR="00FB0D73" w:rsidRPr="00FB0D73" w:rsidRDefault="00FB0D73" w:rsidP="00FB0D73">
      <w:pPr>
        <w:ind w:left="851"/>
        <w:rPr>
          <w:sz w:val="24"/>
          <w:szCs w:val="24"/>
        </w:rPr>
      </w:pPr>
    </w:p>
    <w:p w14:paraId="303C1E2D" w14:textId="77777777" w:rsidR="00FB0D73" w:rsidRPr="00FB0D73" w:rsidRDefault="00FB0D73" w:rsidP="00FB0D73">
      <w:pPr>
        <w:ind w:left="851"/>
        <w:rPr>
          <w:sz w:val="24"/>
          <w:szCs w:val="24"/>
        </w:rPr>
      </w:pPr>
    </w:p>
    <w:p w14:paraId="0D5E732D" w14:textId="77777777" w:rsidR="00FB0D73" w:rsidRPr="00FB0D73" w:rsidRDefault="00FB0D73" w:rsidP="00FB0D73">
      <w:pPr>
        <w:pStyle w:val="Style1"/>
        <w:ind w:left="851"/>
        <w:rPr>
          <w:sz w:val="24"/>
          <w:szCs w:val="24"/>
        </w:rPr>
      </w:pPr>
      <w:r w:rsidRPr="00FB0D73">
        <w:rPr>
          <w:sz w:val="24"/>
          <w:szCs w:val="24"/>
        </w:rPr>
        <w:t>4.</w:t>
      </w:r>
      <w:r w:rsidRPr="00FB0D73">
        <w:rPr>
          <w:sz w:val="24"/>
          <w:szCs w:val="24"/>
        </w:rPr>
        <w:tab/>
        <w:t>FARMAKOLOGISKE OPLYSNINGER</w:t>
      </w:r>
    </w:p>
    <w:p w14:paraId="7B753C1E" w14:textId="77777777" w:rsidR="00FB0D73" w:rsidRPr="00FB0D73" w:rsidRDefault="00FB0D73" w:rsidP="00FB0D73">
      <w:pPr>
        <w:ind w:left="851"/>
        <w:rPr>
          <w:sz w:val="24"/>
          <w:szCs w:val="24"/>
        </w:rPr>
      </w:pPr>
    </w:p>
    <w:p w14:paraId="5B9042A2" w14:textId="77777777" w:rsidR="00FB0D73" w:rsidRPr="00FB0D73" w:rsidRDefault="00FB0D73" w:rsidP="00FB0D73">
      <w:pPr>
        <w:pStyle w:val="Style1"/>
        <w:ind w:left="851"/>
        <w:rPr>
          <w:sz w:val="24"/>
          <w:szCs w:val="24"/>
        </w:rPr>
      </w:pPr>
      <w:r w:rsidRPr="00FB0D73">
        <w:rPr>
          <w:sz w:val="24"/>
          <w:szCs w:val="24"/>
        </w:rPr>
        <w:t>4.1</w:t>
      </w:r>
      <w:r w:rsidRPr="00FB0D73">
        <w:rPr>
          <w:sz w:val="24"/>
          <w:szCs w:val="24"/>
        </w:rPr>
        <w:tab/>
      </w:r>
      <w:proofErr w:type="spellStart"/>
      <w:r w:rsidRPr="00FB0D73">
        <w:rPr>
          <w:sz w:val="24"/>
          <w:szCs w:val="24"/>
        </w:rPr>
        <w:t>ATCvet</w:t>
      </w:r>
      <w:proofErr w:type="spellEnd"/>
      <w:r w:rsidRPr="00FB0D73">
        <w:rPr>
          <w:sz w:val="24"/>
          <w:szCs w:val="24"/>
        </w:rPr>
        <w:t>-kode</w:t>
      </w:r>
      <w:r w:rsidRPr="00FB0D73">
        <w:rPr>
          <w:b w:val="0"/>
          <w:bCs/>
          <w:sz w:val="24"/>
          <w:szCs w:val="24"/>
        </w:rPr>
        <w:t>: QN04BC02</w:t>
      </w:r>
    </w:p>
    <w:p w14:paraId="485924E1" w14:textId="77777777" w:rsidR="00FB0D73" w:rsidRPr="00FB0D73" w:rsidRDefault="00FB0D73" w:rsidP="00FB0D73">
      <w:pPr>
        <w:ind w:left="851"/>
        <w:rPr>
          <w:sz w:val="24"/>
          <w:szCs w:val="24"/>
        </w:rPr>
      </w:pPr>
    </w:p>
    <w:p w14:paraId="1EE8B863" w14:textId="77777777" w:rsidR="00FB0D73" w:rsidRPr="00FB0D73" w:rsidRDefault="00FB0D73" w:rsidP="00FB0D73">
      <w:pPr>
        <w:pStyle w:val="Style1"/>
        <w:ind w:left="851"/>
        <w:rPr>
          <w:sz w:val="24"/>
          <w:szCs w:val="24"/>
        </w:rPr>
      </w:pPr>
      <w:r w:rsidRPr="00FB0D73">
        <w:rPr>
          <w:sz w:val="24"/>
          <w:szCs w:val="24"/>
        </w:rPr>
        <w:t>4.2</w:t>
      </w:r>
      <w:r w:rsidRPr="00FB0D73">
        <w:rPr>
          <w:sz w:val="24"/>
          <w:szCs w:val="24"/>
        </w:rPr>
        <w:tab/>
      </w:r>
      <w:proofErr w:type="spellStart"/>
      <w:r w:rsidRPr="00FB0D73">
        <w:rPr>
          <w:sz w:val="24"/>
          <w:szCs w:val="24"/>
        </w:rPr>
        <w:t>Farmakodynamiske</w:t>
      </w:r>
      <w:proofErr w:type="spellEnd"/>
      <w:r w:rsidRPr="00FB0D73">
        <w:rPr>
          <w:sz w:val="24"/>
          <w:szCs w:val="24"/>
        </w:rPr>
        <w:t xml:space="preserve"> oplysninger</w:t>
      </w:r>
    </w:p>
    <w:p w14:paraId="6932A4A2" w14:textId="77777777" w:rsidR="00FB0D73" w:rsidRPr="00FB0D73" w:rsidRDefault="00FB0D73" w:rsidP="00FB0D73">
      <w:pPr>
        <w:pStyle w:val="Style1"/>
        <w:ind w:left="851" w:firstLine="0"/>
        <w:rPr>
          <w:b w:val="0"/>
          <w:bCs/>
          <w:sz w:val="24"/>
          <w:szCs w:val="24"/>
        </w:rPr>
      </w:pPr>
      <w:proofErr w:type="spellStart"/>
      <w:r w:rsidRPr="00FB0D73">
        <w:rPr>
          <w:b w:val="0"/>
          <w:bCs/>
          <w:sz w:val="24"/>
          <w:szCs w:val="24"/>
        </w:rPr>
        <w:t>Pergolid</w:t>
      </w:r>
      <w:proofErr w:type="spellEnd"/>
      <w:r w:rsidRPr="00FB0D73">
        <w:rPr>
          <w:b w:val="0"/>
          <w:bCs/>
          <w:sz w:val="24"/>
          <w:szCs w:val="24"/>
        </w:rPr>
        <w:t xml:space="preserve"> er et syntetisk </w:t>
      </w:r>
      <w:proofErr w:type="spellStart"/>
      <w:r w:rsidRPr="00FB0D73">
        <w:rPr>
          <w:b w:val="0"/>
          <w:bCs/>
          <w:sz w:val="24"/>
          <w:szCs w:val="24"/>
        </w:rPr>
        <w:t>ergotderivat</w:t>
      </w:r>
      <w:proofErr w:type="spellEnd"/>
      <w:r w:rsidRPr="00FB0D73">
        <w:rPr>
          <w:b w:val="0"/>
          <w:bCs/>
          <w:sz w:val="24"/>
          <w:szCs w:val="24"/>
        </w:rPr>
        <w:t xml:space="preserve"> og er en potent, langtidsvirkende dopaminreceptor-agonist. I farmakologiske forsøg, som er udført både in </w:t>
      </w:r>
      <w:proofErr w:type="spellStart"/>
      <w:r w:rsidRPr="00FB0D73">
        <w:rPr>
          <w:b w:val="0"/>
          <w:bCs/>
          <w:sz w:val="24"/>
          <w:szCs w:val="24"/>
        </w:rPr>
        <w:t>vitro</w:t>
      </w:r>
      <w:proofErr w:type="spellEnd"/>
      <w:r w:rsidRPr="00FB0D73">
        <w:rPr>
          <w:b w:val="0"/>
          <w:bCs/>
          <w:sz w:val="24"/>
          <w:szCs w:val="24"/>
        </w:rPr>
        <w:t xml:space="preserve"> og in </w:t>
      </w:r>
      <w:proofErr w:type="spellStart"/>
      <w:r w:rsidRPr="00FB0D73">
        <w:rPr>
          <w:b w:val="0"/>
          <w:bCs/>
          <w:sz w:val="24"/>
          <w:szCs w:val="24"/>
        </w:rPr>
        <w:t>vivo</w:t>
      </w:r>
      <w:proofErr w:type="spellEnd"/>
      <w:r w:rsidRPr="00FB0D73">
        <w:rPr>
          <w:b w:val="0"/>
          <w:bCs/>
          <w:sz w:val="24"/>
          <w:szCs w:val="24"/>
        </w:rPr>
        <w:t xml:space="preserve"> er det påvist, at </w:t>
      </w:r>
      <w:proofErr w:type="spellStart"/>
      <w:r w:rsidRPr="00FB0D73">
        <w:rPr>
          <w:b w:val="0"/>
          <w:bCs/>
          <w:sz w:val="24"/>
          <w:szCs w:val="24"/>
        </w:rPr>
        <w:t>pergolid</w:t>
      </w:r>
      <w:proofErr w:type="spellEnd"/>
      <w:r w:rsidRPr="00FB0D73">
        <w:rPr>
          <w:b w:val="0"/>
          <w:bCs/>
          <w:sz w:val="24"/>
          <w:szCs w:val="24"/>
        </w:rPr>
        <w:t xml:space="preserve"> udviser aktivitet som en selektiv dopaminagonist med lille eller ingen virkning på noradrenalins, adrenalins eller serotonins </w:t>
      </w:r>
      <w:proofErr w:type="spellStart"/>
      <w:r w:rsidRPr="00FB0D73">
        <w:rPr>
          <w:b w:val="0"/>
          <w:bCs/>
          <w:sz w:val="24"/>
          <w:szCs w:val="24"/>
        </w:rPr>
        <w:t>metaboliseringsveje</w:t>
      </w:r>
      <w:proofErr w:type="spellEnd"/>
      <w:r w:rsidRPr="00FB0D73">
        <w:rPr>
          <w:b w:val="0"/>
          <w:bCs/>
          <w:sz w:val="24"/>
          <w:szCs w:val="24"/>
        </w:rPr>
        <w:t xml:space="preserve"> ved terapeutiske doser.  </w:t>
      </w:r>
      <w:proofErr w:type="spellStart"/>
      <w:r w:rsidRPr="00FB0D73">
        <w:rPr>
          <w:b w:val="0"/>
          <w:bCs/>
          <w:sz w:val="24"/>
          <w:szCs w:val="24"/>
        </w:rPr>
        <w:t>Pergolid</w:t>
      </w:r>
      <w:proofErr w:type="spellEnd"/>
      <w:r w:rsidRPr="00FB0D73">
        <w:rPr>
          <w:b w:val="0"/>
          <w:bCs/>
          <w:sz w:val="24"/>
          <w:szCs w:val="24"/>
        </w:rPr>
        <w:t xml:space="preserve"> hæmmer som andre dopaminagonister frigivelsen af </w:t>
      </w:r>
      <w:proofErr w:type="spellStart"/>
      <w:r w:rsidRPr="00FB0D73">
        <w:rPr>
          <w:b w:val="0"/>
          <w:bCs/>
          <w:sz w:val="24"/>
          <w:szCs w:val="24"/>
        </w:rPr>
        <w:t>prolactin</w:t>
      </w:r>
      <w:proofErr w:type="spellEnd"/>
      <w:r w:rsidRPr="00FB0D73">
        <w:rPr>
          <w:b w:val="0"/>
          <w:bCs/>
          <w:sz w:val="24"/>
          <w:szCs w:val="24"/>
        </w:rPr>
        <w:t xml:space="preserve">.  Hos heste med </w:t>
      </w:r>
      <w:proofErr w:type="spellStart"/>
      <w:r w:rsidRPr="00FB0D73">
        <w:rPr>
          <w:b w:val="0"/>
          <w:bCs/>
          <w:sz w:val="24"/>
          <w:szCs w:val="24"/>
        </w:rPr>
        <w:t>Pituitary</w:t>
      </w:r>
      <w:proofErr w:type="spellEnd"/>
      <w:r w:rsidRPr="00FB0D73">
        <w:rPr>
          <w:b w:val="0"/>
          <w:bCs/>
          <w:sz w:val="24"/>
          <w:szCs w:val="24"/>
        </w:rPr>
        <w:t xml:space="preserve"> Pars </w:t>
      </w:r>
      <w:proofErr w:type="spellStart"/>
      <w:r w:rsidRPr="00FB0D73">
        <w:rPr>
          <w:b w:val="0"/>
          <w:bCs/>
          <w:sz w:val="24"/>
          <w:szCs w:val="24"/>
        </w:rPr>
        <w:t>Intermedia</w:t>
      </w:r>
      <w:proofErr w:type="spellEnd"/>
      <w:r w:rsidRPr="00FB0D73">
        <w:rPr>
          <w:b w:val="0"/>
          <w:bCs/>
          <w:sz w:val="24"/>
          <w:szCs w:val="24"/>
        </w:rPr>
        <w:t xml:space="preserve"> </w:t>
      </w:r>
      <w:proofErr w:type="spellStart"/>
      <w:r w:rsidRPr="00FB0D73">
        <w:rPr>
          <w:b w:val="0"/>
          <w:bCs/>
          <w:sz w:val="24"/>
          <w:szCs w:val="24"/>
        </w:rPr>
        <w:t>Dysfunction</w:t>
      </w:r>
      <w:proofErr w:type="spellEnd"/>
      <w:r w:rsidRPr="00FB0D73">
        <w:rPr>
          <w:b w:val="0"/>
          <w:bCs/>
          <w:sz w:val="24"/>
          <w:szCs w:val="24"/>
        </w:rPr>
        <w:t xml:space="preserve"> (PPID) udøver </w:t>
      </w:r>
      <w:proofErr w:type="spellStart"/>
      <w:r w:rsidRPr="00FB0D73">
        <w:rPr>
          <w:b w:val="0"/>
          <w:bCs/>
          <w:sz w:val="24"/>
          <w:szCs w:val="24"/>
        </w:rPr>
        <w:t>pergolid</w:t>
      </w:r>
      <w:proofErr w:type="spellEnd"/>
      <w:r w:rsidRPr="00FB0D73">
        <w:rPr>
          <w:b w:val="0"/>
          <w:bCs/>
          <w:sz w:val="24"/>
          <w:szCs w:val="24"/>
        </w:rPr>
        <w:t xml:space="preserve"> sin terapeutiske virkning ved at stimulere dopaminreceptorer. Ydermere har </w:t>
      </w:r>
      <w:proofErr w:type="spellStart"/>
      <w:r w:rsidRPr="00FB0D73">
        <w:rPr>
          <w:b w:val="0"/>
          <w:bCs/>
          <w:sz w:val="24"/>
          <w:szCs w:val="24"/>
        </w:rPr>
        <w:t>pergolid</w:t>
      </w:r>
      <w:proofErr w:type="spellEnd"/>
      <w:r w:rsidRPr="00FB0D73">
        <w:rPr>
          <w:b w:val="0"/>
          <w:bCs/>
          <w:sz w:val="24"/>
          <w:szCs w:val="24"/>
        </w:rPr>
        <w:t xml:space="preserve"> vist sig at sænke plasmaniveauet af ACTH, MSH og andre pro-</w:t>
      </w:r>
      <w:proofErr w:type="spellStart"/>
      <w:r w:rsidRPr="00FB0D73">
        <w:rPr>
          <w:b w:val="0"/>
          <w:bCs/>
          <w:sz w:val="24"/>
          <w:szCs w:val="24"/>
        </w:rPr>
        <w:t>opiomelanocortin</w:t>
      </w:r>
      <w:proofErr w:type="spellEnd"/>
      <w:r w:rsidRPr="00FB0D73">
        <w:rPr>
          <w:b w:val="0"/>
          <w:bCs/>
          <w:sz w:val="24"/>
          <w:szCs w:val="24"/>
        </w:rPr>
        <w:t>-peptider hos heste med PPID.</w:t>
      </w:r>
    </w:p>
    <w:p w14:paraId="56E2BA62" w14:textId="77777777" w:rsidR="00FB0D73" w:rsidRPr="00FB0D73" w:rsidRDefault="00FB0D73" w:rsidP="00FB0D73">
      <w:pPr>
        <w:ind w:left="851"/>
        <w:rPr>
          <w:sz w:val="24"/>
          <w:szCs w:val="24"/>
        </w:rPr>
      </w:pPr>
    </w:p>
    <w:p w14:paraId="53153225" w14:textId="77777777" w:rsidR="00FB0D73" w:rsidRPr="00FB0D73" w:rsidRDefault="00FB0D73" w:rsidP="00FB0D73">
      <w:pPr>
        <w:pStyle w:val="Style1"/>
        <w:ind w:left="851"/>
        <w:rPr>
          <w:sz w:val="24"/>
          <w:szCs w:val="24"/>
        </w:rPr>
      </w:pPr>
      <w:r w:rsidRPr="00FB0D73">
        <w:rPr>
          <w:sz w:val="24"/>
          <w:szCs w:val="24"/>
        </w:rPr>
        <w:t>4.3</w:t>
      </w:r>
      <w:r w:rsidRPr="00FB0D73">
        <w:rPr>
          <w:sz w:val="24"/>
          <w:szCs w:val="24"/>
        </w:rPr>
        <w:tab/>
      </w:r>
      <w:proofErr w:type="spellStart"/>
      <w:r w:rsidRPr="00FB0D73">
        <w:rPr>
          <w:sz w:val="24"/>
          <w:szCs w:val="24"/>
        </w:rPr>
        <w:t>Farmakokinetiske</w:t>
      </w:r>
      <w:proofErr w:type="spellEnd"/>
      <w:r w:rsidRPr="00FB0D73">
        <w:rPr>
          <w:sz w:val="24"/>
          <w:szCs w:val="24"/>
        </w:rPr>
        <w:t xml:space="preserve"> oplysninger</w:t>
      </w:r>
    </w:p>
    <w:p w14:paraId="5A4FDA77" w14:textId="77777777" w:rsidR="00FB0D73" w:rsidRPr="00FB0D73" w:rsidRDefault="00FB0D73" w:rsidP="00FB0D73">
      <w:pPr>
        <w:tabs>
          <w:tab w:val="left" w:pos="0"/>
        </w:tabs>
        <w:ind w:left="851"/>
        <w:rPr>
          <w:bCs/>
          <w:sz w:val="24"/>
          <w:szCs w:val="24"/>
        </w:rPr>
      </w:pPr>
      <w:r w:rsidRPr="00FB0D73">
        <w:rPr>
          <w:bCs/>
          <w:sz w:val="24"/>
          <w:szCs w:val="24"/>
        </w:rPr>
        <w:t xml:space="preserve">Der findes oplysninger om farmakokinetikken hos heste for orale doser på 2, 4 og 10 mikrogram </w:t>
      </w:r>
      <w:proofErr w:type="spellStart"/>
      <w:r w:rsidRPr="00FB0D73">
        <w:rPr>
          <w:bCs/>
          <w:sz w:val="24"/>
          <w:szCs w:val="24"/>
        </w:rPr>
        <w:t>pergolid</w:t>
      </w:r>
      <w:proofErr w:type="spellEnd"/>
      <w:r w:rsidRPr="00FB0D73">
        <w:rPr>
          <w:bCs/>
          <w:sz w:val="24"/>
          <w:szCs w:val="24"/>
        </w:rPr>
        <w:t xml:space="preserve">/kg kropsvægt.  Det er påvist, at </w:t>
      </w:r>
      <w:proofErr w:type="spellStart"/>
      <w:r w:rsidRPr="00FB0D73">
        <w:rPr>
          <w:bCs/>
          <w:sz w:val="24"/>
          <w:szCs w:val="24"/>
        </w:rPr>
        <w:t>pergolid</w:t>
      </w:r>
      <w:proofErr w:type="spellEnd"/>
      <w:r w:rsidRPr="00FB0D73">
        <w:rPr>
          <w:bCs/>
          <w:sz w:val="24"/>
          <w:szCs w:val="24"/>
        </w:rPr>
        <w:t xml:space="preserve"> hurtigt absorberes med en kort tid til den maksimale koncentration.</w:t>
      </w:r>
    </w:p>
    <w:p w14:paraId="447CFA3F" w14:textId="77777777" w:rsidR="00FB0D73" w:rsidRPr="00FB0D73" w:rsidRDefault="00FB0D73" w:rsidP="00FB0D73">
      <w:pPr>
        <w:tabs>
          <w:tab w:val="left" w:pos="0"/>
        </w:tabs>
        <w:ind w:left="851"/>
        <w:rPr>
          <w:bCs/>
          <w:sz w:val="24"/>
          <w:szCs w:val="24"/>
        </w:rPr>
      </w:pPr>
    </w:p>
    <w:p w14:paraId="0D3592E0" w14:textId="77777777" w:rsidR="00A23C91" w:rsidRPr="00FB0D73" w:rsidRDefault="00A23C91" w:rsidP="00A23C91">
      <w:pPr>
        <w:tabs>
          <w:tab w:val="left" w:pos="0"/>
        </w:tabs>
        <w:ind w:left="851"/>
        <w:rPr>
          <w:bCs/>
          <w:sz w:val="24"/>
          <w:szCs w:val="24"/>
        </w:rPr>
      </w:pPr>
      <w:r w:rsidRPr="00FB0D73">
        <w:rPr>
          <w:bCs/>
          <w:sz w:val="24"/>
          <w:szCs w:val="24"/>
        </w:rPr>
        <w:t>De maksimale koncentrationer (</w:t>
      </w:r>
      <w:proofErr w:type="spellStart"/>
      <w:r w:rsidRPr="00FB0D73">
        <w:rPr>
          <w:bCs/>
          <w:sz w:val="24"/>
          <w:szCs w:val="24"/>
        </w:rPr>
        <w:t>Cmax</w:t>
      </w:r>
      <w:proofErr w:type="spellEnd"/>
      <w:r w:rsidRPr="00FB0D73">
        <w:rPr>
          <w:bCs/>
          <w:sz w:val="24"/>
          <w:szCs w:val="24"/>
        </w:rPr>
        <w:t xml:space="preserve">) efter dosen på 10 </w:t>
      </w:r>
      <w:r>
        <w:rPr>
          <w:bCs/>
          <w:sz w:val="24"/>
          <w:szCs w:val="24"/>
        </w:rPr>
        <w:t>mikro</w:t>
      </w:r>
      <w:r w:rsidRPr="00FB0D73">
        <w:rPr>
          <w:bCs/>
          <w:sz w:val="24"/>
          <w:szCs w:val="24"/>
        </w:rPr>
        <w:t>g</w:t>
      </w:r>
      <w:r>
        <w:rPr>
          <w:bCs/>
          <w:sz w:val="24"/>
          <w:szCs w:val="24"/>
        </w:rPr>
        <w:t>ram</w:t>
      </w:r>
      <w:r w:rsidRPr="00FB0D73">
        <w:rPr>
          <w:bCs/>
          <w:sz w:val="24"/>
          <w:szCs w:val="24"/>
        </w:rPr>
        <w:t xml:space="preserve">/kg var lave og varierende med en middelværdi på ~ 4 </w:t>
      </w:r>
      <w:proofErr w:type="spellStart"/>
      <w:r w:rsidRPr="00FB0D73">
        <w:rPr>
          <w:bCs/>
          <w:sz w:val="24"/>
          <w:szCs w:val="24"/>
        </w:rPr>
        <w:t>ng</w:t>
      </w:r>
      <w:proofErr w:type="spellEnd"/>
      <w:r w:rsidRPr="00FB0D73">
        <w:rPr>
          <w:bCs/>
          <w:sz w:val="24"/>
          <w:szCs w:val="24"/>
        </w:rPr>
        <w:t>/ml og en gennemsnitlig terminal halveringstid (T ½) på ~ 6 timer. Mediantiden til den maksimale koncentration (</w:t>
      </w:r>
      <w:proofErr w:type="spellStart"/>
      <w:r w:rsidRPr="00FB0D73">
        <w:rPr>
          <w:bCs/>
          <w:sz w:val="24"/>
          <w:szCs w:val="24"/>
        </w:rPr>
        <w:t>Tmax</w:t>
      </w:r>
      <w:proofErr w:type="spellEnd"/>
      <w:r w:rsidRPr="00FB0D73">
        <w:rPr>
          <w:bCs/>
          <w:sz w:val="24"/>
          <w:szCs w:val="24"/>
        </w:rPr>
        <w:t xml:space="preserve">) var ~ 0,4 timer, og arealet under kurven (AUC) var ~ 14 </w:t>
      </w:r>
      <w:proofErr w:type="spellStart"/>
      <w:r w:rsidRPr="00FB0D73">
        <w:rPr>
          <w:bCs/>
          <w:sz w:val="24"/>
          <w:szCs w:val="24"/>
        </w:rPr>
        <w:t>ng</w:t>
      </w:r>
      <w:proofErr w:type="spellEnd"/>
      <w:r w:rsidRPr="00FB0D73">
        <w:rPr>
          <w:bCs/>
          <w:sz w:val="24"/>
          <w:szCs w:val="24"/>
        </w:rPr>
        <w:t xml:space="preserve"> × timer/ml.  </w:t>
      </w:r>
    </w:p>
    <w:p w14:paraId="50E48945" w14:textId="77777777" w:rsidR="00FB0D73" w:rsidRPr="00FB0D73" w:rsidRDefault="00FB0D73" w:rsidP="00FB0D73">
      <w:pPr>
        <w:tabs>
          <w:tab w:val="left" w:pos="0"/>
        </w:tabs>
        <w:ind w:left="851"/>
        <w:rPr>
          <w:bCs/>
          <w:sz w:val="24"/>
          <w:szCs w:val="24"/>
        </w:rPr>
      </w:pPr>
      <w:bookmarkStart w:id="2" w:name="_GoBack"/>
      <w:bookmarkEnd w:id="2"/>
    </w:p>
    <w:p w14:paraId="6A72F514" w14:textId="77777777" w:rsidR="00FB0D73" w:rsidRPr="00FB0D73" w:rsidRDefault="00FB0D73" w:rsidP="00FB0D73">
      <w:pPr>
        <w:tabs>
          <w:tab w:val="left" w:pos="0"/>
        </w:tabs>
        <w:ind w:left="851"/>
        <w:rPr>
          <w:bCs/>
          <w:sz w:val="24"/>
          <w:szCs w:val="24"/>
        </w:rPr>
      </w:pPr>
      <w:r w:rsidRPr="00FB0D73">
        <w:rPr>
          <w:bCs/>
          <w:sz w:val="24"/>
          <w:szCs w:val="24"/>
        </w:rPr>
        <w:t xml:space="preserve">I en mere følsom analytisk styrkebestemmelse var plasmakoncentrationerne efter dosen på 2 mikrogram </w:t>
      </w:r>
      <w:proofErr w:type="spellStart"/>
      <w:r w:rsidRPr="00FB0D73">
        <w:rPr>
          <w:bCs/>
          <w:sz w:val="24"/>
          <w:szCs w:val="24"/>
        </w:rPr>
        <w:t>pergolid</w:t>
      </w:r>
      <w:proofErr w:type="spellEnd"/>
      <w:r w:rsidRPr="00FB0D73">
        <w:rPr>
          <w:bCs/>
          <w:sz w:val="24"/>
          <w:szCs w:val="24"/>
        </w:rPr>
        <w:t xml:space="preserve">/kg meget lave og varierende med maksimale koncentrationer i intervallet fra 0,138 til 0,551 </w:t>
      </w:r>
      <w:proofErr w:type="spellStart"/>
      <w:r w:rsidRPr="00FB0D73">
        <w:rPr>
          <w:bCs/>
          <w:sz w:val="24"/>
          <w:szCs w:val="24"/>
        </w:rPr>
        <w:t>ng</w:t>
      </w:r>
      <w:proofErr w:type="spellEnd"/>
      <w:r w:rsidRPr="00FB0D73">
        <w:rPr>
          <w:bCs/>
          <w:sz w:val="24"/>
          <w:szCs w:val="24"/>
        </w:rPr>
        <w:t>/ml.  De maksimale koncentrationer blev opnået efter 1,25 +/- 0,5 timer (</w:t>
      </w:r>
      <w:proofErr w:type="spellStart"/>
      <w:r w:rsidRPr="00FB0D73">
        <w:rPr>
          <w:bCs/>
          <w:sz w:val="24"/>
          <w:szCs w:val="24"/>
        </w:rPr>
        <w:t>Tmax</w:t>
      </w:r>
      <w:proofErr w:type="spellEnd"/>
      <w:r w:rsidRPr="00FB0D73">
        <w:rPr>
          <w:bCs/>
          <w:sz w:val="24"/>
          <w:szCs w:val="24"/>
        </w:rPr>
        <w:t>). Plasmakoncentrationerne hos de fleste heste kunne kun måles i 6 timer efter dosering. En hest havde dog målbare koncentrationer i 24 timer.  De terminale halveringstider blev ikke beregnet, da kurven over plasmakoncentrationen som funktion af tiden ikke var fuldstændig klarlagt hos de fleste heste.</w:t>
      </w:r>
    </w:p>
    <w:p w14:paraId="5730F860" w14:textId="77777777" w:rsidR="00FB0D73" w:rsidRPr="00FB0D73" w:rsidRDefault="00FB0D73" w:rsidP="00FB0D73">
      <w:pPr>
        <w:tabs>
          <w:tab w:val="left" w:pos="0"/>
        </w:tabs>
        <w:ind w:left="851"/>
        <w:rPr>
          <w:bCs/>
          <w:sz w:val="24"/>
          <w:szCs w:val="24"/>
        </w:rPr>
      </w:pPr>
    </w:p>
    <w:p w14:paraId="0CB55B3C" w14:textId="77777777" w:rsidR="00FB0D73" w:rsidRPr="00FB0D73" w:rsidRDefault="00FB0D73" w:rsidP="00FB0D73">
      <w:pPr>
        <w:tabs>
          <w:tab w:val="left" w:pos="0"/>
        </w:tabs>
        <w:ind w:left="851"/>
        <w:rPr>
          <w:bCs/>
          <w:sz w:val="24"/>
          <w:szCs w:val="24"/>
        </w:rPr>
      </w:pPr>
      <w:r w:rsidRPr="00FB0D73">
        <w:rPr>
          <w:bCs/>
          <w:sz w:val="24"/>
          <w:szCs w:val="24"/>
        </w:rPr>
        <w:t>De maksimale koncentrationer (</w:t>
      </w:r>
      <w:proofErr w:type="spellStart"/>
      <w:r w:rsidRPr="00FB0D73">
        <w:rPr>
          <w:bCs/>
          <w:sz w:val="24"/>
          <w:szCs w:val="24"/>
        </w:rPr>
        <w:t>Cmax</w:t>
      </w:r>
      <w:proofErr w:type="spellEnd"/>
      <w:r w:rsidRPr="00FB0D73">
        <w:rPr>
          <w:bCs/>
          <w:sz w:val="24"/>
          <w:szCs w:val="24"/>
        </w:rPr>
        <w:t xml:space="preserve">) efter dosen på 4 mikrogram </w:t>
      </w:r>
      <w:proofErr w:type="spellStart"/>
      <w:r w:rsidRPr="00FB0D73">
        <w:rPr>
          <w:bCs/>
          <w:sz w:val="24"/>
          <w:szCs w:val="24"/>
        </w:rPr>
        <w:t>pergolid</w:t>
      </w:r>
      <w:proofErr w:type="spellEnd"/>
      <w:r w:rsidRPr="00FB0D73">
        <w:rPr>
          <w:bCs/>
          <w:sz w:val="24"/>
          <w:szCs w:val="24"/>
        </w:rPr>
        <w:t xml:space="preserve">/kg var lave og varierende med et interval på 0,4 – 4,2 </w:t>
      </w:r>
      <w:proofErr w:type="spellStart"/>
      <w:r w:rsidRPr="00FB0D73">
        <w:rPr>
          <w:bCs/>
          <w:sz w:val="24"/>
          <w:szCs w:val="24"/>
        </w:rPr>
        <w:t>ng</w:t>
      </w:r>
      <w:proofErr w:type="spellEnd"/>
      <w:r w:rsidRPr="00FB0D73">
        <w:rPr>
          <w:bCs/>
          <w:sz w:val="24"/>
          <w:szCs w:val="24"/>
        </w:rPr>
        <w:t xml:space="preserve">/ml med en middelværdi på 1,8 </w:t>
      </w:r>
      <w:proofErr w:type="spellStart"/>
      <w:r w:rsidRPr="00FB0D73">
        <w:rPr>
          <w:bCs/>
          <w:sz w:val="24"/>
          <w:szCs w:val="24"/>
        </w:rPr>
        <w:t>ng</w:t>
      </w:r>
      <w:proofErr w:type="spellEnd"/>
      <w:r w:rsidRPr="00FB0D73">
        <w:rPr>
          <w:bCs/>
          <w:sz w:val="24"/>
          <w:szCs w:val="24"/>
        </w:rPr>
        <w:t>/ml og en gennemsnitlig terminal halveringstid (T ½) på ~ 6 timer. Mediantiden til den maksimale koncentration (</w:t>
      </w:r>
      <w:proofErr w:type="spellStart"/>
      <w:r w:rsidRPr="00FB0D73">
        <w:rPr>
          <w:bCs/>
          <w:sz w:val="24"/>
          <w:szCs w:val="24"/>
        </w:rPr>
        <w:t>Tmax</w:t>
      </w:r>
      <w:proofErr w:type="spellEnd"/>
      <w:r w:rsidRPr="00FB0D73">
        <w:rPr>
          <w:bCs/>
          <w:sz w:val="24"/>
          <w:szCs w:val="24"/>
        </w:rPr>
        <w:t xml:space="preserve">) var ~ 0,6 timer, og </w:t>
      </w:r>
      <w:proofErr w:type="spellStart"/>
      <w:r w:rsidRPr="00FB0D73">
        <w:rPr>
          <w:bCs/>
          <w:sz w:val="24"/>
          <w:szCs w:val="24"/>
        </w:rPr>
        <w:t>AUCt</w:t>
      </w:r>
      <w:proofErr w:type="spellEnd"/>
      <w:r w:rsidRPr="00FB0D73">
        <w:rPr>
          <w:bCs/>
          <w:sz w:val="24"/>
          <w:szCs w:val="24"/>
        </w:rPr>
        <w:t xml:space="preserve"> var ~ 3,4 </w:t>
      </w:r>
      <w:proofErr w:type="spellStart"/>
      <w:r w:rsidRPr="00FB0D73">
        <w:rPr>
          <w:bCs/>
          <w:sz w:val="24"/>
          <w:szCs w:val="24"/>
        </w:rPr>
        <w:t>ng</w:t>
      </w:r>
      <w:proofErr w:type="spellEnd"/>
      <w:r w:rsidRPr="00FB0D73">
        <w:rPr>
          <w:bCs/>
          <w:sz w:val="24"/>
          <w:szCs w:val="24"/>
        </w:rPr>
        <w:t xml:space="preserve"> × timer/ml.</w:t>
      </w:r>
    </w:p>
    <w:p w14:paraId="2479D6E7" w14:textId="77777777" w:rsidR="00FB0D73" w:rsidRPr="00FB0D73" w:rsidRDefault="00FB0D73" w:rsidP="00FB0D73">
      <w:pPr>
        <w:tabs>
          <w:tab w:val="left" w:pos="0"/>
        </w:tabs>
        <w:ind w:left="851"/>
        <w:rPr>
          <w:bCs/>
          <w:sz w:val="24"/>
          <w:szCs w:val="24"/>
        </w:rPr>
      </w:pPr>
    </w:p>
    <w:p w14:paraId="7136280B" w14:textId="77777777" w:rsidR="00FB0D73" w:rsidRPr="00FB0D73" w:rsidRDefault="00FB0D73" w:rsidP="00FB0D73">
      <w:pPr>
        <w:tabs>
          <w:tab w:val="left" w:pos="0"/>
        </w:tabs>
        <w:ind w:left="851"/>
        <w:rPr>
          <w:bCs/>
          <w:sz w:val="24"/>
          <w:szCs w:val="24"/>
        </w:rPr>
      </w:pPr>
      <w:proofErr w:type="spellStart"/>
      <w:r w:rsidRPr="00FB0D73">
        <w:rPr>
          <w:bCs/>
          <w:sz w:val="24"/>
          <w:szCs w:val="24"/>
        </w:rPr>
        <w:t>Pergolidmesilat</w:t>
      </w:r>
      <w:proofErr w:type="spellEnd"/>
      <w:r w:rsidRPr="00FB0D73">
        <w:rPr>
          <w:bCs/>
          <w:sz w:val="24"/>
          <w:szCs w:val="24"/>
        </w:rPr>
        <w:t xml:space="preserve"> bindes ca. 90 % til plasmaproteiner hos mennesker og hos forsøgsdyr.  Eliminationsvejen er via nyrerne.</w:t>
      </w:r>
    </w:p>
    <w:p w14:paraId="45AB1CD1" w14:textId="77777777" w:rsidR="00FB0D73" w:rsidRPr="00FB0D73" w:rsidRDefault="00FB0D73" w:rsidP="00FB0D73">
      <w:pPr>
        <w:ind w:left="851"/>
        <w:rPr>
          <w:sz w:val="24"/>
          <w:szCs w:val="24"/>
        </w:rPr>
      </w:pPr>
    </w:p>
    <w:p w14:paraId="507D4A47" w14:textId="77777777" w:rsidR="00FB0D73" w:rsidRPr="00FB0D73" w:rsidRDefault="00FB0D73" w:rsidP="00FB0D73">
      <w:pPr>
        <w:ind w:left="851"/>
        <w:rPr>
          <w:sz w:val="24"/>
          <w:szCs w:val="24"/>
        </w:rPr>
      </w:pPr>
    </w:p>
    <w:p w14:paraId="71976327" w14:textId="77777777" w:rsidR="00FB0D73" w:rsidRPr="00FB0D73" w:rsidRDefault="00FB0D73" w:rsidP="00671B2A">
      <w:pPr>
        <w:pStyle w:val="Style1"/>
        <w:keepNext/>
        <w:ind w:left="851"/>
        <w:rPr>
          <w:sz w:val="24"/>
          <w:szCs w:val="24"/>
        </w:rPr>
      </w:pPr>
      <w:r w:rsidRPr="00FB0D73">
        <w:rPr>
          <w:sz w:val="24"/>
          <w:szCs w:val="24"/>
        </w:rPr>
        <w:lastRenderedPageBreak/>
        <w:t>5.</w:t>
      </w:r>
      <w:r w:rsidRPr="00FB0D73">
        <w:rPr>
          <w:sz w:val="24"/>
          <w:szCs w:val="24"/>
        </w:rPr>
        <w:tab/>
        <w:t>FARMACEUTISKE OPLYSNINGER</w:t>
      </w:r>
    </w:p>
    <w:p w14:paraId="57C3B572" w14:textId="77777777" w:rsidR="00FB0D73" w:rsidRPr="00FB0D73" w:rsidRDefault="00FB0D73" w:rsidP="00FB0D73">
      <w:pPr>
        <w:ind w:left="851"/>
        <w:rPr>
          <w:sz w:val="24"/>
          <w:szCs w:val="24"/>
        </w:rPr>
      </w:pPr>
    </w:p>
    <w:p w14:paraId="0A14AE02" w14:textId="77777777" w:rsidR="00FB0D73" w:rsidRPr="00FB0D73" w:rsidRDefault="00FB0D73" w:rsidP="00FB0D73">
      <w:pPr>
        <w:pStyle w:val="Style1"/>
        <w:ind w:left="851"/>
        <w:rPr>
          <w:sz w:val="24"/>
          <w:szCs w:val="24"/>
        </w:rPr>
      </w:pPr>
      <w:r w:rsidRPr="00FB0D73">
        <w:rPr>
          <w:sz w:val="24"/>
          <w:szCs w:val="24"/>
        </w:rPr>
        <w:t>5.1</w:t>
      </w:r>
      <w:r w:rsidRPr="00FB0D73">
        <w:rPr>
          <w:sz w:val="24"/>
          <w:szCs w:val="24"/>
        </w:rPr>
        <w:tab/>
        <w:t>Væsentlige uforligeligheder</w:t>
      </w:r>
    </w:p>
    <w:p w14:paraId="5F718430" w14:textId="77777777" w:rsidR="00FB0D73" w:rsidRPr="00FB0D73" w:rsidRDefault="00FB0D73" w:rsidP="00FB0D73">
      <w:pPr>
        <w:ind w:left="851"/>
        <w:rPr>
          <w:sz w:val="24"/>
          <w:szCs w:val="24"/>
        </w:rPr>
      </w:pPr>
      <w:r w:rsidRPr="00FB0D73">
        <w:rPr>
          <w:sz w:val="24"/>
          <w:szCs w:val="24"/>
        </w:rPr>
        <w:t>Ikke relevant.</w:t>
      </w:r>
    </w:p>
    <w:p w14:paraId="20E90ECA" w14:textId="77777777" w:rsidR="00FB0D73" w:rsidRPr="00FB0D73" w:rsidRDefault="00FB0D73" w:rsidP="00FB0D73">
      <w:pPr>
        <w:ind w:left="851"/>
        <w:rPr>
          <w:sz w:val="24"/>
          <w:szCs w:val="24"/>
        </w:rPr>
      </w:pPr>
    </w:p>
    <w:p w14:paraId="27E91DB2" w14:textId="77777777" w:rsidR="00FB0D73" w:rsidRPr="00FB0D73" w:rsidRDefault="00FB0D73" w:rsidP="00FB0D73">
      <w:pPr>
        <w:pStyle w:val="Style1"/>
        <w:ind w:left="851"/>
        <w:rPr>
          <w:sz w:val="24"/>
          <w:szCs w:val="24"/>
        </w:rPr>
      </w:pPr>
      <w:r w:rsidRPr="00FB0D73">
        <w:rPr>
          <w:sz w:val="24"/>
          <w:szCs w:val="24"/>
        </w:rPr>
        <w:t>5.2</w:t>
      </w:r>
      <w:r w:rsidRPr="00FB0D73">
        <w:rPr>
          <w:sz w:val="24"/>
          <w:szCs w:val="24"/>
        </w:rPr>
        <w:tab/>
        <w:t>Opbevaringstid</w:t>
      </w:r>
    </w:p>
    <w:p w14:paraId="686389F5" w14:textId="77777777" w:rsidR="00FB0D73" w:rsidRPr="00FB0D73" w:rsidRDefault="00FB0D73" w:rsidP="00FB0D73">
      <w:pPr>
        <w:ind w:left="851"/>
        <w:rPr>
          <w:sz w:val="24"/>
          <w:szCs w:val="24"/>
        </w:rPr>
      </w:pPr>
      <w:r w:rsidRPr="00FB0D73">
        <w:rPr>
          <w:sz w:val="24"/>
          <w:szCs w:val="24"/>
        </w:rPr>
        <w:t>Opbevaringstid for veterinærlægemidlet i salgspakning: 30 måneder</w:t>
      </w:r>
    </w:p>
    <w:p w14:paraId="4DB06E0B" w14:textId="77777777" w:rsidR="00FB0D73" w:rsidRPr="00FB0D73" w:rsidRDefault="00FB0D73" w:rsidP="00FB0D73">
      <w:pPr>
        <w:ind w:left="851"/>
        <w:rPr>
          <w:sz w:val="24"/>
          <w:szCs w:val="24"/>
        </w:rPr>
      </w:pPr>
    </w:p>
    <w:p w14:paraId="047A875F" w14:textId="77777777" w:rsidR="00FB0D73" w:rsidRPr="00FB0D73" w:rsidRDefault="00FB0D73" w:rsidP="00FB0D73">
      <w:pPr>
        <w:pStyle w:val="Style1"/>
        <w:ind w:left="851"/>
        <w:rPr>
          <w:sz w:val="24"/>
          <w:szCs w:val="24"/>
        </w:rPr>
      </w:pPr>
      <w:r w:rsidRPr="00FB0D73">
        <w:rPr>
          <w:sz w:val="24"/>
          <w:szCs w:val="24"/>
        </w:rPr>
        <w:t>5.3</w:t>
      </w:r>
      <w:r w:rsidRPr="00FB0D73">
        <w:rPr>
          <w:sz w:val="24"/>
          <w:szCs w:val="24"/>
        </w:rPr>
        <w:tab/>
        <w:t>Særlige forholdsregler vedrørende opbevaring</w:t>
      </w:r>
    </w:p>
    <w:p w14:paraId="2800DA50" w14:textId="77777777" w:rsidR="00FB0D73" w:rsidRPr="00FB0D73" w:rsidRDefault="00FB0D73" w:rsidP="00FB0D73">
      <w:pPr>
        <w:ind w:left="851"/>
        <w:rPr>
          <w:sz w:val="24"/>
          <w:szCs w:val="24"/>
        </w:rPr>
      </w:pPr>
      <w:r w:rsidRPr="00FB0D73">
        <w:rPr>
          <w:sz w:val="24"/>
          <w:szCs w:val="24"/>
        </w:rPr>
        <w:t>Opbevares i den originale pakning for at beskytte mod lys.</w:t>
      </w:r>
    </w:p>
    <w:p w14:paraId="43C4084D" w14:textId="77777777" w:rsidR="00FB0D73" w:rsidRPr="00FB0D73" w:rsidRDefault="00FB0D73" w:rsidP="00FB0D73">
      <w:pPr>
        <w:ind w:left="851"/>
        <w:rPr>
          <w:sz w:val="24"/>
          <w:szCs w:val="24"/>
        </w:rPr>
      </w:pPr>
    </w:p>
    <w:p w14:paraId="527F58A0" w14:textId="77777777" w:rsidR="00FB0D73" w:rsidRPr="00FB0D73" w:rsidRDefault="00FB0D73" w:rsidP="00FB0D73">
      <w:pPr>
        <w:pStyle w:val="Style1"/>
        <w:ind w:left="851"/>
        <w:rPr>
          <w:sz w:val="24"/>
          <w:szCs w:val="24"/>
        </w:rPr>
      </w:pPr>
      <w:r w:rsidRPr="00FB0D73">
        <w:rPr>
          <w:sz w:val="24"/>
          <w:szCs w:val="24"/>
        </w:rPr>
        <w:t>5.4</w:t>
      </w:r>
      <w:r w:rsidRPr="00FB0D73">
        <w:rPr>
          <w:sz w:val="24"/>
          <w:szCs w:val="24"/>
        </w:rPr>
        <w:tab/>
        <w:t>Den indre emballages art og indhold</w:t>
      </w:r>
    </w:p>
    <w:p w14:paraId="5FF85E7D" w14:textId="77777777" w:rsidR="00FB0D73" w:rsidRPr="00FB0D73" w:rsidRDefault="00FB0D73" w:rsidP="00FB0D73">
      <w:pPr>
        <w:ind w:left="851"/>
        <w:rPr>
          <w:sz w:val="24"/>
          <w:szCs w:val="24"/>
        </w:rPr>
      </w:pPr>
      <w:r w:rsidRPr="00FB0D73">
        <w:rPr>
          <w:sz w:val="24"/>
          <w:szCs w:val="24"/>
        </w:rPr>
        <w:t>PVC/PE/PVDC-aluminiumsblistere med 10 tabletter pr. blister</w:t>
      </w:r>
    </w:p>
    <w:p w14:paraId="564DC956" w14:textId="77777777" w:rsidR="00FB0D73" w:rsidRPr="00FB0D73" w:rsidRDefault="00FB0D73" w:rsidP="00FB0D73">
      <w:pPr>
        <w:ind w:left="851"/>
        <w:rPr>
          <w:sz w:val="24"/>
          <w:szCs w:val="24"/>
        </w:rPr>
      </w:pPr>
      <w:r w:rsidRPr="00FB0D73">
        <w:rPr>
          <w:sz w:val="24"/>
          <w:szCs w:val="24"/>
        </w:rPr>
        <w:t>OPA/aluminium/PVC-aluminiumsblistere med 10 tabletter pr. blister.</w:t>
      </w:r>
    </w:p>
    <w:p w14:paraId="0131BF9D" w14:textId="77777777" w:rsidR="00FB0D73" w:rsidRPr="00FB0D73" w:rsidRDefault="00FB0D73" w:rsidP="00FB0D73">
      <w:pPr>
        <w:ind w:left="851"/>
        <w:rPr>
          <w:sz w:val="24"/>
          <w:szCs w:val="24"/>
        </w:rPr>
      </w:pPr>
      <w:r w:rsidRPr="00FB0D73">
        <w:rPr>
          <w:sz w:val="24"/>
          <w:szCs w:val="24"/>
        </w:rPr>
        <w:t>Æske med 10, 30, 60, 90, 100, 120, 160 eller 240 tabletter.</w:t>
      </w:r>
    </w:p>
    <w:p w14:paraId="6C909591" w14:textId="77777777" w:rsidR="00FB0D73" w:rsidRPr="00FB0D73" w:rsidRDefault="00FB0D73" w:rsidP="00FB0D73">
      <w:pPr>
        <w:ind w:left="851"/>
        <w:rPr>
          <w:sz w:val="24"/>
          <w:szCs w:val="24"/>
        </w:rPr>
      </w:pPr>
      <w:r w:rsidRPr="00FB0D73">
        <w:rPr>
          <w:sz w:val="24"/>
          <w:szCs w:val="24"/>
        </w:rPr>
        <w:t>Ikke alle pakningsstørrelser er nødvendigvis markedsført.</w:t>
      </w:r>
    </w:p>
    <w:p w14:paraId="01C6C9FA" w14:textId="77777777" w:rsidR="00FB0D73" w:rsidRPr="00FB0D73" w:rsidRDefault="00FB0D73" w:rsidP="00FB0D73">
      <w:pPr>
        <w:ind w:left="851"/>
        <w:rPr>
          <w:sz w:val="24"/>
          <w:szCs w:val="24"/>
        </w:rPr>
      </w:pPr>
    </w:p>
    <w:p w14:paraId="423F22DC" w14:textId="77777777" w:rsidR="00FB0D73" w:rsidRPr="00FB0D73" w:rsidRDefault="00FB0D73" w:rsidP="00FB0D73">
      <w:pPr>
        <w:pStyle w:val="Style1"/>
        <w:ind w:left="851"/>
        <w:rPr>
          <w:sz w:val="24"/>
          <w:szCs w:val="24"/>
        </w:rPr>
      </w:pPr>
      <w:r w:rsidRPr="00FB0D73">
        <w:rPr>
          <w:sz w:val="24"/>
          <w:szCs w:val="24"/>
        </w:rPr>
        <w:t>5.5</w:t>
      </w:r>
      <w:r w:rsidRPr="00FB0D73">
        <w:rPr>
          <w:sz w:val="24"/>
          <w:szCs w:val="24"/>
        </w:rPr>
        <w:tab/>
        <w:t>Særlige forholdsregler vedrørende bortskaffelse af ubrugte veterinærlægemidler eller affaldsmaterialer fra brugen heraf</w:t>
      </w:r>
    </w:p>
    <w:p w14:paraId="436738B3" w14:textId="77777777" w:rsidR="00FB0D73" w:rsidRPr="00FB0D73" w:rsidRDefault="00FB0D73" w:rsidP="00FB0D73">
      <w:pPr>
        <w:ind w:left="851"/>
        <w:rPr>
          <w:sz w:val="24"/>
          <w:szCs w:val="24"/>
        </w:rPr>
      </w:pPr>
      <w:r w:rsidRPr="00FB0D73">
        <w:rPr>
          <w:sz w:val="24"/>
          <w:szCs w:val="24"/>
        </w:rPr>
        <w:t>Lægemidler må ikke bortskaffes sammen med spildevand eller husholdningsaffald.</w:t>
      </w:r>
    </w:p>
    <w:p w14:paraId="69F6FEB8" w14:textId="77777777" w:rsidR="00FB0D73" w:rsidRPr="00FB0D73" w:rsidRDefault="00FB0D73" w:rsidP="00FB0D73">
      <w:pPr>
        <w:ind w:left="851"/>
        <w:rPr>
          <w:sz w:val="24"/>
          <w:szCs w:val="24"/>
        </w:rPr>
      </w:pPr>
    </w:p>
    <w:p w14:paraId="6660F64E" w14:textId="5AC11033" w:rsidR="005B0036" w:rsidRPr="00FB0D73" w:rsidRDefault="00FB0D73" w:rsidP="00FB0D73">
      <w:pPr>
        <w:ind w:left="851" w:right="-143"/>
        <w:rPr>
          <w:sz w:val="24"/>
          <w:szCs w:val="24"/>
        </w:rPr>
      </w:pPr>
      <w:r w:rsidRPr="00FB0D7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0D600E7" w14:textId="77777777" w:rsidR="005B0036" w:rsidRPr="00215E87" w:rsidRDefault="005B0036" w:rsidP="005B0036">
      <w:pPr>
        <w:tabs>
          <w:tab w:val="left" w:pos="8222"/>
        </w:tabs>
        <w:ind w:left="851"/>
        <w:rPr>
          <w:sz w:val="24"/>
          <w:szCs w:val="24"/>
        </w:rPr>
      </w:pPr>
    </w:p>
    <w:p w14:paraId="1CED6D58" w14:textId="77777777" w:rsidR="005B0036" w:rsidRPr="00215E87" w:rsidRDefault="005B0036" w:rsidP="005B0036">
      <w:pPr>
        <w:tabs>
          <w:tab w:val="left" w:pos="851"/>
          <w:tab w:val="left" w:pos="8222"/>
        </w:tabs>
        <w:ind w:left="851"/>
        <w:rPr>
          <w:sz w:val="24"/>
          <w:szCs w:val="24"/>
        </w:rPr>
      </w:pPr>
    </w:p>
    <w:p w14:paraId="50FEDC27" w14:textId="77777777" w:rsidR="00FB0D73" w:rsidRPr="00F260F0" w:rsidRDefault="00FB0D73" w:rsidP="00FB0D73">
      <w:pPr>
        <w:pStyle w:val="Style1"/>
        <w:ind w:left="851"/>
      </w:pPr>
      <w:r w:rsidRPr="00F260F0">
        <w:t>6.</w:t>
      </w:r>
      <w:r w:rsidRPr="00F260F0">
        <w:tab/>
        <w:t>NAVN PÅ INDEHAVEREN AF MARKEDSFØRINGSTILLADELSEN</w:t>
      </w:r>
    </w:p>
    <w:p w14:paraId="1EE3E0B5" w14:textId="77777777" w:rsidR="00FB0D73" w:rsidRPr="004E2991" w:rsidRDefault="00FB0D73" w:rsidP="00FB0D73">
      <w:pPr>
        <w:ind w:left="851"/>
        <w:rPr>
          <w:szCs w:val="22"/>
        </w:rPr>
      </w:pPr>
      <w:proofErr w:type="spellStart"/>
      <w:r w:rsidRPr="004E2991">
        <w:rPr>
          <w:szCs w:val="22"/>
        </w:rPr>
        <w:t>Alfasan</w:t>
      </w:r>
      <w:proofErr w:type="spellEnd"/>
      <w:r w:rsidRPr="004E2991">
        <w:rPr>
          <w:szCs w:val="22"/>
        </w:rPr>
        <w:t xml:space="preserve"> Nederland BV</w:t>
      </w:r>
    </w:p>
    <w:p w14:paraId="27304045" w14:textId="77777777" w:rsidR="00FB0D73" w:rsidRPr="00215E87" w:rsidRDefault="00FB0D73" w:rsidP="00FB0D73">
      <w:pPr>
        <w:ind w:left="851"/>
        <w:rPr>
          <w:sz w:val="24"/>
          <w:szCs w:val="24"/>
        </w:rPr>
      </w:pPr>
      <w:proofErr w:type="spellStart"/>
      <w:r w:rsidRPr="00215E87">
        <w:rPr>
          <w:sz w:val="24"/>
          <w:szCs w:val="24"/>
        </w:rPr>
        <w:t>Kuipersweg</w:t>
      </w:r>
      <w:proofErr w:type="spellEnd"/>
      <w:r w:rsidRPr="00215E87">
        <w:rPr>
          <w:sz w:val="24"/>
          <w:szCs w:val="24"/>
        </w:rPr>
        <w:t xml:space="preserve"> 9</w:t>
      </w:r>
    </w:p>
    <w:p w14:paraId="011E599B" w14:textId="77777777" w:rsidR="00FB0D73" w:rsidRPr="00215E87" w:rsidRDefault="00FB0D73" w:rsidP="00FB0D73">
      <w:pPr>
        <w:ind w:left="851"/>
        <w:rPr>
          <w:sz w:val="24"/>
          <w:szCs w:val="24"/>
        </w:rPr>
      </w:pPr>
      <w:r w:rsidRPr="00215E87">
        <w:rPr>
          <w:sz w:val="24"/>
          <w:szCs w:val="24"/>
        </w:rPr>
        <w:t xml:space="preserve">3449 JA </w:t>
      </w:r>
      <w:proofErr w:type="spellStart"/>
      <w:r w:rsidRPr="00215E87">
        <w:rPr>
          <w:sz w:val="24"/>
          <w:szCs w:val="24"/>
        </w:rPr>
        <w:t>Woerden</w:t>
      </w:r>
      <w:proofErr w:type="spellEnd"/>
    </w:p>
    <w:p w14:paraId="04604E2D" w14:textId="166AF746" w:rsidR="00FB0D73" w:rsidRDefault="00FB0D73" w:rsidP="00FB0D73">
      <w:pPr>
        <w:ind w:left="851"/>
        <w:rPr>
          <w:sz w:val="24"/>
          <w:szCs w:val="24"/>
        </w:rPr>
      </w:pPr>
      <w:r w:rsidRPr="00215E87">
        <w:rPr>
          <w:sz w:val="24"/>
          <w:szCs w:val="24"/>
        </w:rPr>
        <w:t>Holland</w:t>
      </w:r>
    </w:p>
    <w:p w14:paraId="209CF25A" w14:textId="77777777" w:rsidR="00FB0D73" w:rsidRPr="00215E87" w:rsidRDefault="00FB0D73" w:rsidP="00FB0D73">
      <w:pPr>
        <w:ind w:left="851"/>
        <w:rPr>
          <w:sz w:val="24"/>
          <w:szCs w:val="24"/>
        </w:rPr>
      </w:pPr>
    </w:p>
    <w:p w14:paraId="7DA3D708" w14:textId="77777777" w:rsidR="00FB0D73" w:rsidRPr="00A23C91" w:rsidRDefault="00FB0D73" w:rsidP="00FB0D73">
      <w:pPr>
        <w:tabs>
          <w:tab w:val="left" w:pos="851"/>
          <w:tab w:val="left" w:pos="8222"/>
        </w:tabs>
        <w:ind w:left="851"/>
      </w:pPr>
      <w:r w:rsidRPr="00A23C91">
        <w:rPr>
          <w:b/>
        </w:rPr>
        <w:t>Repræsentant</w:t>
      </w:r>
    </w:p>
    <w:p w14:paraId="117D4C92" w14:textId="77777777" w:rsidR="00FB0D73" w:rsidRPr="00A23C91" w:rsidRDefault="00FB0D73" w:rsidP="00FB0D73">
      <w:pPr>
        <w:tabs>
          <w:tab w:val="left" w:pos="0"/>
        </w:tabs>
        <w:ind w:left="851"/>
        <w:rPr>
          <w:bCs/>
          <w:szCs w:val="22"/>
        </w:rPr>
      </w:pPr>
      <w:proofErr w:type="spellStart"/>
      <w:r w:rsidRPr="00A23C91">
        <w:rPr>
          <w:bCs/>
          <w:szCs w:val="22"/>
        </w:rPr>
        <w:t>Dechra</w:t>
      </w:r>
      <w:proofErr w:type="spellEnd"/>
      <w:r w:rsidRPr="00A23C91">
        <w:rPr>
          <w:bCs/>
          <w:szCs w:val="22"/>
        </w:rPr>
        <w:t xml:space="preserve"> </w:t>
      </w:r>
      <w:proofErr w:type="spellStart"/>
      <w:r w:rsidRPr="00A23C91">
        <w:rPr>
          <w:bCs/>
          <w:szCs w:val="22"/>
        </w:rPr>
        <w:t>Veterinary</w:t>
      </w:r>
      <w:proofErr w:type="spellEnd"/>
      <w:r w:rsidRPr="00A23C91">
        <w:rPr>
          <w:bCs/>
          <w:szCs w:val="22"/>
        </w:rPr>
        <w:t xml:space="preserve"> Products A/S</w:t>
      </w:r>
    </w:p>
    <w:p w14:paraId="0EEF3E9B" w14:textId="77777777" w:rsidR="00FB0D73" w:rsidRPr="008B4DF5" w:rsidRDefault="00FB0D73" w:rsidP="00FB0D73">
      <w:pPr>
        <w:tabs>
          <w:tab w:val="left" w:pos="0"/>
        </w:tabs>
        <w:ind w:left="851"/>
        <w:rPr>
          <w:bCs/>
          <w:szCs w:val="22"/>
        </w:rPr>
      </w:pPr>
      <w:proofErr w:type="spellStart"/>
      <w:r w:rsidRPr="008B4DF5">
        <w:rPr>
          <w:bCs/>
          <w:szCs w:val="22"/>
        </w:rPr>
        <w:t>Mekuvej</w:t>
      </w:r>
      <w:proofErr w:type="spellEnd"/>
      <w:r w:rsidRPr="008B4DF5">
        <w:rPr>
          <w:bCs/>
          <w:szCs w:val="22"/>
        </w:rPr>
        <w:t xml:space="preserve"> 9</w:t>
      </w:r>
    </w:p>
    <w:p w14:paraId="0B417151" w14:textId="77777777" w:rsidR="00FB0D73" w:rsidRPr="008A1C6F" w:rsidRDefault="00FB0D73" w:rsidP="00FB0D73">
      <w:pPr>
        <w:tabs>
          <w:tab w:val="left" w:pos="0"/>
        </w:tabs>
        <w:ind w:left="851"/>
        <w:rPr>
          <w:bCs/>
          <w:szCs w:val="22"/>
        </w:rPr>
      </w:pPr>
      <w:r w:rsidRPr="008A1C6F">
        <w:rPr>
          <w:bCs/>
          <w:szCs w:val="22"/>
        </w:rPr>
        <w:t>7171 Uldum</w:t>
      </w:r>
    </w:p>
    <w:p w14:paraId="68A4DBF5" w14:textId="77777777" w:rsidR="00FB0D73" w:rsidRDefault="00FB0D73" w:rsidP="00FB0D73">
      <w:pPr>
        <w:tabs>
          <w:tab w:val="left" w:pos="0"/>
        </w:tabs>
        <w:ind w:left="851"/>
        <w:rPr>
          <w:bCs/>
          <w:szCs w:val="22"/>
        </w:rPr>
      </w:pPr>
      <w:r w:rsidRPr="008A1C6F">
        <w:rPr>
          <w:bCs/>
          <w:szCs w:val="22"/>
        </w:rPr>
        <w:t>Denmark</w:t>
      </w:r>
    </w:p>
    <w:p w14:paraId="29822245" w14:textId="77777777" w:rsidR="005B0036" w:rsidRPr="00215E87" w:rsidRDefault="005B0036" w:rsidP="00FB0D73">
      <w:pPr>
        <w:tabs>
          <w:tab w:val="left" w:pos="851"/>
          <w:tab w:val="left" w:pos="8222"/>
        </w:tabs>
        <w:rPr>
          <w:sz w:val="24"/>
          <w:szCs w:val="24"/>
        </w:rPr>
      </w:pPr>
    </w:p>
    <w:p w14:paraId="69467B14" w14:textId="77777777" w:rsidR="00671B2A" w:rsidRPr="00F260F0" w:rsidRDefault="00671B2A" w:rsidP="00671B2A">
      <w:pPr>
        <w:pStyle w:val="Style1"/>
        <w:ind w:left="851"/>
      </w:pPr>
      <w:r w:rsidRPr="00F260F0">
        <w:t>7.</w:t>
      </w:r>
      <w:r w:rsidRPr="00F260F0">
        <w:tab/>
        <w:t>MARKEDSFØRINGSTILLADELSESNUMMER (-NUMRE)</w:t>
      </w:r>
    </w:p>
    <w:p w14:paraId="41D4D278" w14:textId="77777777" w:rsidR="00671B2A" w:rsidRPr="004E2991" w:rsidRDefault="00671B2A" w:rsidP="00671B2A">
      <w:pPr>
        <w:tabs>
          <w:tab w:val="left" w:pos="851"/>
          <w:tab w:val="left" w:pos="1843"/>
          <w:tab w:val="left" w:pos="8222"/>
        </w:tabs>
        <w:ind w:left="851"/>
        <w:rPr>
          <w:szCs w:val="22"/>
        </w:rPr>
      </w:pPr>
      <w:r w:rsidRPr="004E2991">
        <w:rPr>
          <w:szCs w:val="22"/>
        </w:rPr>
        <w:t xml:space="preserve">0,5 mg: </w:t>
      </w:r>
      <w:r w:rsidRPr="004E2991">
        <w:rPr>
          <w:szCs w:val="22"/>
        </w:rPr>
        <w:tab/>
        <w:t>64951</w:t>
      </w:r>
    </w:p>
    <w:p w14:paraId="1C9B2701" w14:textId="77777777" w:rsidR="00671B2A" w:rsidRPr="004E2991" w:rsidRDefault="00671B2A" w:rsidP="00671B2A">
      <w:pPr>
        <w:tabs>
          <w:tab w:val="left" w:pos="851"/>
          <w:tab w:val="left" w:pos="1843"/>
          <w:tab w:val="left" w:pos="8222"/>
        </w:tabs>
        <w:ind w:left="851"/>
        <w:rPr>
          <w:szCs w:val="22"/>
        </w:rPr>
      </w:pPr>
      <w:r w:rsidRPr="004E2991">
        <w:rPr>
          <w:szCs w:val="22"/>
        </w:rPr>
        <w:t xml:space="preserve">1 mg: </w:t>
      </w:r>
      <w:r w:rsidRPr="004E2991">
        <w:rPr>
          <w:szCs w:val="22"/>
        </w:rPr>
        <w:tab/>
        <w:t>64952</w:t>
      </w:r>
    </w:p>
    <w:p w14:paraId="073409F0" w14:textId="77777777" w:rsidR="00671B2A" w:rsidRPr="004E2991" w:rsidRDefault="00671B2A" w:rsidP="00671B2A">
      <w:pPr>
        <w:tabs>
          <w:tab w:val="left" w:pos="851"/>
          <w:tab w:val="left" w:pos="1843"/>
          <w:tab w:val="left" w:pos="8222"/>
        </w:tabs>
        <w:ind w:left="851"/>
        <w:rPr>
          <w:szCs w:val="22"/>
        </w:rPr>
      </w:pPr>
      <w:r w:rsidRPr="004E2991">
        <w:rPr>
          <w:szCs w:val="22"/>
        </w:rPr>
        <w:t xml:space="preserve">2 mg: </w:t>
      </w:r>
      <w:r w:rsidRPr="004E2991">
        <w:rPr>
          <w:szCs w:val="22"/>
        </w:rPr>
        <w:tab/>
        <w:t>64953</w:t>
      </w:r>
    </w:p>
    <w:p w14:paraId="726DF4FB" w14:textId="77777777" w:rsidR="00671B2A" w:rsidRPr="00F260F0" w:rsidRDefault="00671B2A" w:rsidP="00671B2A">
      <w:pPr>
        <w:ind w:left="851"/>
        <w:rPr>
          <w:szCs w:val="22"/>
        </w:rPr>
      </w:pPr>
    </w:p>
    <w:p w14:paraId="7F5C353E" w14:textId="77777777" w:rsidR="00671B2A" w:rsidRPr="00F260F0" w:rsidRDefault="00671B2A" w:rsidP="00671B2A">
      <w:pPr>
        <w:pStyle w:val="Style1"/>
        <w:ind w:left="851"/>
      </w:pPr>
      <w:r w:rsidRPr="00F260F0">
        <w:t>8.</w:t>
      </w:r>
      <w:r w:rsidRPr="00F260F0">
        <w:tab/>
        <w:t>DATO FOR FØRSTE TILLADELSE</w:t>
      </w:r>
    </w:p>
    <w:p w14:paraId="60DAD843" w14:textId="77777777" w:rsidR="00671B2A" w:rsidRPr="00F260F0" w:rsidRDefault="00671B2A" w:rsidP="00671B2A">
      <w:pPr>
        <w:ind w:left="851"/>
        <w:rPr>
          <w:szCs w:val="22"/>
        </w:rPr>
      </w:pPr>
      <w:r w:rsidRPr="00F260F0">
        <w:t>Dato for første markedsføringstilladelse:</w:t>
      </w:r>
      <w:r w:rsidRPr="004E2991">
        <w:t xml:space="preserve"> 21. september 2021</w:t>
      </w:r>
    </w:p>
    <w:p w14:paraId="1E9EF5D7" w14:textId="24BB4AB4" w:rsidR="00671B2A" w:rsidRDefault="00671B2A" w:rsidP="00671B2A">
      <w:pPr>
        <w:rPr>
          <w:szCs w:val="22"/>
        </w:rPr>
      </w:pPr>
    </w:p>
    <w:p w14:paraId="402DA1E6" w14:textId="77777777" w:rsidR="00671B2A" w:rsidRPr="00F260F0" w:rsidRDefault="00671B2A" w:rsidP="00671B2A">
      <w:pPr>
        <w:rPr>
          <w:szCs w:val="22"/>
        </w:rPr>
      </w:pPr>
    </w:p>
    <w:p w14:paraId="534A0262" w14:textId="77777777" w:rsidR="00671B2A" w:rsidRPr="00F260F0" w:rsidRDefault="00671B2A" w:rsidP="00671B2A">
      <w:pPr>
        <w:pStyle w:val="Style1"/>
        <w:keepNext/>
        <w:ind w:left="851"/>
      </w:pPr>
      <w:r w:rsidRPr="00F260F0">
        <w:t>9.</w:t>
      </w:r>
      <w:r w:rsidRPr="00F260F0">
        <w:tab/>
        <w:t>DATO FOR SENESTE ÆNDRING AF PRODUKTRESUMÉET</w:t>
      </w:r>
    </w:p>
    <w:p w14:paraId="14BEAD0C" w14:textId="553619DC" w:rsidR="00671B2A" w:rsidRPr="00F260F0" w:rsidRDefault="00A23C91" w:rsidP="00671B2A">
      <w:pPr>
        <w:ind w:left="851"/>
      </w:pPr>
      <w:r>
        <w:t>10</w:t>
      </w:r>
      <w:r w:rsidR="00671B2A">
        <w:t>. juli 2023</w:t>
      </w:r>
    </w:p>
    <w:p w14:paraId="72016D83" w14:textId="77777777" w:rsidR="00671B2A" w:rsidRDefault="00671B2A" w:rsidP="00671B2A">
      <w:pPr>
        <w:ind w:left="851"/>
        <w:rPr>
          <w:szCs w:val="22"/>
        </w:rPr>
      </w:pPr>
    </w:p>
    <w:p w14:paraId="3BD337B8" w14:textId="77777777" w:rsidR="00671B2A" w:rsidRPr="00F260F0" w:rsidRDefault="00671B2A" w:rsidP="00671B2A">
      <w:pPr>
        <w:ind w:left="851"/>
        <w:rPr>
          <w:szCs w:val="22"/>
        </w:rPr>
      </w:pPr>
    </w:p>
    <w:p w14:paraId="310D74DF" w14:textId="77777777" w:rsidR="00671B2A" w:rsidRPr="00F260F0" w:rsidRDefault="00671B2A" w:rsidP="00671B2A">
      <w:pPr>
        <w:pStyle w:val="Style1"/>
        <w:keepNext/>
        <w:ind w:left="851"/>
      </w:pPr>
      <w:r w:rsidRPr="00F260F0">
        <w:lastRenderedPageBreak/>
        <w:t>10.</w:t>
      </w:r>
      <w:r w:rsidRPr="00F260F0">
        <w:tab/>
        <w:t>KLASSIFICERING AF VETERINÆRLÆGEMIDLER</w:t>
      </w:r>
    </w:p>
    <w:p w14:paraId="55E0F508" w14:textId="77777777" w:rsidR="00671B2A" w:rsidRPr="00F260F0" w:rsidRDefault="00671B2A" w:rsidP="00671B2A">
      <w:pPr>
        <w:ind w:left="851" w:right="-318"/>
        <w:rPr>
          <w:szCs w:val="22"/>
        </w:rPr>
      </w:pPr>
      <w:r>
        <w:t>B</w:t>
      </w:r>
    </w:p>
    <w:p w14:paraId="7F48B4C7" w14:textId="32251DC8" w:rsidR="0003527F" w:rsidRPr="00215E87" w:rsidRDefault="00671B2A" w:rsidP="00671B2A">
      <w:pPr>
        <w:tabs>
          <w:tab w:val="left" w:pos="8222"/>
        </w:tabs>
        <w:ind w:left="851"/>
        <w:rPr>
          <w:szCs w:val="24"/>
        </w:rPr>
      </w:pPr>
      <w:bookmarkStart w:id="3" w:name="_Hlk73467306"/>
      <w:r w:rsidRPr="00F260F0">
        <w:t>Der findes detaljerede oplysninger om dette veterinærlægemiddel i EU-lægemiddeldatabasen</w:t>
      </w:r>
      <w:r>
        <w:rPr>
          <w:bCs/>
          <w:color w:val="000000"/>
          <w:szCs w:val="22"/>
        </w:rPr>
        <w:t xml:space="preserve">. </w:t>
      </w:r>
      <w:hyperlink w:history="1"/>
      <w:bookmarkEnd w:id="3"/>
    </w:p>
    <w:sectPr w:rsidR="0003527F" w:rsidRPr="00215E8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47B2" w14:textId="77777777" w:rsidR="0065254E" w:rsidRDefault="0065254E">
      <w:r>
        <w:separator/>
      </w:r>
    </w:p>
  </w:endnote>
  <w:endnote w:type="continuationSeparator" w:id="0">
    <w:p w14:paraId="76BF2171" w14:textId="77777777" w:rsidR="0065254E" w:rsidRDefault="0065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C17BD" w14:textId="77777777" w:rsidR="004A62CC" w:rsidRDefault="004A62CC">
    <w:pPr>
      <w:pStyle w:val="Sidefod"/>
      <w:pBdr>
        <w:bottom w:val="single" w:sz="6" w:space="1" w:color="auto"/>
      </w:pBdr>
      <w:tabs>
        <w:tab w:val="clear" w:pos="4819"/>
        <w:tab w:val="left" w:pos="8647"/>
      </w:tabs>
      <w:rPr>
        <w:i/>
        <w:snapToGrid w:val="0"/>
        <w:sz w:val="18"/>
      </w:rPr>
    </w:pPr>
  </w:p>
  <w:p w14:paraId="54577E95" w14:textId="77777777" w:rsidR="004A62CC" w:rsidRDefault="004A62CC">
    <w:pPr>
      <w:pStyle w:val="Sidefod"/>
      <w:tabs>
        <w:tab w:val="clear" w:pos="4819"/>
        <w:tab w:val="left" w:pos="8647"/>
      </w:tabs>
      <w:rPr>
        <w:i/>
        <w:snapToGrid w:val="0"/>
        <w:sz w:val="18"/>
      </w:rPr>
    </w:pPr>
  </w:p>
  <w:p w14:paraId="3B9FFA90" w14:textId="5078B00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A4416">
      <w:rPr>
        <w:i/>
        <w:noProof/>
        <w:snapToGrid w:val="0"/>
        <w:sz w:val="18"/>
      </w:rPr>
      <w:t>Pergosafe, filmovertrukne tabletter 0,5 mg, 1 mg og 2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4CA4" w14:textId="77777777" w:rsidR="004A62CC" w:rsidRDefault="004A62CC">
    <w:pPr>
      <w:pStyle w:val="Sidefod"/>
      <w:pBdr>
        <w:bottom w:val="single" w:sz="6" w:space="1" w:color="auto"/>
      </w:pBdr>
      <w:tabs>
        <w:tab w:val="clear" w:pos="4819"/>
        <w:tab w:val="left" w:pos="8647"/>
      </w:tabs>
      <w:rPr>
        <w:i/>
        <w:snapToGrid w:val="0"/>
        <w:sz w:val="18"/>
      </w:rPr>
    </w:pPr>
  </w:p>
  <w:p w14:paraId="3551F15E" w14:textId="77777777" w:rsidR="004A62CC" w:rsidRDefault="004A62CC">
    <w:pPr>
      <w:pStyle w:val="Sidefod"/>
      <w:tabs>
        <w:tab w:val="clear" w:pos="4819"/>
        <w:tab w:val="left" w:pos="8647"/>
      </w:tabs>
      <w:rPr>
        <w:i/>
        <w:snapToGrid w:val="0"/>
        <w:sz w:val="18"/>
      </w:rPr>
    </w:pPr>
  </w:p>
  <w:p w14:paraId="23A5690F" w14:textId="3C375E1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A4416">
      <w:rPr>
        <w:i/>
        <w:noProof/>
        <w:snapToGrid w:val="0"/>
        <w:sz w:val="18"/>
      </w:rPr>
      <w:t>Pergosafe, filmovertrukne tabletter 0,5 mg, 1 mg og 2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75BFB" w14:textId="77777777" w:rsidR="0065254E" w:rsidRDefault="0065254E">
      <w:r>
        <w:separator/>
      </w:r>
    </w:p>
  </w:footnote>
  <w:footnote w:type="continuationSeparator" w:id="0">
    <w:p w14:paraId="2ADB60E3" w14:textId="77777777" w:rsidR="0065254E" w:rsidRDefault="00652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431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98F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E48F1"/>
    <w:multiLevelType w:val="hybridMultilevel"/>
    <w:tmpl w:val="06F65A9E"/>
    <w:lvl w:ilvl="0" w:tplc="7428929C">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913048"/>
    <w:multiLevelType w:val="hybridMultilevel"/>
    <w:tmpl w:val="F49A7C8C"/>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2E7671"/>
    <w:multiLevelType w:val="hybridMultilevel"/>
    <w:tmpl w:val="5DC6D764"/>
    <w:lvl w:ilvl="0" w:tplc="7428929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4E"/>
    <w:rsid w:val="0001075F"/>
    <w:rsid w:val="0003527F"/>
    <w:rsid w:val="00065C7D"/>
    <w:rsid w:val="000A4416"/>
    <w:rsid w:val="000C6CD4"/>
    <w:rsid w:val="000D68A8"/>
    <w:rsid w:val="0013040E"/>
    <w:rsid w:val="001577E4"/>
    <w:rsid w:val="001858CA"/>
    <w:rsid w:val="001C4AEF"/>
    <w:rsid w:val="001C52E5"/>
    <w:rsid w:val="001D3CC5"/>
    <w:rsid w:val="00215E87"/>
    <w:rsid w:val="00241D3E"/>
    <w:rsid w:val="00322BDE"/>
    <w:rsid w:val="00353914"/>
    <w:rsid w:val="00406EE7"/>
    <w:rsid w:val="00407013"/>
    <w:rsid w:val="00421939"/>
    <w:rsid w:val="00430E09"/>
    <w:rsid w:val="00495273"/>
    <w:rsid w:val="004A62CC"/>
    <w:rsid w:val="00565A74"/>
    <w:rsid w:val="005B0036"/>
    <w:rsid w:val="005C1B3F"/>
    <w:rsid w:val="005C36F0"/>
    <w:rsid w:val="005F5831"/>
    <w:rsid w:val="00640A24"/>
    <w:rsid w:val="0065254E"/>
    <w:rsid w:val="00662012"/>
    <w:rsid w:val="00666B01"/>
    <w:rsid w:val="00671B2A"/>
    <w:rsid w:val="006B1539"/>
    <w:rsid w:val="006F5621"/>
    <w:rsid w:val="007637A5"/>
    <w:rsid w:val="007E2A00"/>
    <w:rsid w:val="008010F2"/>
    <w:rsid w:val="00804344"/>
    <w:rsid w:val="00847A9B"/>
    <w:rsid w:val="008E0CFD"/>
    <w:rsid w:val="009202AE"/>
    <w:rsid w:val="009D66C6"/>
    <w:rsid w:val="00A23C91"/>
    <w:rsid w:val="00A305BC"/>
    <w:rsid w:val="00A96525"/>
    <w:rsid w:val="00AE29E5"/>
    <w:rsid w:val="00AE5757"/>
    <w:rsid w:val="00B25EB8"/>
    <w:rsid w:val="00B93F85"/>
    <w:rsid w:val="00B95872"/>
    <w:rsid w:val="00BC634B"/>
    <w:rsid w:val="00BF2AE0"/>
    <w:rsid w:val="00C17823"/>
    <w:rsid w:val="00C26C7D"/>
    <w:rsid w:val="00C479BF"/>
    <w:rsid w:val="00C77649"/>
    <w:rsid w:val="00CB50A7"/>
    <w:rsid w:val="00CE3146"/>
    <w:rsid w:val="00D15CEB"/>
    <w:rsid w:val="00D357DF"/>
    <w:rsid w:val="00DB6C01"/>
    <w:rsid w:val="00DD6D71"/>
    <w:rsid w:val="00DF32BE"/>
    <w:rsid w:val="00E14F0A"/>
    <w:rsid w:val="00E2696F"/>
    <w:rsid w:val="00EB5778"/>
    <w:rsid w:val="00EE5253"/>
    <w:rsid w:val="00EF483D"/>
    <w:rsid w:val="00F23FD0"/>
    <w:rsid w:val="00FA3C5B"/>
    <w:rsid w:val="00FA66E4"/>
    <w:rsid w:val="00FB0D73"/>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95C19"/>
  <w15:chartTrackingRefBased/>
  <w15:docId w15:val="{598C2866-1DC9-4DDC-BF9A-130363F8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customStyle="1" w:styleId="TableParagraph">
    <w:name w:val="Table Paragraph"/>
    <w:basedOn w:val="Normal"/>
    <w:uiPriority w:val="1"/>
    <w:qFormat/>
    <w:rsid w:val="000D68A8"/>
    <w:pPr>
      <w:widowControl w:val="0"/>
      <w:autoSpaceDE w:val="0"/>
      <w:autoSpaceDN w:val="0"/>
      <w:ind w:left="97"/>
    </w:pPr>
    <w:rPr>
      <w:rFonts w:ascii="Segoe UI" w:eastAsia="Segoe UI" w:hAnsi="Segoe UI" w:cs="Segoe UI"/>
      <w:sz w:val="22"/>
      <w:szCs w:val="22"/>
    </w:rPr>
  </w:style>
  <w:style w:type="table" w:customStyle="1" w:styleId="TableNormal1">
    <w:name w:val="Table Normal1"/>
    <w:uiPriority w:val="2"/>
    <w:semiHidden/>
    <w:qFormat/>
    <w:rsid w:val="000D68A8"/>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character" w:customStyle="1" w:styleId="BodytextAgencyChar">
    <w:name w:val="Body text (Agency) Char"/>
    <w:link w:val="BodytextAgency"/>
    <w:locked/>
    <w:rsid w:val="00C77649"/>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C77649"/>
    <w:pPr>
      <w:spacing w:after="140" w:line="280" w:lineRule="atLeast"/>
    </w:pPr>
    <w:rPr>
      <w:rFonts w:ascii="Verdana" w:eastAsia="Verdana" w:hAnsi="Verdana" w:cs="Verdana"/>
      <w:sz w:val="18"/>
      <w:szCs w:val="18"/>
      <w:lang w:eastAsia="en-GB"/>
    </w:rPr>
  </w:style>
  <w:style w:type="table" w:styleId="Tabel-Gitter">
    <w:name w:val="Table Grid"/>
    <w:basedOn w:val="Tabel-Normal"/>
    <w:uiPriority w:val="59"/>
    <w:rsid w:val="00B9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B50A7"/>
    <w:pPr>
      <w:ind w:left="720"/>
      <w:contextualSpacing/>
    </w:pPr>
  </w:style>
  <w:style w:type="paragraph" w:customStyle="1" w:styleId="Style1">
    <w:name w:val="Style1"/>
    <w:basedOn w:val="Normal"/>
    <w:qFormat/>
    <w:rsid w:val="00FB0D73"/>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12218413">
      <w:bodyDiv w:val="1"/>
      <w:marLeft w:val="0"/>
      <w:marRight w:val="0"/>
      <w:marTop w:val="0"/>
      <w:marBottom w:val="0"/>
      <w:divBdr>
        <w:top w:val="none" w:sz="0" w:space="0" w:color="auto"/>
        <w:left w:val="none" w:sz="0" w:space="0" w:color="auto"/>
        <w:bottom w:val="none" w:sz="0" w:space="0" w:color="auto"/>
        <w:right w:val="none" w:sz="0" w:space="0" w:color="auto"/>
      </w:divBdr>
    </w:div>
    <w:div w:id="415446814">
      <w:bodyDiv w:val="1"/>
      <w:marLeft w:val="0"/>
      <w:marRight w:val="0"/>
      <w:marTop w:val="0"/>
      <w:marBottom w:val="0"/>
      <w:divBdr>
        <w:top w:val="none" w:sz="0" w:space="0" w:color="auto"/>
        <w:left w:val="none" w:sz="0" w:space="0" w:color="auto"/>
        <w:bottom w:val="none" w:sz="0" w:space="0" w:color="auto"/>
        <w:right w:val="none" w:sz="0" w:space="0" w:color="auto"/>
      </w:divBdr>
    </w:div>
    <w:div w:id="508449666">
      <w:bodyDiv w:val="1"/>
      <w:marLeft w:val="0"/>
      <w:marRight w:val="0"/>
      <w:marTop w:val="0"/>
      <w:marBottom w:val="0"/>
      <w:divBdr>
        <w:top w:val="none" w:sz="0" w:space="0" w:color="auto"/>
        <w:left w:val="none" w:sz="0" w:space="0" w:color="auto"/>
        <w:bottom w:val="none" w:sz="0" w:space="0" w:color="auto"/>
        <w:right w:val="none" w:sz="0" w:space="0" w:color="auto"/>
      </w:divBdr>
    </w:div>
    <w:div w:id="601576317">
      <w:bodyDiv w:val="1"/>
      <w:marLeft w:val="0"/>
      <w:marRight w:val="0"/>
      <w:marTop w:val="0"/>
      <w:marBottom w:val="0"/>
      <w:divBdr>
        <w:top w:val="none" w:sz="0" w:space="0" w:color="auto"/>
        <w:left w:val="none" w:sz="0" w:space="0" w:color="auto"/>
        <w:bottom w:val="none" w:sz="0" w:space="0" w:color="auto"/>
        <w:right w:val="none" w:sz="0" w:space="0" w:color="auto"/>
      </w:divBdr>
      <w:divsChild>
        <w:div w:id="416752276">
          <w:marLeft w:val="0"/>
          <w:marRight w:val="0"/>
          <w:marTop w:val="0"/>
          <w:marBottom w:val="0"/>
          <w:divBdr>
            <w:top w:val="none" w:sz="0" w:space="0" w:color="auto"/>
            <w:left w:val="none" w:sz="0" w:space="0" w:color="auto"/>
            <w:bottom w:val="none" w:sz="0" w:space="0" w:color="auto"/>
            <w:right w:val="none" w:sz="0" w:space="0" w:color="auto"/>
          </w:divBdr>
          <w:divsChild>
            <w:div w:id="13610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1938">
      <w:bodyDiv w:val="1"/>
      <w:marLeft w:val="0"/>
      <w:marRight w:val="0"/>
      <w:marTop w:val="0"/>
      <w:marBottom w:val="0"/>
      <w:divBdr>
        <w:top w:val="none" w:sz="0" w:space="0" w:color="auto"/>
        <w:left w:val="none" w:sz="0" w:space="0" w:color="auto"/>
        <w:bottom w:val="none" w:sz="0" w:space="0" w:color="auto"/>
        <w:right w:val="none" w:sz="0" w:space="0" w:color="auto"/>
      </w:divBdr>
    </w:div>
    <w:div w:id="852845314">
      <w:bodyDiv w:val="1"/>
      <w:marLeft w:val="0"/>
      <w:marRight w:val="0"/>
      <w:marTop w:val="0"/>
      <w:marBottom w:val="0"/>
      <w:divBdr>
        <w:top w:val="none" w:sz="0" w:space="0" w:color="auto"/>
        <w:left w:val="none" w:sz="0" w:space="0" w:color="auto"/>
        <w:bottom w:val="none" w:sz="0" w:space="0" w:color="auto"/>
        <w:right w:val="none" w:sz="0" w:space="0" w:color="auto"/>
      </w:divBdr>
    </w:div>
    <w:div w:id="878205106">
      <w:bodyDiv w:val="1"/>
      <w:marLeft w:val="0"/>
      <w:marRight w:val="0"/>
      <w:marTop w:val="0"/>
      <w:marBottom w:val="0"/>
      <w:divBdr>
        <w:top w:val="none" w:sz="0" w:space="0" w:color="auto"/>
        <w:left w:val="none" w:sz="0" w:space="0" w:color="auto"/>
        <w:bottom w:val="none" w:sz="0" w:space="0" w:color="auto"/>
        <w:right w:val="none" w:sz="0" w:space="0" w:color="auto"/>
      </w:divBdr>
    </w:div>
    <w:div w:id="930167828">
      <w:bodyDiv w:val="1"/>
      <w:marLeft w:val="0"/>
      <w:marRight w:val="0"/>
      <w:marTop w:val="0"/>
      <w:marBottom w:val="0"/>
      <w:divBdr>
        <w:top w:val="none" w:sz="0" w:space="0" w:color="auto"/>
        <w:left w:val="none" w:sz="0" w:space="0" w:color="auto"/>
        <w:bottom w:val="none" w:sz="0" w:space="0" w:color="auto"/>
        <w:right w:val="none" w:sz="0" w:space="0" w:color="auto"/>
      </w:divBdr>
    </w:div>
    <w:div w:id="1196116460">
      <w:bodyDiv w:val="1"/>
      <w:marLeft w:val="0"/>
      <w:marRight w:val="0"/>
      <w:marTop w:val="0"/>
      <w:marBottom w:val="0"/>
      <w:divBdr>
        <w:top w:val="none" w:sz="0" w:space="0" w:color="auto"/>
        <w:left w:val="none" w:sz="0" w:space="0" w:color="auto"/>
        <w:bottom w:val="none" w:sz="0" w:space="0" w:color="auto"/>
        <w:right w:val="none" w:sz="0" w:space="0" w:color="auto"/>
      </w:divBdr>
    </w:div>
    <w:div w:id="1245381729">
      <w:bodyDiv w:val="1"/>
      <w:marLeft w:val="0"/>
      <w:marRight w:val="0"/>
      <w:marTop w:val="0"/>
      <w:marBottom w:val="0"/>
      <w:divBdr>
        <w:top w:val="none" w:sz="0" w:space="0" w:color="auto"/>
        <w:left w:val="none" w:sz="0" w:space="0" w:color="auto"/>
        <w:bottom w:val="none" w:sz="0" w:space="0" w:color="auto"/>
        <w:right w:val="none" w:sz="0" w:space="0" w:color="auto"/>
      </w:divBdr>
    </w:div>
    <w:div w:id="1386217767">
      <w:bodyDiv w:val="1"/>
      <w:marLeft w:val="0"/>
      <w:marRight w:val="0"/>
      <w:marTop w:val="0"/>
      <w:marBottom w:val="0"/>
      <w:divBdr>
        <w:top w:val="none" w:sz="0" w:space="0" w:color="auto"/>
        <w:left w:val="none" w:sz="0" w:space="0" w:color="auto"/>
        <w:bottom w:val="none" w:sz="0" w:space="0" w:color="auto"/>
        <w:right w:val="none" w:sz="0" w:space="0" w:color="auto"/>
      </w:divBdr>
    </w:div>
    <w:div w:id="1455447471">
      <w:bodyDiv w:val="1"/>
      <w:marLeft w:val="0"/>
      <w:marRight w:val="0"/>
      <w:marTop w:val="0"/>
      <w:marBottom w:val="0"/>
      <w:divBdr>
        <w:top w:val="none" w:sz="0" w:space="0" w:color="auto"/>
        <w:left w:val="none" w:sz="0" w:space="0" w:color="auto"/>
        <w:bottom w:val="none" w:sz="0" w:space="0" w:color="auto"/>
        <w:right w:val="none" w:sz="0" w:space="0" w:color="auto"/>
      </w:divBdr>
    </w:div>
    <w:div w:id="1483698126">
      <w:bodyDiv w:val="1"/>
      <w:marLeft w:val="0"/>
      <w:marRight w:val="0"/>
      <w:marTop w:val="0"/>
      <w:marBottom w:val="0"/>
      <w:divBdr>
        <w:top w:val="none" w:sz="0" w:space="0" w:color="auto"/>
        <w:left w:val="none" w:sz="0" w:space="0" w:color="auto"/>
        <w:bottom w:val="none" w:sz="0" w:space="0" w:color="auto"/>
        <w:right w:val="none" w:sz="0" w:space="0" w:color="auto"/>
      </w:divBdr>
    </w:div>
    <w:div w:id="1566716111">
      <w:bodyDiv w:val="1"/>
      <w:marLeft w:val="0"/>
      <w:marRight w:val="0"/>
      <w:marTop w:val="0"/>
      <w:marBottom w:val="0"/>
      <w:divBdr>
        <w:top w:val="none" w:sz="0" w:space="0" w:color="auto"/>
        <w:left w:val="none" w:sz="0" w:space="0" w:color="auto"/>
        <w:bottom w:val="none" w:sz="0" w:space="0" w:color="auto"/>
        <w:right w:val="none" w:sz="0" w:space="0" w:color="auto"/>
      </w:divBdr>
    </w:div>
    <w:div w:id="1628193813">
      <w:bodyDiv w:val="1"/>
      <w:marLeft w:val="0"/>
      <w:marRight w:val="0"/>
      <w:marTop w:val="0"/>
      <w:marBottom w:val="0"/>
      <w:divBdr>
        <w:top w:val="none" w:sz="0" w:space="0" w:color="auto"/>
        <w:left w:val="none" w:sz="0" w:space="0" w:color="auto"/>
        <w:bottom w:val="none" w:sz="0" w:space="0" w:color="auto"/>
        <w:right w:val="none" w:sz="0" w:space="0" w:color="auto"/>
      </w:divBdr>
    </w:div>
    <w:div w:id="1631013000">
      <w:bodyDiv w:val="1"/>
      <w:marLeft w:val="0"/>
      <w:marRight w:val="0"/>
      <w:marTop w:val="0"/>
      <w:marBottom w:val="0"/>
      <w:divBdr>
        <w:top w:val="none" w:sz="0" w:space="0" w:color="auto"/>
        <w:left w:val="none" w:sz="0" w:space="0" w:color="auto"/>
        <w:bottom w:val="none" w:sz="0" w:space="0" w:color="auto"/>
        <w:right w:val="none" w:sz="0" w:space="0" w:color="auto"/>
      </w:divBdr>
    </w:div>
    <w:div w:id="1649894446">
      <w:bodyDiv w:val="1"/>
      <w:marLeft w:val="0"/>
      <w:marRight w:val="0"/>
      <w:marTop w:val="0"/>
      <w:marBottom w:val="0"/>
      <w:divBdr>
        <w:top w:val="none" w:sz="0" w:space="0" w:color="auto"/>
        <w:left w:val="none" w:sz="0" w:space="0" w:color="auto"/>
        <w:bottom w:val="none" w:sz="0" w:space="0" w:color="auto"/>
        <w:right w:val="none" w:sz="0" w:space="0" w:color="auto"/>
      </w:divBdr>
    </w:div>
    <w:div w:id="1661807448">
      <w:bodyDiv w:val="1"/>
      <w:marLeft w:val="0"/>
      <w:marRight w:val="0"/>
      <w:marTop w:val="0"/>
      <w:marBottom w:val="0"/>
      <w:divBdr>
        <w:top w:val="none" w:sz="0" w:space="0" w:color="auto"/>
        <w:left w:val="none" w:sz="0" w:space="0" w:color="auto"/>
        <w:bottom w:val="none" w:sz="0" w:space="0" w:color="auto"/>
        <w:right w:val="none" w:sz="0" w:space="0" w:color="auto"/>
      </w:divBdr>
    </w:div>
    <w:div w:id="1682707669">
      <w:bodyDiv w:val="1"/>
      <w:marLeft w:val="0"/>
      <w:marRight w:val="0"/>
      <w:marTop w:val="0"/>
      <w:marBottom w:val="0"/>
      <w:divBdr>
        <w:top w:val="none" w:sz="0" w:space="0" w:color="auto"/>
        <w:left w:val="none" w:sz="0" w:space="0" w:color="auto"/>
        <w:bottom w:val="none" w:sz="0" w:space="0" w:color="auto"/>
        <w:right w:val="none" w:sz="0" w:space="0" w:color="auto"/>
      </w:divBdr>
    </w:div>
    <w:div w:id="1693843853">
      <w:bodyDiv w:val="1"/>
      <w:marLeft w:val="0"/>
      <w:marRight w:val="0"/>
      <w:marTop w:val="0"/>
      <w:marBottom w:val="0"/>
      <w:divBdr>
        <w:top w:val="none" w:sz="0" w:space="0" w:color="auto"/>
        <w:left w:val="none" w:sz="0" w:space="0" w:color="auto"/>
        <w:bottom w:val="none" w:sz="0" w:space="0" w:color="auto"/>
        <w:right w:val="none" w:sz="0" w:space="0" w:color="auto"/>
      </w:divBdr>
    </w:div>
    <w:div w:id="1770540554">
      <w:bodyDiv w:val="1"/>
      <w:marLeft w:val="0"/>
      <w:marRight w:val="0"/>
      <w:marTop w:val="0"/>
      <w:marBottom w:val="0"/>
      <w:divBdr>
        <w:top w:val="none" w:sz="0" w:space="0" w:color="auto"/>
        <w:left w:val="none" w:sz="0" w:space="0" w:color="auto"/>
        <w:bottom w:val="none" w:sz="0" w:space="0" w:color="auto"/>
        <w:right w:val="none" w:sz="0" w:space="0" w:color="auto"/>
      </w:divBdr>
    </w:div>
    <w:div w:id="1860116320">
      <w:bodyDiv w:val="1"/>
      <w:marLeft w:val="0"/>
      <w:marRight w:val="0"/>
      <w:marTop w:val="0"/>
      <w:marBottom w:val="0"/>
      <w:divBdr>
        <w:top w:val="none" w:sz="0" w:space="0" w:color="auto"/>
        <w:left w:val="none" w:sz="0" w:space="0" w:color="auto"/>
        <w:bottom w:val="none" w:sz="0" w:space="0" w:color="auto"/>
        <w:right w:val="none" w:sz="0" w:space="0" w:color="auto"/>
      </w:divBdr>
    </w:div>
    <w:div w:id="1958217427">
      <w:bodyDiv w:val="1"/>
      <w:marLeft w:val="0"/>
      <w:marRight w:val="0"/>
      <w:marTop w:val="0"/>
      <w:marBottom w:val="0"/>
      <w:divBdr>
        <w:top w:val="none" w:sz="0" w:space="0" w:color="auto"/>
        <w:left w:val="none" w:sz="0" w:space="0" w:color="auto"/>
        <w:bottom w:val="none" w:sz="0" w:space="0" w:color="auto"/>
        <w:right w:val="none" w:sz="0" w:space="0" w:color="auto"/>
      </w:divBdr>
    </w:div>
    <w:div w:id="211184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1874</Words>
  <Characters>12050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2022102260  - VET, ændring til ny QRD skabelon version 9</dc:description>
  <cp:lastModifiedBy>Line Aaboe Würtz</cp:lastModifiedBy>
  <cp:revision>7</cp:revision>
  <dcterms:created xsi:type="dcterms:W3CDTF">2023-07-02T15:07:00Z</dcterms:created>
  <dcterms:modified xsi:type="dcterms:W3CDTF">2023-07-08T15:46:00Z</dcterms:modified>
</cp:coreProperties>
</file>