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69F9" w:rsidRPr="008F49E1" w:rsidRDefault="004A69F9" w:rsidP="004A69F9">
      <w:pPr>
        <w:rPr>
          <w:sz w:val="24"/>
          <w:szCs w:val="24"/>
        </w:rPr>
      </w:pPr>
      <w:r w:rsidRPr="005B0036">
        <w:rPr>
          <w:noProof/>
          <w:sz w:val="24"/>
          <w:szCs w:val="24"/>
          <w:lang w:eastAsia="da-DK"/>
        </w:rPr>
        <w:drawing>
          <wp:inline distT="0" distB="0" distL="0" distR="0" wp14:anchorId="7C2AA311" wp14:editId="0ABECD3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4A69F9" w:rsidRPr="00406EE7" w:rsidRDefault="004A69F9" w:rsidP="004A69F9">
      <w:pPr>
        <w:tabs>
          <w:tab w:val="right" w:pos="9356"/>
        </w:tabs>
        <w:rPr>
          <w:b/>
          <w:sz w:val="24"/>
          <w:szCs w:val="24"/>
        </w:rPr>
      </w:pPr>
      <w:r>
        <w:rPr>
          <w:b/>
          <w:sz w:val="24"/>
          <w:szCs w:val="24"/>
        </w:rPr>
        <w:tab/>
      </w:r>
      <w:bookmarkStart w:id="0" w:name="_GoBack"/>
      <w:bookmarkEnd w:id="0"/>
      <w:r w:rsidR="001B6CC2">
        <w:rPr>
          <w:b/>
          <w:sz w:val="24"/>
          <w:szCs w:val="24"/>
        </w:rPr>
        <w:t>21. december 2021</w:t>
      </w:r>
    </w:p>
    <w:p w:rsidR="004A69F9" w:rsidRPr="00406EE7" w:rsidRDefault="004A69F9" w:rsidP="004A69F9">
      <w:pPr>
        <w:rPr>
          <w:sz w:val="24"/>
          <w:szCs w:val="24"/>
        </w:rPr>
      </w:pPr>
    </w:p>
    <w:p w:rsidR="004A69F9" w:rsidRDefault="004A69F9" w:rsidP="004A69F9">
      <w:pPr>
        <w:rPr>
          <w:sz w:val="24"/>
          <w:szCs w:val="24"/>
        </w:rPr>
      </w:pPr>
    </w:p>
    <w:p w:rsidR="004A69F9" w:rsidRPr="00406EE7" w:rsidRDefault="004A69F9" w:rsidP="004A69F9">
      <w:pPr>
        <w:rPr>
          <w:sz w:val="24"/>
          <w:szCs w:val="24"/>
        </w:rPr>
      </w:pPr>
    </w:p>
    <w:p w:rsidR="004A69F9" w:rsidRPr="00406EE7" w:rsidRDefault="004A69F9" w:rsidP="004A69F9">
      <w:pPr>
        <w:tabs>
          <w:tab w:val="left" w:pos="8222"/>
        </w:tabs>
        <w:jc w:val="center"/>
        <w:rPr>
          <w:b/>
          <w:sz w:val="24"/>
          <w:szCs w:val="24"/>
        </w:rPr>
      </w:pPr>
      <w:r w:rsidRPr="00406EE7">
        <w:rPr>
          <w:b/>
          <w:sz w:val="24"/>
          <w:szCs w:val="24"/>
        </w:rPr>
        <w:t>PRODUKTRESUMÉ</w:t>
      </w:r>
    </w:p>
    <w:p w:rsidR="004A69F9" w:rsidRPr="00406EE7" w:rsidRDefault="004A69F9" w:rsidP="004A69F9">
      <w:pPr>
        <w:tabs>
          <w:tab w:val="left" w:pos="8222"/>
        </w:tabs>
        <w:jc w:val="center"/>
        <w:rPr>
          <w:b/>
          <w:sz w:val="24"/>
          <w:szCs w:val="24"/>
        </w:rPr>
      </w:pPr>
    </w:p>
    <w:p w:rsidR="004A69F9" w:rsidRPr="00406EE7" w:rsidRDefault="004A69F9" w:rsidP="004A69F9">
      <w:pPr>
        <w:tabs>
          <w:tab w:val="left" w:pos="8222"/>
        </w:tabs>
        <w:jc w:val="center"/>
        <w:rPr>
          <w:b/>
          <w:sz w:val="24"/>
          <w:szCs w:val="24"/>
        </w:rPr>
      </w:pPr>
      <w:r w:rsidRPr="00406EE7">
        <w:rPr>
          <w:b/>
          <w:sz w:val="24"/>
          <w:szCs w:val="24"/>
        </w:rPr>
        <w:t>for</w:t>
      </w:r>
    </w:p>
    <w:p w:rsidR="004A69F9" w:rsidRPr="00406EE7" w:rsidRDefault="004A69F9" w:rsidP="004A69F9">
      <w:pPr>
        <w:tabs>
          <w:tab w:val="left" w:pos="8222"/>
        </w:tabs>
        <w:jc w:val="center"/>
        <w:rPr>
          <w:b/>
          <w:sz w:val="24"/>
          <w:szCs w:val="24"/>
        </w:rPr>
      </w:pPr>
    </w:p>
    <w:p w:rsidR="004A69F9" w:rsidRPr="00565A74" w:rsidRDefault="004A69F9" w:rsidP="004A69F9">
      <w:pPr>
        <w:tabs>
          <w:tab w:val="left" w:pos="8222"/>
        </w:tabs>
        <w:jc w:val="center"/>
        <w:rPr>
          <w:b/>
          <w:sz w:val="24"/>
          <w:szCs w:val="24"/>
        </w:rPr>
      </w:pPr>
      <w:r>
        <w:rPr>
          <w:b/>
          <w:sz w:val="24"/>
          <w:szCs w:val="24"/>
        </w:rPr>
        <w:t>Polyvar, bistadestrip</w:t>
      </w:r>
    </w:p>
    <w:p w:rsidR="004A69F9" w:rsidRPr="00406EE7" w:rsidRDefault="004A69F9" w:rsidP="004A69F9">
      <w:pPr>
        <w:tabs>
          <w:tab w:val="left" w:pos="8222"/>
        </w:tabs>
        <w:jc w:val="both"/>
        <w:rPr>
          <w:sz w:val="24"/>
          <w:szCs w:val="24"/>
        </w:rPr>
      </w:pPr>
    </w:p>
    <w:p w:rsidR="004A69F9" w:rsidRPr="00040AE8" w:rsidRDefault="004A69F9" w:rsidP="004A69F9">
      <w:pPr>
        <w:tabs>
          <w:tab w:val="left" w:pos="8222"/>
        </w:tabs>
        <w:ind w:left="851" w:hanging="851"/>
        <w:rPr>
          <w:sz w:val="24"/>
          <w:szCs w:val="24"/>
        </w:rPr>
      </w:pPr>
    </w:p>
    <w:p w:rsidR="004A69F9" w:rsidRPr="00040AE8" w:rsidRDefault="004A69F9" w:rsidP="004A69F9">
      <w:pPr>
        <w:tabs>
          <w:tab w:val="left" w:pos="8222"/>
        </w:tabs>
        <w:ind w:left="851" w:hanging="851"/>
        <w:rPr>
          <w:b/>
          <w:sz w:val="24"/>
          <w:szCs w:val="24"/>
        </w:rPr>
      </w:pPr>
      <w:r w:rsidRPr="00040AE8">
        <w:rPr>
          <w:b/>
          <w:sz w:val="24"/>
          <w:szCs w:val="24"/>
        </w:rPr>
        <w:t>0.</w:t>
      </w:r>
      <w:r w:rsidRPr="00040AE8">
        <w:rPr>
          <w:b/>
          <w:sz w:val="24"/>
          <w:szCs w:val="24"/>
        </w:rPr>
        <w:tab/>
        <w:t>D.SP.NR.</w:t>
      </w:r>
    </w:p>
    <w:p w:rsidR="004A69F9" w:rsidRPr="00040AE8" w:rsidRDefault="004A69F9" w:rsidP="004A69F9">
      <w:pPr>
        <w:tabs>
          <w:tab w:val="left" w:pos="8222"/>
        </w:tabs>
        <w:ind w:left="851" w:hanging="851"/>
        <w:rPr>
          <w:sz w:val="24"/>
          <w:szCs w:val="24"/>
        </w:rPr>
      </w:pPr>
      <w:r>
        <w:rPr>
          <w:sz w:val="24"/>
          <w:szCs w:val="24"/>
        </w:rPr>
        <w:tab/>
      </w:r>
      <w:r w:rsidRPr="00040AE8">
        <w:rPr>
          <w:sz w:val="24"/>
          <w:szCs w:val="24"/>
        </w:rPr>
        <w:t>30157</w:t>
      </w:r>
    </w:p>
    <w:p w:rsidR="004A69F9" w:rsidRPr="00040AE8" w:rsidRDefault="004A69F9" w:rsidP="004A69F9">
      <w:pPr>
        <w:tabs>
          <w:tab w:val="left" w:pos="8222"/>
        </w:tabs>
        <w:ind w:left="851" w:hanging="851"/>
        <w:rPr>
          <w:sz w:val="24"/>
          <w:szCs w:val="24"/>
        </w:rPr>
      </w:pPr>
    </w:p>
    <w:p w:rsidR="004A69F9" w:rsidRPr="00040AE8" w:rsidRDefault="004A69F9" w:rsidP="004A69F9">
      <w:pPr>
        <w:tabs>
          <w:tab w:val="left" w:pos="8222"/>
        </w:tabs>
        <w:ind w:left="851" w:hanging="851"/>
        <w:rPr>
          <w:b/>
          <w:sz w:val="24"/>
          <w:szCs w:val="24"/>
        </w:rPr>
      </w:pPr>
      <w:r w:rsidRPr="00040AE8">
        <w:rPr>
          <w:b/>
          <w:sz w:val="24"/>
          <w:szCs w:val="24"/>
        </w:rPr>
        <w:t>1.</w:t>
      </w:r>
      <w:r w:rsidRPr="00040AE8">
        <w:rPr>
          <w:b/>
          <w:sz w:val="24"/>
          <w:szCs w:val="24"/>
        </w:rPr>
        <w:tab/>
        <w:t>VETERINÆRLÆGEMIDLETS NAVN</w:t>
      </w:r>
    </w:p>
    <w:p w:rsidR="004A69F9" w:rsidRPr="00040AE8" w:rsidRDefault="004A69F9" w:rsidP="004A69F9">
      <w:pPr>
        <w:tabs>
          <w:tab w:val="left" w:pos="8222"/>
        </w:tabs>
        <w:ind w:left="851" w:hanging="851"/>
        <w:rPr>
          <w:sz w:val="24"/>
          <w:szCs w:val="24"/>
        </w:rPr>
      </w:pPr>
      <w:r>
        <w:rPr>
          <w:sz w:val="24"/>
          <w:szCs w:val="24"/>
        </w:rPr>
        <w:tab/>
      </w:r>
      <w:r w:rsidRPr="00040AE8">
        <w:rPr>
          <w:sz w:val="24"/>
          <w:szCs w:val="24"/>
        </w:rPr>
        <w:t>Polyvar</w:t>
      </w:r>
    </w:p>
    <w:p w:rsidR="004A69F9" w:rsidRPr="00040AE8" w:rsidRDefault="004A69F9" w:rsidP="004A69F9">
      <w:pPr>
        <w:tabs>
          <w:tab w:val="left" w:pos="8222"/>
        </w:tabs>
        <w:ind w:left="851" w:hanging="851"/>
        <w:rPr>
          <w:sz w:val="24"/>
          <w:szCs w:val="24"/>
        </w:rPr>
      </w:pPr>
    </w:p>
    <w:p w:rsidR="004A69F9" w:rsidRPr="00040AE8" w:rsidRDefault="004A69F9" w:rsidP="004A69F9">
      <w:pPr>
        <w:tabs>
          <w:tab w:val="left" w:pos="8222"/>
        </w:tabs>
        <w:ind w:left="851" w:hanging="851"/>
        <w:rPr>
          <w:b/>
          <w:sz w:val="24"/>
          <w:szCs w:val="24"/>
        </w:rPr>
      </w:pPr>
      <w:r w:rsidRPr="00040AE8">
        <w:rPr>
          <w:b/>
          <w:sz w:val="24"/>
          <w:szCs w:val="24"/>
        </w:rPr>
        <w:t>2.</w:t>
      </w:r>
      <w:r w:rsidRPr="00040AE8">
        <w:rPr>
          <w:b/>
          <w:sz w:val="24"/>
          <w:szCs w:val="24"/>
        </w:rPr>
        <w:tab/>
        <w:t>KVALITATIV OG KVANTITATIV SAMMENSÆTNING</w:t>
      </w:r>
    </w:p>
    <w:p w:rsidR="004A69F9" w:rsidRPr="00040AE8" w:rsidRDefault="004A69F9" w:rsidP="004A69F9">
      <w:pPr>
        <w:tabs>
          <w:tab w:val="left" w:pos="1304"/>
        </w:tabs>
        <w:ind w:left="851" w:hanging="851"/>
        <w:rPr>
          <w:sz w:val="24"/>
          <w:szCs w:val="24"/>
        </w:rPr>
      </w:pPr>
      <w:r>
        <w:rPr>
          <w:sz w:val="24"/>
          <w:szCs w:val="24"/>
        </w:rPr>
        <w:tab/>
      </w:r>
      <w:r w:rsidRPr="00040AE8">
        <w:rPr>
          <w:sz w:val="24"/>
          <w:szCs w:val="24"/>
        </w:rPr>
        <w:t xml:space="preserve">En </w:t>
      </w:r>
      <w:r>
        <w:rPr>
          <w:sz w:val="24"/>
          <w:szCs w:val="24"/>
        </w:rPr>
        <w:t>bistadestrip</w:t>
      </w:r>
      <w:r w:rsidRPr="00040AE8">
        <w:rPr>
          <w:sz w:val="24"/>
          <w:szCs w:val="24"/>
        </w:rPr>
        <w:t xml:space="preserve"> indeholder</w:t>
      </w:r>
      <w:r>
        <w:rPr>
          <w:sz w:val="24"/>
          <w:szCs w:val="24"/>
        </w:rPr>
        <w:t>:</w:t>
      </w:r>
    </w:p>
    <w:p w:rsidR="004A69F9" w:rsidRPr="00040AE8" w:rsidRDefault="004A69F9" w:rsidP="004A69F9">
      <w:pPr>
        <w:ind w:left="851" w:hanging="851"/>
        <w:rPr>
          <w:sz w:val="24"/>
          <w:szCs w:val="24"/>
        </w:rPr>
      </w:pPr>
    </w:p>
    <w:p w:rsidR="004A69F9" w:rsidRPr="00040AE8" w:rsidRDefault="004A69F9" w:rsidP="004A69F9">
      <w:pPr>
        <w:ind w:left="851"/>
        <w:rPr>
          <w:b/>
          <w:sz w:val="24"/>
          <w:szCs w:val="24"/>
        </w:rPr>
      </w:pPr>
      <w:r w:rsidRPr="00040AE8">
        <w:rPr>
          <w:b/>
          <w:sz w:val="24"/>
          <w:szCs w:val="24"/>
        </w:rPr>
        <w:t>Aktivt stof:</w:t>
      </w:r>
    </w:p>
    <w:p w:rsidR="004A69F9" w:rsidRPr="00040AE8" w:rsidRDefault="004A69F9" w:rsidP="004A69F9">
      <w:pPr>
        <w:ind w:left="851"/>
        <w:rPr>
          <w:sz w:val="24"/>
          <w:szCs w:val="24"/>
        </w:rPr>
      </w:pPr>
      <w:proofErr w:type="spellStart"/>
      <w:r w:rsidRPr="00040AE8">
        <w:rPr>
          <w:sz w:val="24"/>
          <w:szCs w:val="24"/>
        </w:rPr>
        <w:t>Flumethrin</w:t>
      </w:r>
      <w:proofErr w:type="spellEnd"/>
      <w:r w:rsidRPr="00040AE8">
        <w:rPr>
          <w:sz w:val="24"/>
          <w:szCs w:val="24"/>
        </w:rPr>
        <w:t xml:space="preserve"> 275 mg</w:t>
      </w:r>
    </w:p>
    <w:p w:rsidR="004A69F9" w:rsidRPr="00040AE8" w:rsidRDefault="004A69F9" w:rsidP="004A69F9">
      <w:pPr>
        <w:ind w:left="851" w:hanging="851"/>
        <w:rPr>
          <w:sz w:val="24"/>
          <w:szCs w:val="24"/>
        </w:rPr>
      </w:pPr>
    </w:p>
    <w:p w:rsidR="004A69F9" w:rsidRPr="00040AE8" w:rsidRDefault="004A69F9" w:rsidP="004A69F9">
      <w:pPr>
        <w:ind w:left="851"/>
        <w:rPr>
          <w:b/>
          <w:sz w:val="24"/>
          <w:szCs w:val="24"/>
        </w:rPr>
      </w:pPr>
      <w:r w:rsidRPr="00040AE8">
        <w:rPr>
          <w:b/>
          <w:sz w:val="24"/>
          <w:szCs w:val="24"/>
        </w:rPr>
        <w:t>Hjælpestoffer:</w:t>
      </w:r>
    </w:p>
    <w:p w:rsidR="004A69F9" w:rsidRPr="00040AE8" w:rsidRDefault="004A69F9" w:rsidP="004A69F9">
      <w:pPr>
        <w:ind w:left="851"/>
        <w:rPr>
          <w:sz w:val="24"/>
          <w:szCs w:val="24"/>
        </w:rPr>
      </w:pPr>
      <w:r w:rsidRPr="00040AE8">
        <w:rPr>
          <w:sz w:val="24"/>
          <w:szCs w:val="24"/>
        </w:rPr>
        <w:t>Alle hjælpestoffer er anført under pkt. 6.1</w:t>
      </w:r>
    </w:p>
    <w:p w:rsidR="004A69F9" w:rsidRPr="00040AE8" w:rsidRDefault="004A69F9" w:rsidP="004A69F9">
      <w:pPr>
        <w:tabs>
          <w:tab w:val="left" w:pos="8222"/>
        </w:tabs>
        <w:ind w:left="851" w:hanging="851"/>
        <w:rPr>
          <w:sz w:val="24"/>
          <w:szCs w:val="24"/>
        </w:rPr>
      </w:pPr>
    </w:p>
    <w:p w:rsidR="004A69F9" w:rsidRPr="00040AE8" w:rsidRDefault="004A69F9" w:rsidP="004A69F9">
      <w:pPr>
        <w:tabs>
          <w:tab w:val="left" w:pos="8222"/>
        </w:tabs>
        <w:ind w:left="851" w:hanging="851"/>
        <w:rPr>
          <w:b/>
          <w:sz w:val="24"/>
          <w:szCs w:val="24"/>
        </w:rPr>
      </w:pPr>
      <w:r w:rsidRPr="00040AE8">
        <w:rPr>
          <w:b/>
          <w:sz w:val="24"/>
          <w:szCs w:val="24"/>
        </w:rPr>
        <w:t>3.</w:t>
      </w:r>
      <w:r w:rsidRPr="00040AE8">
        <w:rPr>
          <w:b/>
          <w:sz w:val="24"/>
          <w:szCs w:val="24"/>
        </w:rPr>
        <w:tab/>
        <w:t>LÆGEMIDDELFORM</w:t>
      </w:r>
    </w:p>
    <w:p w:rsidR="004A69F9" w:rsidRPr="00040AE8" w:rsidRDefault="004A69F9" w:rsidP="004A69F9">
      <w:pPr>
        <w:ind w:left="851"/>
        <w:rPr>
          <w:sz w:val="24"/>
          <w:szCs w:val="24"/>
        </w:rPr>
      </w:pPr>
      <w:r>
        <w:rPr>
          <w:color w:val="000000"/>
          <w:sz w:val="24"/>
          <w:szCs w:val="24"/>
        </w:rPr>
        <w:t>Bistadestrip</w:t>
      </w:r>
      <w:r w:rsidRPr="00040AE8">
        <w:rPr>
          <w:sz w:val="24"/>
          <w:szCs w:val="24"/>
        </w:rPr>
        <w:t xml:space="preserve"> </w:t>
      </w:r>
    </w:p>
    <w:p w:rsidR="004A69F9" w:rsidRPr="00040AE8" w:rsidRDefault="004A69F9" w:rsidP="004A69F9">
      <w:pPr>
        <w:ind w:left="851"/>
        <w:rPr>
          <w:bCs/>
          <w:iCs/>
          <w:sz w:val="24"/>
          <w:szCs w:val="24"/>
        </w:rPr>
      </w:pPr>
      <w:r w:rsidRPr="00040AE8">
        <w:rPr>
          <w:sz w:val="24"/>
          <w:szCs w:val="24"/>
        </w:rPr>
        <w:t>Gule plastikstrips med 15 huller</w:t>
      </w:r>
      <w:r>
        <w:rPr>
          <w:sz w:val="24"/>
          <w:szCs w:val="24"/>
        </w:rPr>
        <w:t>.</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222"/>
        </w:tabs>
        <w:ind w:left="851" w:hanging="851"/>
        <w:rPr>
          <w:b/>
          <w:sz w:val="24"/>
          <w:szCs w:val="24"/>
        </w:rPr>
      </w:pPr>
      <w:r w:rsidRPr="00040AE8">
        <w:rPr>
          <w:b/>
          <w:sz w:val="24"/>
          <w:szCs w:val="24"/>
        </w:rPr>
        <w:t>4.</w:t>
      </w:r>
      <w:r w:rsidRPr="00040AE8">
        <w:rPr>
          <w:b/>
          <w:sz w:val="24"/>
          <w:szCs w:val="24"/>
        </w:rPr>
        <w:tab/>
        <w:t>KLINISKE OPLYSNINGER</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222"/>
        </w:tabs>
        <w:ind w:left="851" w:hanging="851"/>
        <w:rPr>
          <w:b/>
          <w:sz w:val="24"/>
          <w:szCs w:val="24"/>
          <w:u w:val="single"/>
        </w:rPr>
      </w:pPr>
      <w:r w:rsidRPr="00040AE8">
        <w:rPr>
          <w:b/>
          <w:sz w:val="24"/>
          <w:szCs w:val="24"/>
        </w:rPr>
        <w:t>4.1</w:t>
      </w:r>
      <w:r w:rsidRPr="00040AE8">
        <w:rPr>
          <w:b/>
          <w:sz w:val="24"/>
          <w:szCs w:val="24"/>
        </w:rPr>
        <w:tab/>
        <w:t>Dyrearter</w:t>
      </w:r>
    </w:p>
    <w:p w:rsidR="004A69F9" w:rsidRPr="00040AE8" w:rsidRDefault="004A69F9" w:rsidP="004A69F9">
      <w:pPr>
        <w:tabs>
          <w:tab w:val="left" w:pos="1304"/>
        </w:tabs>
        <w:ind w:left="851" w:hanging="851"/>
        <w:rPr>
          <w:sz w:val="24"/>
          <w:szCs w:val="24"/>
          <w:lang w:val="sv-SE"/>
        </w:rPr>
      </w:pPr>
      <w:r>
        <w:rPr>
          <w:sz w:val="24"/>
          <w:szCs w:val="24"/>
          <w:lang w:val="sv-SE"/>
        </w:rPr>
        <w:tab/>
      </w:r>
      <w:proofErr w:type="spellStart"/>
      <w:r w:rsidRPr="00040AE8">
        <w:rPr>
          <w:sz w:val="24"/>
          <w:szCs w:val="24"/>
          <w:lang w:val="sv-SE"/>
        </w:rPr>
        <w:t>Honningbi</w:t>
      </w:r>
      <w:proofErr w:type="spellEnd"/>
      <w:r w:rsidRPr="00040AE8">
        <w:rPr>
          <w:sz w:val="24"/>
          <w:szCs w:val="24"/>
          <w:lang w:val="sv-SE"/>
        </w:rPr>
        <w:t xml:space="preserve"> (</w:t>
      </w:r>
      <w:proofErr w:type="spellStart"/>
      <w:r w:rsidRPr="00040AE8">
        <w:rPr>
          <w:i/>
          <w:iCs/>
          <w:sz w:val="24"/>
          <w:szCs w:val="24"/>
          <w:lang w:val="sv-SE"/>
        </w:rPr>
        <w:t>Apis</w:t>
      </w:r>
      <w:proofErr w:type="spellEnd"/>
      <w:r w:rsidRPr="00040AE8">
        <w:rPr>
          <w:i/>
          <w:iCs/>
          <w:sz w:val="24"/>
          <w:szCs w:val="24"/>
          <w:lang w:val="sv-SE"/>
        </w:rPr>
        <w:t xml:space="preserve"> </w:t>
      </w:r>
      <w:proofErr w:type="spellStart"/>
      <w:r w:rsidRPr="00040AE8">
        <w:rPr>
          <w:i/>
          <w:iCs/>
          <w:sz w:val="24"/>
          <w:szCs w:val="24"/>
          <w:lang w:val="sv-SE"/>
        </w:rPr>
        <w:t>mellifera</w:t>
      </w:r>
      <w:proofErr w:type="spellEnd"/>
      <w:r w:rsidRPr="00040AE8">
        <w:rPr>
          <w:sz w:val="24"/>
          <w:szCs w:val="24"/>
          <w:lang w:val="sv-SE"/>
        </w:rPr>
        <w:t>)</w:t>
      </w:r>
    </w:p>
    <w:p w:rsidR="004A69F9" w:rsidRPr="00040AE8" w:rsidRDefault="004A69F9" w:rsidP="004A69F9">
      <w:pPr>
        <w:tabs>
          <w:tab w:val="left" w:pos="8222"/>
        </w:tabs>
        <w:ind w:left="851" w:hanging="851"/>
        <w:rPr>
          <w:sz w:val="24"/>
          <w:szCs w:val="24"/>
        </w:rPr>
      </w:pPr>
    </w:p>
    <w:p w:rsidR="004A69F9" w:rsidRPr="00040AE8" w:rsidRDefault="004A69F9" w:rsidP="004A69F9">
      <w:pPr>
        <w:pStyle w:val="Sidehoved"/>
        <w:tabs>
          <w:tab w:val="clear" w:pos="4819"/>
          <w:tab w:val="left" w:pos="8222"/>
        </w:tabs>
        <w:ind w:left="851" w:hanging="851"/>
        <w:rPr>
          <w:b/>
          <w:szCs w:val="24"/>
        </w:rPr>
      </w:pPr>
      <w:r w:rsidRPr="00040AE8">
        <w:rPr>
          <w:b/>
          <w:szCs w:val="24"/>
        </w:rPr>
        <w:t>4.2</w:t>
      </w:r>
      <w:r w:rsidRPr="00040AE8">
        <w:rPr>
          <w:b/>
          <w:szCs w:val="24"/>
        </w:rPr>
        <w:tab/>
        <w:t>Terapeutiske indikationer</w:t>
      </w:r>
    </w:p>
    <w:p w:rsidR="004A69F9" w:rsidRPr="00040AE8" w:rsidRDefault="004A69F9" w:rsidP="004A69F9">
      <w:pPr>
        <w:ind w:left="851"/>
        <w:rPr>
          <w:sz w:val="24"/>
          <w:szCs w:val="24"/>
        </w:rPr>
      </w:pPr>
      <w:r w:rsidRPr="00040AE8">
        <w:rPr>
          <w:sz w:val="24"/>
          <w:szCs w:val="24"/>
        </w:rPr>
        <w:t xml:space="preserve">Behandling af </w:t>
      </w:r>
      <w:proofErr w:type="spellStart"/>
      <w:r w:rsidRPr="00040AE8">
        <w:rPr>
          <w:sz w:val="24"/>
          <w:szCs w:val="24"/>
        </w:rPr>
        <w:t>varroatose</w:t>
      </w:r>
      <w:proofErr w:type="spellEnd"/>
      <w:r w:rsidRPr="00040AE8">
        <w:rPr>
          <w:sz w:val="24"/>
          <w:szCs w:val="24"/>
        </w:rPr>
        <w:t xml:space="preserve"> hos honningbier forårsaget af </w:t>
      </w:r>
      <w:proofErr w:type="spellStart"/>
      <w:r w:rsidRPr="00040AE8">
        <w:rPr>
          <w:sz w:val="24"/>
          <w:szCs w:val="24"/>
        </w:rPr>
        <w:t>flumethrinfølsomme</w:t>
      </w:r>
      <w:proofErr w:type="spellEnd"/>
      <w:r w:rsidRPr="00040AE8">
        <w:rPr>
          <w:sz w:val="24"/>
          <w:szCs w:val="24"/>
        </w:rPr>
        <w:t xml:space="preserve"> </w:t>
      </w:r>
      <w:proofErr w:type="spellStart"/>
      <w:r w:rsidRPr="00040AE8">
        <w:rPr>
          <w:i/>
          <w:sz w:val="24"/>
          <w:szCs w:val="24"/>
        </w:rPr>
        <w:t>Varroa</w:t>
      </w:r>
      <w:proofErr w:type="spellEnd"/>
      <w:r w:rsidRPr="00040AE8">
        <w:rPr>
          <w:i/>
          <w:sz w:val="24"/>
          <w:szCs w:val="24"/>
        </w:rPr>
        <w:t xml:space="preserve"> </w:t>
      </w:r>
      <w:proofErr w:type="spellStart"/>
      <w:r w:rsidRPr="00040AE8">
        <w:rPr>
          <w:i/>
          <w:sz w:val="24"/>
          <w:szCs w:val="24"/>
        </w:rPr>
        <w:t>destructor</w:t>
      </w:r>
      <w:proofErr w:type="spellEnd"/>
      <w:r w:rsidRPr="00040AE8">
        <w:rPr>
          <w:i/>
          <w:sz w:val="24"/>
          <w:szCs w:val="24"/>
        </w:rPr>
        <w:t>-</w:t>
      </w:r>
      <w:r w:rsidRPr="00040AE8">
        <w:rPr>
          <w:sz w:val="24"/>
          <w:szCs w:val="24"/>
        </w:rPr>
        <w:t>mider.</w:t>
      </w:r>
    </w:p>
    <w:p w:rsidR="004A69F9" w:rsidRPr="00040AE8" w:rsidRDefault="004A69F9" w:rsidP="004A69F9">
      <w:pPr>
        <w:pStyle w:val="Sidehoved"/>
        <w:tabs>
          <w:tab w:val="clear" w:pos="4819"/>
          <w:tab w:val="left" w:pos="8222"/>
        </w:tabs>
        <w:ind w:left="851" w:hanging="851"/>
        <w:rPr>
          <w:szCs w:val="24"/>
        </w:rPr>
      </w:pPr>
    </w:p>
    <w:p w:rsidR="004A69F9" w:rsidRPr="00040AE8" w:rsidRDefault="004A69F9" w:rsidP="004A69F9">
      <w:pPr>
        <w:pStyle w:val="Sidehoved"/>
        <w:tabs>
          <w:tab w:val="clear" w:pos="4819"/>
          <w:tab w:val="left" w:pos="851"/>
          <w:tab w:val="left" w:pos="8222"/>
        </w:tabs>
        <w:ind w:left="851" w:hanging="851"/>
        <w:rPr>
          <w:b/>
          <w:szCs w:val="24"/>
        </w:rPr>
      </w:pPr>
      <w:r w:rsidRPr="00040AE8">
        <w:rPr>
          <w:b/>
          <w:szCs w:val="24"/>
        </w:rPr>
        <w:t>4.3</w:t>
      </w:r>
      <w:r w:rsidRPr="00040AE8">
        <w:rPr>
          <w:b/>
          <w:szCs w:val="24"/>
        </w:rPr>
        <w:tab/>
        <w:t>Kontraindikationer</w:t>
      </w:r>
    </w:p>
    <w:p w:rsidR="004A69F9" w:rsidRPr="00040AE8" w:rsidRDefault="004A69F9" w:rsidP="004A69F9">
      <w:pPr>
        <w:ind w:left="851"/>
        <w:rPr>
          <w:sz w:val="24"/>
          <w:szCs w:val="24"/>
        </w:rPr>
      </w:pPr>
      <w:r w:rsidRPr="00040AE8">
        <w:rPr>
          <w:sz w:val="24"/>
          <w:szCs w:val="24"/>
        </w:rPr>
        <w:t xml:space="preserve">Skal ikke anvendes i tilfælde af kendt resistens mod </w:t>
      </w:r>
      <w:proofErr w:type="spellStart"/>
      <w:r w:rsidRPr="00040AE8">
        <w:rPr>
          <w:sz w:val="24"/>
          <w:szCs w:val="24"/>
        </w:rPr>
        <w:t>pyrethroider</w:t>
      </w:r>
      <w:proofErr w:type="spellEnd"/>
      <w:r w:rsidRPr="00040AE8">
        <w:rPr>
          <w:sz w:val="24"/>
          <w:szCs w:val="24"/>
        </w:rPr>
        <w:t xml:space="preserve"> som beskrevet i pkt. 4.4. </w:t>
      </w:r>
    </w:p>
    <w:p w:rsidR="004A69F9" w:rsidRPr="00040AE8" w:rsidRDefault="004A69F9" w:rsidP="004A69F9">
      <w:pPr>
        <w:pStyle w:val="Sidehoved"/>
        <w:tabs>
          <w:tab w:val="clear" w:pos="4819"/>
          <w:tab w:val="left" w:pos="8222"/>
        </w:tabs>
        <w:ind w:left="851" w:hanging="851"/>
        <w:rPr>
          <w:szCs w:val="24"/>
        </w:rPr>
      </w:pPr>
    </w:p>
    <w:p w:rsidR="004A69F9" w:rsidRPr="00040AE8" w:rsidRDefault="004A69F9" w:rsidP="004A69F9">
      <w:pPr>
        <w:tabs>
          <w:tab w:val="left" w:pos="851"/>
          <w:tab w:val="left" w:pos="8222"/>
        </w:tabs>
        <w:ind w:left="851" w:hanging="851"/>
        <w:rPr>
          <w:b/>
          <w:sz w:val="24"/>
          <w:szCs w:val="24"/>
        </w:rPr>
      </w:pPr>
      <w:r w:rsidRPr="00040AE8">
        <w:rPr>
          <w:b/>
          <w:sz w:val="24"/>
          <w:szCs w:val="24"/>
        </w:rPr>
        <w:t>4.4</w:t>
      </w:r>
      <w:r w:rsidRPr="00040AE8">
        <w:rPr>
          <w:b/>
          <w:sz w:val="24"/>
          <w:szCs w:val="24"/>
        </w:rPr>
        <w:tab/>
        <w:t>Særlige advarsler</w:t>
      </w:r>
    </w:p>
    <w:p w:rsidR="004A69F9" w:rsidRPr="00040AE8" w:rsidRDefault="004A69F9" w:rsidP="004A69F9">
      <w:pPr>
        <w:tabs>
          <w:tab w:val="left" w:pos="1304"/>
        </w:tabs>
        <w:ind w:left="851" w:hanging="851"/>
        <w:rPr>
          <w:sz w:val="24"/>
          <w:szCs w:val="24"/>
        </w:rPr>
      </w:pPr>
      <w:r>
        <w:rPr>
          <w:sz w:val="24"/>
          <w:szCs w:val="24"/>
        </w:rPr>
        <w:tab/>
      </w:r>
      <w:r w:rsidRPr="00040AE8">
        <w:rPr>
          <w:sz w:val="24"/>
          <w:szCs w:val="24"/>
        </w:rPr>
        <w:t xml:space="preserve">Alle familier i samme </w:t>
      </w:r>
      <w:proofErr w:type="spellStart"/>
      <w:r w:rsidRPr="00040AE8">
        <w:rPr>
          <w:sz w:val="24"/>
          <w:szCs w:val="24"/>
        </w:rPr>
        <w:t>bigård</w:t>
      </w:r>
      <w:proofErr w:type="spellEnd"/>
      <w:r w:rsidRPr="00040AE8">
        <w:rPr>
          <w:sz w:val="24"/>
          <w:szCs w:val="24"/>
        </w:rPr>
        <w:t xml:space="preserve"> bør behandles på samme tid. </w:t>
      </w:r>
    </w:p>
    <w:p w:rsidR="004A69F9" w:rsidRPr="00040AE8" w:rsidRDefault="004A69F9" w:rsidP="004A69F9">
      <w:pPr>
        <w:tabs>
          <w:tab w:val="left" w:pos="1304"/>
        </w:tabs>
        <w:ind w:left="851" w:hanging="851"/>
        <w:rPr>
          <w:sz w:val="24"/>
          <w:szCs w:val="24"/>
        </w:rPr>
      </w:pPr>
      <w:r>
        <w:rPr>
          <w:sz w:val="24"/>
          <w:szCs w:val="24"/>
        </w:rPr>
        <w:tab/>
      </w:r>
      <w:r w:rsidRPr="00040AE8">
        <w:rPr>
          <w:sz w:val="24"/>
          <w:szCs w:val="24"/>
        </w:rPr>
        <w:t xml:space="preserve">Produktet bør anvendes som led i en integreret indsats mod </w:t>
      </w:r>
      <w:proofErr w:type="spellStart"/>
      <w:r w:rsidRPr="00040AE8">
        <w:rPr>
          <w:sz w:val="24"/>
          <w:szCs w:val="24"/>
        </w:rPr>
        <w:t>varroa</w:t>
      </w:r>
      <w:proofErr w:type="spellEnd"/>
      <w:r w:rsidRPr="00040AE8">
        <w:rPr>
          <w:sz w:val="24"/>
          <w:szCs w:val="24"/>
        </w:rPr>
        <w:t>.</w:t>
      </w:r>
    </w:p>
    <w:p w:rsidR="004A69F9" w:rsidRPr="00040AE8" w:rsidRDefault="004A69F9" w:rsidP="004A69F9">
      <w:pPr>
        <w:tabs>
          <w:tab w:val="left" w:pos="1304"/>
        </w:tabs>
        <w:ind w:left="851" w:hanging="851"/>
        <w:rPr>
          <w:sz w:val="24"/>
          <w:szCs w:val="24"/>
        </w:rPr>
      </w:pPr>
      <w:r>
        <w:rPr>
          <w:sz w:val="24"/>
          <w:szCs w:val="24"/>
        </w:rPr>
        <w:lastRenderedPageBreak/>
        <w:tab/>
      </w:r>
      <w:r w:rsidRPr="00040AE8">
        <w:rPr>
          <w:sz w:val="24"/>
          <w:szCs w:val="24"/>
        </w:rPr>
        <w:t xml:space="preserve">For effektivt at reducere risikoen for resistensudvikling skal </w:t>
      </w:r>
      <w:proofErr w:type="spellStart"/>
      <w:r w:rsidR="001B6CC2">
        <w:rPr>
          <w:sz w:val="24"/>
          <w:szCs w:val="24"/>
        </w:rPr>
        <w:t>flumethrin</w:t>
      </w:r>
      <w:proofErr w:type="spellEnd"/>
      <w:r w:rsidR="001B6CC2">
        <w:rPr>
          <w:sz w:val="24"/>
          <w:szCs w:val="24"/>
        </w:rPr>
        <w:t xml:space="preserve"> indeholdende produkter</w:t>
      </w:r>
      <w:r w:rsidR="001B6CC2" w:rsidRPr="00040AE8">
        <w:rPr>
          <w:sz w:val="24"/>
          <w:szCs w:val="24"/>
        </w:rPr>
        <w:t xml:space="preserve"> </w:t>
      </w:r>
      <w:r w:rsidRPr="00040AE8">
        <w:rPr>
          <w:sz w:val="24"/>
          <w:szCs w:val="24"/>
        </w:rPr>
        <w:t xml:space="preserve">– som andre </w:t>
      </w:r>
      <w:proofErr w:type="spellStart"/>
      <w:r w:rsidRPr="00040AE8">
        <w:rPr>
          <w:sz w:val="24"/>
          <w:szCs w:val="24"/>
        </w:rPr>
        <w:t>acaricider</w:t>
      </w:r>
      <w:proofErr w:type="spellEnd"/>
      <w:r w:rsidRPr="00040AE8">
        <w:rPr>
          <w:sz w:val="24"/>
          <w:szCs w:val="24"/>
        </w:rPr>
        <w:t xml:space="preserve"> – ikke bruges flere år i træk. I stedet bør der foretages streng rotation med produkter, der indeholder aktive stoffer fra andre kemiske grupper. Afhængig af den lokale resistenssituation kan et ophold i behandlingen på mere end et år være nødvendigt. Da </w:t>
      </w:r>
      <w:proofErr w:type="spellStart"/>
      <w:r w:rsidRPr="00040AE8">
        <w:rPr>
          <w:sz w:val="24"/>
          <w:szCs w:val="24"/>
        </w:rPr>
        <w:t>flumethrin</w:t>
      </w:r>
      <w:proofErr w:type="spellEnd"/>
      <w:r w:rsidRPr="00040AE8">
        <w:rPr>
          <w:sz w:val="24"/>
          <w:szCs w:val="24"/>
        </w:rPr>
        <w:t xml:space="preserve"> og tau-</w:t>
      </w:r>
      <w:proofErr w:type="spellStart"/>
      <w:r w:rsidRPr="00040AE8">
        <w:rPr>
          <w:sz w:val="24"/>
          <w:szCs w:val="24"/>
        </w:rPr>
        <w:t>fluvalinat</w:t>
      </w:r>
      <w:proofErr w:type="spellEnd"/>
      <w:r w:rsidRPr="00040AE8">
        <w:rPr>
          <w:sz w:val="24"/>
          <w:szCs w:val="24"/>
        </w:rPr>
        <w:t xml:space="preserve"> tilhører samme kemiske klasse er de ikke egnede til rotation med hinanden.</w:t>
      </w:r>
    </w:p>
    <w:p w:rsidR="004A69F9" w:rsidRPr="00040AE8" w:rsidRDefault="004A69F9" w:rsidP="004A69F9">
      <w:pPr>
        <w:tabs>
          <w:tab w:val="left" w:pos="1304"/>
        </w:tabs>
        <w:ind w:left="851" w:hanging="851"/>
        <w:rPr>
          <w:sz w:val="24"/>
          <w:szCs w:val="24"/>
        </w:rPr>
      </w:pPr>
      <w:r>
        <w:rPr>
          <w:sz w:val="24"/>
          <w:szCs w:val="24"/>
        </w:rPr>
        <w:tab/>
      </w:r>
      <w:r w:rsidRPr="00040AE8">
        <w:rPr>
          <w:sz w:val="24"/>
          <w:szCs w:val="24"/>
        </w:rPr>
        <w:t>Uhensigtsmæssig brug af produktet kan resultere i en øget risiko for resistensudvikling og kan i sidste ende resultere i ineffektiv terapi og tab af familier.</w:t>
      </w:r>
    </w:p>
    <w:p w:rsidR="004A69F9" w:rsidRPr="00040AE8" w:rsidRDefault="004A69F9" w:rsidP="004A69F9">
      <w:pPr>
        <w:tabs>
          <w:tab w:val="left" w:pos="1304"/>
        </w:tabs>
        <w:ind w:left="851" w:hanging="851"/>
        <w:rPr>
          <w:sz w:val="24"/>
          <w:szCs w:val="24"/>
        </w:rPr>
      </w:pPr>
    </w:p>
    <w:p w:rsidR="004A69F9" w:rsidRPr="00040AE8" w:rsidRDefault="004A69F9" w:rsidP="004A69F9">
      <w:pPr>
        <w:tabs>
          <w:tab w:val="left" w:pos="1304"/>
        </w:tabs>
        <w:ind w:left="851" w:hanging="851"/>
        <w:rPr>
          <w:sz w:val="24"/>
          <w:szCs w:val="24"/>
        </w:rPr>
      </w:pPr>
      <w:r>
        <w:rPr>
          <w:sz w:val="24"/>
          <w:szCs w:val="24"/>
        </w:rPr>
        <w:tab/>
      </w:r>
      <w:r w:rsidRPr="00040AE8">
        <w:rPr>
          <w:sz w:val="24"/>
          <w:szCs w:val="24"/>
        </w:rPr>
        <w:t xml:space="preserve">Generelt anbefales det at teste </w:t>
      </w:r>
      <w:proofErr w:type="spellStart"/>
      <w:r w:rsidRPr="00040AE8">
        <w:rPr>
          <w:sz w:val="24"/>
          <w:szCs w:val="24"/>
        </w:rPr>
        <w:t>acaricid</w:t>
      </w:r>
      <w:proofErr w:type="spellEnd"/>
      <w:r w:rsidRPr="00040AE8">
        <w:rPr>
          <w:sz w:val="24"/>
          <w:szCs w:val="24"/>
        </w:rPr>
        <w:t xml:space="preserve"> følsomhed på regionalt plan, f.eks. med </w:t>
      </w:r>
      <w:proofErr w:type="spellStart"/>
      <w:r w:rsidRPr="00040AE8">
        <w:rPr>
          <w:sz w:val="24"/>
          <w:szCs w:val="24"/>
        </w:rPr>
        <w:t>bioassays</w:t>
      </w:r>
      <w:proofErr w:type="spellEnd"/>
      <w:r w:rsidRPr="00040AE8">
        <w:rPr>
          <w:sz w:val="24"/>
          <w:szCs w:val="24"/>
        </w:rPr>
        <w:t xml:space="preserve"> eller molekylær analyse (PCR). </w:t>
      </w:r>
      <w:proofErr w:type="spellStart"/>
      <w:r w:rsidR="001B6CC2">
        <w:rPr>
          <w:sz w:val="24"/>
          <w:szCs w:val="24"/>
        </w:rPr>
        <w:t>F</w:t>
      </w:r>
      <w:r w:rsidR="001B6CC2">
        <w:rPr>
          <w:sz w:val="24"/>
          <w:szCs w:val="24"/>
        </w:rPr>
        <w:t>lumethrin</w:t>
      </w:r>
      <w:proofErr w:type="spellEnd"/>
      <w:r w:rsidR="001B6CC2">
        <w:rPr>
          <w:sz w:val="24"/>
          <w:szCs w:val="24"/>
        </w:rPr>
        <w:t xml:space="preserve"> indeholdende produkter</w:t>
      </w:r>
      <w:r w:rsidR="001B6CC2" w:rsidRPr="00040AE8">
        <w:rPr>
          <w:sz w:val="24"/>
          <w:szCs w:val="24"/>
        </w:rPr>
        <w:t xml:space="preserve"> </w:t>
      </w:r>
      <w:r w:rsidRPr="00040AE8">
        <w:rPr>
          <w:sz w:val="24"/>
          <w:szCs w:val="24"/>
        </w:rPr>
        <w:t xml:space="preserve">skal ikke anvendes i tilfælde af kendt resistens over for </w:t>
      </w:r>
      <w:proofErr w:type="spellStart"/>
      <w:r w:rsidRPr="00040AE8">
        <w:rPr>
          <w:sz w:val="24"/>
          <w:szCs w:val="24"/>
        </w:rPr>
        <w:t>pyrethroider</w:t>
      </w:r>
      <w:proofErr w:type="spellEnd"/>
      <w:r w:rsidRPr="00040AE8">
        <w:rPr>
          <w:sz w:val="24"/>
          <w:szCs w:val="24"/>
        </w:rPr>
        <w:t xml:space="preserve">. Hvor resistens over for </w:t>
      </w:r>
      <w:proofErr w:type="spellStart"/>
      <w:r w:rsidRPr="00040AE8">
        <w:rPr>
          <w:sz w:val="24"/>
          <w:szCs w:val="24"/>
        </w:rPr>
        <w:t>pyrethroider</w:t>
      </w:r>
      <w:proofErr w:type="spellEnd"/>
      <w:r w:rsidRPr="00040AE8">
        <w:rPr>
          <w:sz w:val="24"/>
          <w:szCs w:val="24"/>
        </w:rPr>
        <w:t xml:space="preserve"> tidligere er set, bør det overvejes at teste familien på ny, da følsomheden kan vende tilbage efter flere år.</w:t>
      </w:r>
    </w:p>
    <w:p w:rsidR="004A69F9" w:rsidRPr="00040AE8" w:rsidRDefault="004A69F9" w:rsidP="004A69F9">
      <w:pPr>
        <w:tabs>
          <w:tab w:val="left" w:pos="1304"/>
        </w:tabs>
        <w:ind w:left="851" w:hanging="851"/>
        <w:rPr>
          <w:sz w:val="24"/>
          <w:szCs w:val="24"/>
        </w:rPr>
      </w:pPr>
      <w:r w:rsidRPr="00040AE8">
        <w:rPr>
          <w:sz w:val="24"/>
          <w:szCs w:val="24"/>
        </w:rPr>
        <w:t xml:space="preserve"> </w:t>
      </w:r>
    </w:p>
    <w:p w:rsidR="004A69F9" w:rsidRPr="00040AE8" w:rsidRDefault="004A69F9" w:rsidP="004A69F9">
      <w:pPr>
        <w:tabs>
          <w:tab w:val="left" w:pos="1304"/>
        </w:tabs>
        <w:ind w:left="851" w:hanging="851"/>
        <w:rPr>
          <w:sz w:val="24"/>
          <w:szCs w:val="24"/>
        </w:rPr>
      </w:pPr>
      <w:r>
        <w:rPr>
          <w:sz w:val="24"/>
          <w:szCs w:val="24"/>
        </w:rPr>
        <w:tab/>
      </w:r>
      <w:r w:rsidRPr="00040AE8">
        <w:rPr>
          <w:sz w:val="24"/>
          <w:szCs w:val="24"/>
        </w:rPr>
        <w:t>Flyveaktivitet er nødvendig for eksponering for det aktive stof.  I tilfælde af langvarige perioder med lav flyveaktivitet, f.eks. pga. dårlige vejrforhold kan effekten nedsættes.</w:t>
      </w:r>
    </w:p>
    <w:p w:rsidR="004A69F9" w:rsidRPr="00040AE8" w:rsidRDefault="004A69F9" w:rsidP="004A69F9">
      <w:pPr>
        <w:tabs>
          <w:tab w:val="left" w:pos="1304"/>
        </w:tabs>
        <w:ind w:left="851" w:hanging="851"/>
        <w:rPr>
          <w:sz w:val="24"/>
          <w:szCs w:val="24"/>
        </w:rPr>
      </w:pPr>
    </w:p>
    <w:p w:rsidR="004A69F9" w:rsidRPr="00040AE8" w:rsidRDefault="004A69F9" w:rsidP="004A69F9">
      <w:pPr>
        <w:tabs>
          <w:tab w:val="left" w:pos="1304"/>
        </w:tabs>
        <w:ind w:left="851" w:hanging="851"/>
        <w:rPr>
          <w:sz w:val="24"/>
          <w:szCs w:val="24"/>
        </w:rPr>
      </w:pPr>
      <w:r>
        <w:rPr>
          <w:sz w:val="24"/>
          <w:szCs w:val="24"/>
        </w:rPr>
        <w:tab/>
      </w:r>
      <w:r w:rsidRPr="00040AE8">
        <w:rPr>
          <w:sz w:val="24"/>
          <w:szCs w:val="24"/>
        </w:rPr>
        <w:t xml:space="preserve">Effekten af behandling bør monitoreres ved hjælp af etablerede standardtests som kontinuerlig overvågning af naturligt </w:t>
      </w:r>
      <w:proofErr w:type="spellStart"/>
      <w:r w:rsidRPr="00040AE8">
        <w:rPr>
          <w:sz w:val="24"/>
          <w:szCs w:val="24"/>
        </w:rPr>
        <w:t>midenedfald</w:t>
      </w:r>
      <w:proofErr w:type="spellEnd"/>
      <w:r w:rsidRPr="00040AE8">
        <w:rPr>
          <w:sz w:val="24"/>
          <w:szCs w:val="24"/>
        </w:rPr>
        <w:t xml:space="preserve"> ved brug af indskudsbakke eller ved vurdering af </w:t>
      </w:r>
      <w:proofErr w:type="spellStart"/>
      <w:r w:rsidRPr="00040AE8">
        <w:rPr>
          <w:sz w:val="24"/>
          <w:szCs w:val="24"/>
        </w:rPr>
        <w:t>midetryk</w:t>
      </w:r>
      <w:proofErr w:type="spellEnd"/>
      <w:r w:rsidRPr="00040AE8">
        <w:rPr>
          <w:sz w:val="24"/>
          <w:szCs w:val="24"/>
        </w:rPr>
        <w:t xml:space="preserve"> per 100 bier for at fastslå om vinterbehandling med f.eks. oxalsyre er nødvendigt. </w:t>
      </w:r>
    </w:p>
    <w:p w:rsidR="004A69F9" w:rsidRPr="00040AE8" w:rsidRDefault="004A69F9" w:rsidP="004A69F9">
      <w:pPr>
        <w:tabs>
          <w:tab w:val="left" w:pos="1304"/>
        </w:tabs>
        <w:ind w:left="851" w:hanging="851"/>
        <w:rPr>
          <w:sz w:val="24"/>
          <w:szCs w:val="24"/>
        </w:rPr>
      </w:pPr>
    </w:p>
    <w:p w:rsidR="004A69F9" w:rsidRPr="00040AE8" w:rsidRDefault="004A69F9" w:rsidP="004A69F9">
      <w:pPr>
        <w:tabs>
          <w:tab w:val="left" w:pos="851"/>
          <w:tab w:val="left" w:pos="8222"/>
        </w:tabs>
        <w:ind w:left="851" w:hanging="851"/>
        <w:rPr>
          <w:b/>
          <w:sz w:val="24"/>
          <w:szCs w:val="24"/>
        </w:rPr>
      </w:pPr>
      <w:r w:rsidRPr="00040AE8">
        <w:rPr>
          <w:b/>
          <w:sz w:val="24"/>
          <w:szCs w:val="24"/>
        </w:rPr>
        <w:t>4.5</w:t>
      </w:r>
      <w:r w:rsidRPr="00040AE8">
        <w:rPr>
          <w:b/>
          <w:sz w:val="24"/>
          <w:szCs w:val="24"/>
        </w:rPr>
        <w:tab/>
        <w:t>Særlige forsigtighedsregler vedrørende brugen</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51"/>
          <w:tab w:val="left" w:pos="8222"/>
        </w:tabs>
        <w:ind w:left="851" w:hanging="851"/>
        <w:rPr>
          <w:b/>
          <w:sz w:val="24"/>
          <w:szCs w:val="24"/>
        </w:rPr>
      </w:pPr>
      <w:r>
        <w:rPr>
          <w:b/>
          <w:sz w:val="24"/>
          <w:szCs w:val="24"/>
        </w:rPr>
        <w:tab/>
      </w:r>
      <w:r w:rsidRPr="00040AE8">
        <w:rPr>
          <w:b/>
          <w:sz w:val="24"/>
          <w:szCs w:val="24"/>
        </w:rPr>
        <w:t>Særlige forsigtighedsregler for dyret</w:t>
      </w:r>
    </w:p>
    <w:p w:rsidR="004A69F9" w:rsidRPr="00040AE8" w:rsidRDefault="004A69F9" w:rsidP="004A69F9">
      <w:pPr>
        <w:tabs>
          <w:tab w:val="left" w:pos="1304"/>
        </w:tabs>
        <w:ind w:left="851" w:hanging="851"/>
        <w:rPr>
          <w:sz w:val="24"/>
          <w:szCs w:val="24"/>
        </w:rPr>
      </w:pPr>
      <w:r>
        <w:rPr>
          <w:sz w:val="24"/>
          <w:szCs w:val="24"/>
        </w:rPr>
        <w:tab/>
      </w:r>
      <w:r w:rsidRPr="00040AE8">
        <w:rPr>
          <w:sz w:val="24"/>
          <w:szCs w:val="24"/>
        </w:rPr>
        <w:t>I et par timer efter opsætning af produktet kan der, i forbindelse med tilvænning, dannes klynger af bier ved flyvespalten.</w:t>
      </w:r>
    </w:p>
    <w:p w:rsidR="004A69F9" w:rsidRPr="00040AE8" w:rsidRDefault="004A69F9" w:rsidP="004A69F9">
      <w:pPr>
        <w:tabs>
          <w:tab w:val="left" w:pos="1304"/>
        </w:tabs>
        <w:ind w:left="851" w:hanging="851"/>
        <w:rPr>
          <w:sz w:val="24"/>
          <w:szCs w:val="24"/>
        </w:rPr>
      </w:pPr>
      <w:r>
        <w:rPr>
          <w:sz w:val="24"/>
          <w:szCs w:val="24"/>
        </w:rPr>
        <w:tab/>
      </w:r>
      <w:r w:rsidRPr="00040AE8">
        <w:rPr>
          <w:sz w:val="24"/>
          <w:szCs w:val="24"/>
        </w:rPr>
        <w:t xml:space="preserve">Der skal sikres passende ventilation af bistadet i tilfælde af høje temperaturer. </w:t>
      </w:r>
    </w:p>
    <w:p w:rsidR="004A69F9" w:rsidRPr="00040AE8" w:rsidRDefault="004A69F9" w:rsidP="004A69F9">
      <w:pPr>
        <w:tabs>
          <w:tab w:val="left" w:pos="1304"/>
        </w:tabs>
        <w:ind w:left="851" w:hanging="851"/>
        <w:rPr>
          <w:sz w:val="24"/>
          <w:szCs w:val="24"/>
        </w:rPr>
      </w:pPr>
      <w:r>
        <w:rPr>
          <w:sz w:val="24"/>
          <w:szCs w:val="24"/>
        </w:rPr>
        <w:tab/>
      </w:r>
      <w:r w:rsidRPr="00040AE8">
        <w:rPr>
          <w:sz w:val="24"/>
          <w:szCs w:val="24"/>
        </w:rPr>
        <w:t xml:space="preserve">Polyvar er ikke testet i perioder med ekstremt varmt vejr. Produktet kan påvirke bistadets ventilation, i samme omfang som almindelige metoder til indskrænkning af flyvespalten, og bør derfor fjernes midlertidigt hvis det vurderes nødvendigt. </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51"/>
          <w:tab w:val="left" w:pos="8222"/>
        </w:tabs>
        <w:ind w:left="851" w:hanging="851"/>
        <w:rPr>
          <w:b/>
          <w:sz w:val="24"/>
          <w:szCs w:val="24"/>
        </w:rPr>
      </w:pPr>
      <w:r>
        <w:rPr>
          <w:b/>
          <w:sz w:val="24"/>
          <w:szCs w:val="24"/>
        </w:rPr>
        <w:tab/>
      </w:r>
      <w:r w:rsidRPr="00040AE8">
        <w:rPr>
          <w:b/>
          <w:sz w:val="24"/>
          <w:szCs w:val="24"/>
        </w:rPr>
        <w:t>Særlige forsigtighedsregler for personer, der administrerer lægemidlet</w:t>
      </w:r>
    </w:p>
    <w:p w:rsidR="004A69F9" w:rsidRDefault="004A69F9" w:rsidP="004A69F9">
      <w:pPr>
        <w:ind w:left="851"/>
        <w:rPr>
          <w:color w:val="000000"/>
          <w:sz w:val="24"/>
          <w:szCs w:val="24"/>
        </w:rPr>
      </w:pPr>
      <w:r w:rsidRPr="00040AE8">
        <w:rPr>
          <w:sz w:val="24"/>
          <w:szCs w:val="24"/>
        </w:rPr>
        <w:t xml:space="preserve">Opbevar posen med </w:t>
      </w:r>
      <w:r>
        <w:rPr>
          <w:sz w:val="24"/>
          <w:szCs w:val="24"/>
        </w:rPr>
        <w:t>bistadestrip</w:t>
      </w:r>
      <w:r w:rsidRPr="00040AE8">
        <w:rPr>
          <w:color w:val="000000"/>
          <w:sz w:val="24"/>
          <w:szCs w:val="24"/>
        </w:rPr>
        <w:t>s i den ydre emballage ind til brug.</w:t>
      </w:r>
    </w:p>
    <w:p w:rsidR="001B6CC2" w:rsidRPr="00040AE8" w:rsidRDefault="001B6CC2" w:rsidP="001B6CC2">
      <w:pPr>
        <w:ind w:left="851"/>
        <w:rPr>
          <w:color w:val="000000"/>
          <w:sz w:val="24"/>
          <w:szCs w:val="24"/>
        </w:rPr>
      </w:pPr>
      <w:r>
        <w:rPr>
          <w:color w:val="000000"/>
          <w:sz w:val="24"/>
          <w:szCs w:val="24"/>
        </w:rPr>
        <w:t>Åbn posen lige før anvendelse af strips.</w:t>
      </w:r>
    </w:p>
    <w:p w:rsidR="004A69F9" w:rsidRPr="00040AE8" w:rsidRDefault="004A69F9" w:rsidP="004A69F9">
      <w:pPr>
        <w:ind w:left="851"/>
        <w:rPr>
          <w:sz w:val="24"/>
          <w:szCs w:val="24"/>
        </w:rPr>
      </w:pPr>
      <w:r w:rsidRPr="00040AE8">
        <w:rPr>
          <w:color w:val="000000"/>
          <w:sz w:val="24"/>
          <w:szCs w:val="24"/>
        </w:rPr>
        <w:t xml:space="preserve">Vask hænder med koldt vand efter montering af </w:t>
      </w:r>
      <w:r>
        <w:rPr>
          <w:sz w:val="24"/>
          <w:szCs w:val="24"/>
        </w:rPr>
        <w:t>bistadestrip</w:t>
      </w:r>
      <w:r w:rsidRPr="00040AE8">
        <w:rPr>
          <w:color w:val="000000"/>
          <w:sz w:val="24"/>
          <w:szCs w:val="24"/>
        </w:rPr>
        <w:t>s.</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51"/>
          <w:tab w:val="left" w:pos="8222"/>
        </w:tabs>
        <w:ind w:left="851" w:hanging="851"/>
        <w:rPr>
          <w:b/>
          <w:sz w:val="24"/>
          <w:szCs w:val="24"/>
        </w:rPr>
      </w:pPr>
      <w:r>
        <w:rPr>
          <w:b/>
          <w:sz w:val="24"/>
          <w:szCs w:val="24"/>
        </w:rPr>
        <w:tab/>
      </w:r>
      <w:r w:rsidRPr="00040AE8">
        <w:rPr>
          <w:b/>
          <w:sz w:val="24"/>
          <w:szCs w:val="24"/>
        </w:rPr>
        <w:t>Andre forsigtighedsregler</w:t>
      </w:r>
    </w:p>
    <w:p w:rsidR="004A69F9" w:rsidRPr="00040AE8" w:rsidRDefault="004A69F9" w:rsidP="004A69F9">
      <w:pPr>
        <w:tabs>
          <w:tab w:val="left" w:pos="851"/>
          <w:tab w:val="left" w:pos="8222"/>
        </w:tabs>
        <w:ind w:left="851" w:hanging="851"/>
        <w:rPr>
          <w:sz w:val="24"/>
          <w:szCs w:val="24"/>
        </w:rPr>
      </w:pPr>
      <w:r>
        <w:rPr>
          <w:sz w:val="24"/>
          <w:szCs w:val="24"/>
        </w:rPr>
        <w:tab/>
      </w:r>
      <w:r w:rsidRPr="00040AE8">
        <w:rPr>
          <w:sz w:val="24"/>
          <w:szCs w:val="24"/>
        </w:rPr>
        <w:t>-</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51"/>
          <w:tab w:val="left" w:pos="8222"/>
        </w:tabs>
        <w:ind w:left="851" w:hanging="851"/>
        <w:rPr>
          <w:b/>
          <w:sz w:val="24"/>
          <w:szCs w:val="24"/>
        </w:rPr>
      </w:pPr>
      <w:r w:rsidRPr="00040AE8">
        <w:rPr>
          <w:b/>
          <w:sz w:val="24"/>
          <w:szCs w:val="24"/>
        </w:rPr>
        <w:t>4.6</w:t>
      </w:r>
      <w:r w:rsidRPr="00040AE8">
        <w:rPr>
          <w:b/>
          <w:sz w:val="24"/>
          <w:szCs w:val="24"/>
        </w:rPr>
        <w:tab/>
        <w:t>Bivirkninger</w:t>
      </w:r>
    </w:p>
    <w:p w:rsidR="004A69F9" w:rsidRPr="00040AE8" w:rsidRDefault="004A69F9" w:rsidP="004A69F9">
      <w:pPr>
        <w:ind w:left="851"/>
        <w:rPr>
          <w:sz w:val="24"/>
          <w:szCs w:val="24"/>
        </w:rPr>
      </w:pPr>
      <w:r w:rsidRPr="00040AE8">
        <w:rPr>
          <w:sz w:val="24"/>
          <w:szCs w:val="24"/>
        </w:rPr>
        <w:t>Ingen.</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51"/>
          <w:tab w:val="left" w:pos="8222"/>
        </w:tabs>
        <w:ind w:left="851" w:hanging="851"/>
        <w:rPr>
          <w:b/>
          <w:sz w:val="24"/>
          <w:szCs w:val="24"/>
        </w:rPr>
      </w:pPr>
      <w:r w:rsidRPr="00040AE8">
        <w:rPr>
          <w:b/>
          <w:sz w:val="24"/>
          <w:szCs w:val="24"/>
        </w:rPr>
        <w:t>4.7</w:t>
      </w:r>
      <w:r w:rsidRPr="00040AE8">
        <w:rPr>
          <w:b/>
          <w:sz w:val="24"/>
          <w:szCs w:val="24"/>
        </w:rPr>
        <w:tab/>
        <w:t>Drægtighed, diegivning eller æglægning</w:t>
      </w:r>
    </w:p>
    <w:p w:rsidR="004A69F9" w:rsidRPr="00040AE8" w:rsidRDefault="004A69F9" w:rsidP="004A69F9">
      <w:pPr>
        <w:ind w:left="851"/>
        <w:rPr>
          <w:sz w:val="24"/>
          <w:szCs w:val="24"/>
        </w:rPr>
      </w:pPr>
      <w:r w:rsidRPr="00040AE8">
        <w:rPr>
          <w:sz w:val="24"/>
          <w:szCs w:val="24"/>
        </w:rPr>
        <w:t>Ikke relevant.</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51"/>
          <w:tab w:val="left" w:pos="8222"/>
        </w:tabs>
        <w:ind w:left="851" w:hanging="851"/>
        <w:rPr>
          <w:b/>
          <w:sz w:val="24"/>
          <w:szCs w:val="24"/>
        </w:rPr>
      </w:pPr>
      <w:r w:rsidRPr="00040AE8">
        <w:rPr>
          <w:b/>
          <w:sz w:val="24"/>
          <w:szCs w:val="24"/>
        </w:rPr>
        <w:t>4.8</w:t>
      </w:r>
      <w:r w:rsidRPr="00040AE8">
        <w:rPr>
          <w:b/>
          <w:sz w:val="24"/>
          <w:szCs w:val="24"/>
        </w:rPr>
        <w:tab/>
        <w:t>Interaktion med andre lægemidler og andre former for interaktion</w:t>
      </w:r>
    </w:p>
    <w:p w:rsidR="004A69F9" w:rsidRPr="00040AE8" w:rsidRDefault="004A69F9" w:rsidP="004A69F9">
      <w:pPr>
        <w:tabs>
          <w:tab w:val="left" w:pos="1304"/>
        </w:tabs>
        <w:ind w:left="851" w:hanging="851"/>
        <w:rPr>
          <w:sz w:val="24"/>
          <w:szCs w:val="24"/>
        </w:rPr>
      </w:pPr>
      <w:r>
        <w:rPr>
          <w:sz w:val="24"/>
          <w:szCs w:val="24"/>
        </w:rPr>
        <w:tab/>
      </w:r>
      <w:r w:rsidRPr="00040AE8">
        <w:rPr>
          <w:sz w:val="24"/>
          <w:szCs w:val="24"/>
        </w:rPr>
        <w:t xml:space="preserve">Skal ikke anvendes samtidig med andre </w:t>
      </w:r>
      <w:proofErr w:type="spellStart"/>
      <w:r w:rsidRPr="00040AE8">
        <w:rPr>
          <w:sz w:val="24"/>
          <w:szCs w:val="24"/>
        </w:rPr>
        <w:t>acaricider</w:t>
      </w:r>
      <w:proofErr w:type="spellEnd"/>
      <w:r w:rsidRPr="00040AE8">
        <w:rPr>
          <w:sz w:val="24"/>
          <w:szCs w:val="24"/>
        </w:rPr>
        <w:t xml:space="preserve"> mod </w:t>
      </w:r>
      <w:proofErr w:type="spellStart"/>
      <w:r w:rsidRPr="00040AE8">
        <w:rPr>
          <w:sz w:val="24"/>
          <w:szCs w:val="24"/>
        </w:rPr>
        <w:t>varroatose</w:t>
      </w:r>
      <w:proofErr w:type="spellEnd"/>
      <w:r w:rsidRPr="00040AE8">
        <w:rPr>
          <w:sz w:val="24"/>
          <w:szCs w:val="24"/>
        </w:rPr>
        <w:t>.</w:t>
      </w:r>
    </w:p>
    <w:p w:rsidR="004A69F9" w:rsidRPr="00040AE8" w:rsidRDefault="004A69F9" w:rsidP="004A69F9">
      <w:pPr>
        <w:tabs>
          <w:tab w:val="left" w:pos="851"/>
          <w:tab w:val="left" w:pos="8222"/>
        </w:tabs>
        <w:ind w:left="851" w:hanging="851"/>
        <w:rPr>
          <w:sz w:val="24"/>
          <w:szCs w:val="24"/>
        </w:rPr>
      </w:pPr>
    </w:p>
    <w:p w:rsidR="001B6CC2" w:rsidRDefault="001B6CC2">
      <w:pPr>
        <w:rPr>
          <w:b/>
          <w:sz w:val="24"/>
          <w:szCs w:val="24"/>
        </w:rPr>
      </w:pPr>
      <w:r>
        <w:rPr>
          <w:b/>
          <w:sz w:val="24"/>
          <w:szCs w:val="24"/>
        </w:rPr>
        <w:br w:type="page"/>
      </w:r>
    </w:p>
    <w:p w:rsidR="004A69F9" w:rsidRPr="00040AE8" w:rsidRDefault="004A69F9" w:rsidP="004A69F9">
      <w:pPr>
        <w:tabs>
          <w:tab w:val="left" w:pos="851"/>
          <w:tab w:val="left" w:pos="8222"/>
        </w:tabs>
        <w:ind w:left="851" w:hanging="851"/>
        <w:rPr>
          <w:b/>
          <w:sz w:val="24"/>
          <w:szCs w:val="24"/>
        </w:rPr>
      </w:pPr>
      <w:r w:rsidRPr="00040AE8">
        <w:rPr>
          <w:b/>
          <w:sz w:val="24"/>
          <w:szCs w:val="24"/>
        </w:rPr>
        <w:lastRenderedPageBreak/>
        <w:t>4.9</w:t>
      </w:r>
      <w:r w:rsidRPr="00040AE8">
        <w:rPr>
          <w:b/>
          <w:sz w:val="24"/>
          <w:szCs w:val="24"/>
        </w:rPr>
        <w:tab/>
        <w:t>Dosering og indgivelsesmåde</w:t>
      </w:r>
    </w:p>
    <w:p w:rsidR="004A69F9" w:rsidRPr="00040AE8" w:rsidRDefault="004A69F9" w:rsidP="004A69F9">
      <w:pPr>
        <w:tabs>
          <w:tab w:val="left" w:pos="1304"/>
        </w:tabs>
        <w:ind w:left="851" w:hanging="851"/>
        <w:rPr>
          <w:sz w:val="24"/>
          <w:szCs w:val="24"/>
        </w:rPr>
      </w:pPr>
      <w:r>
        <w:rPr>
          <w:sz w:val="24"/>
          <w:szCs w:val="24"/>
        </w:rPr>
        <w:tab/>
      </w:r>
      <w:r w:rsidRPr="00040AE8">
        <w:rPr>
          <w:sz w:val="24"/>
          <w:szCs w:val="24"/>
        </w:rPr>
        <w:t xml:space="preserve">Til brug i bistader. Anvendes ved flyvespalten som en port. </w:t>
      </w:r>
    </w:p>
    <w:p w:rsidR="004A69F9" w:rsidRPr="00040AE8" w:rsidRDefault="004A69F9" w:rsidP="004A69F9">
      <w:pPr>
        <w:tabs>
          <w:tab w:val="left" w:pos="1304"/>
        </w:tabs>
        <w:ind w:left="851" w:hanging="851"/>
        <w:rPr>
          <w:sz w:val="24"/>
          <w:szCs w:val="24"/>
          <w:highlight w:val="yellow"/>
        </w:rPr>
      </w:pPr>
      <w:r>
        <w:rPr>
          <w:sz w:val="24"/>
          <w:szCs w:val="24"/>
        </w:rPr>
        <w:tab/>
      </w:r>
      <w:r w:rsidRPr="00040AE8">
        <w:rPr>
          <w:sz w:val="24"/>
          <w:szCs w:val="24"/>
        </w:rPr>
        <w:t xml:space="preserve">Anvend to strips per standardbistade. </w:t>
      </w:r>
    </w:p>
    <w:p w:rsidR="004A69F9" w:rsidRPr="00040AE8" w:rsidRDefault="004A69F9" w:rsidP="004A69F9">
      <w:pPr>
        <w:tabs>
          <w:tab w:val="left" w:pos="1304"/>
        </w:tabs>
        <w:ind w:left="851" w:hanging="851"/>
        <w:rPr>
          <w:sz w:val="24"/>
          <w:szCs w:val="24"/>
        </w:rPr>
      </w:pPr>
    </w:p>
    <w:p w:rsidR="004A69F9" w:rsidRPr="00040AE8" w:rsidRDefault="004A69F9" w:rsidP="004A69F9">
      <w:pPr>
        <w:tabs>
          <w:tab w:val="left" w:pos="1304"/>
        </w:tabs>
        <w:ind w:left="851" w:hanging="851"/>
        <w:rPr>
          <w:noProof/>
          <w:sz w:val="24"/>
          <w:szCs w:val="24"/>
          <w:u w:val="single"/>
          <w:lang w:eastAsia="de-DE"/>
        </w:rPr>
      </w:pPr>
      <w:r w:rsidRPr="00040AE8">
        <w:rPr>
          <w:noProof/>
          <w:sz w:val="24"/>
          <w:szCs w:val="24"/>
          <w:lang w:eastAsia="de-DE"/>
        </w:rPr>
        <w:tab/>
      </w:r>
      <w:r w:rsidRPr="00040AE8">
        <w:rPr>
          <w:noProof/>
          <w:sz w:val="24"/>
          <w:szCs w:val="24"/>
          <w:u w:val="single"/>
          <w:lang w:eastAsia="de-DE"/>
        </w:rPr>
        <w:t xml:space="preserve">Anvendelse af </w:t>
      </w:r>
      <w:r>
        <w:rPr>
          <w:noProof/>
          <w:sz w:val="24"/>
          <w:szCs w:val="24"/>
          <w:u w:val="single"/>
          <w:lang w:eastAsia="de-DE"/>
        </w:rPr>
        <w:t>bistadestrip</w:t>
      </w:r>
      <w:r w:rsidRPr="00040AE8">
        <w:rPr>
          <w:noProof/>
          <w:sz w:val="24"/>
          <w:szCs w:val="24"/>
          <w:u w:val="single"/>
          <w:lang w:eastAsia="de-DE"/>
        </w:rPr>
        <w:t>s:</w:t>
      </w:r>
    </w:p>
    <w:p w:rsidR="004A69F9" w:rsidRPr="00040AE8" w:rsidRDefault="004A69F9" w:rsidP="004A69F9">
      <w:pPr>
        <w:tabs>
          <w:tab w:val="left" w:pos="1304"/>
        </w:tabs>
        <w:ind w:left="851" w:hanging="851"/>
        <w:rPr>
          <w:sz w:val="24"/>
          <w:szCs w:val="24"/>
        </w:rPr>
      </w:pPr>
    </w:p>
    <w:p w:rsidR="004A69F9" w:rsidRPr="00040AE8" w:rsidRDefault="004A69F9" w:rsidP="004A69F9">
      <w:pPr>
        <w:tabs>
          <w:tab w:val="left" w:pos="1304"/>
        </w:tabs>
        <w:ind w:left="851" w:hanging="851"/>
        <w:rPr>
          <w:sz w:val="24"/>
          <w:szCs w:val="24"/>
        </w:rPr>
      </w:pPr>
      <w:r>
        <w:rPr>
          <w:sz w:val="24"/>
          <w:szCs w:val="24"/>
        </w:rPr>
        <w:tab/>
      </w:r>
      <w:r w:rsidRPr="00040AE8">
        <w:rPr>
          <w:sz w:val="24"/>
          <w:szCs w:val="24"/>
        </w:rPr>
        <w:t xml:space="preserve">Behandling bør påbegyndes inden for kort tid efter honningtræk og honninghøst for at sikre tilstrækkelig flyveaktivitet for behandlingseffekt og en sund udvikling af bierne over vinteren. Behandling bør anvendes i mindst 9 uger indtil slutningen af flyveaktivitet men ikke længere end 4 måneder. I tilfælde af fortsat </w:t>
      </w:r>
      <w:proofErr w:type="spellStart"/>
      <w:r w:rsidRPr="00040AE8">
        <w:rPr>
          <w:sz w:val="24"/>
          <w:szCs w:val="24"/>
        </w:rPr>
        <w:t>midenedfald</w:t>
      </w:r>
      <w:proofErr w:type="spellEnd"/>
      <w:r w:rsidRPr="00040AE8">
        <w:rPr>
          <w:sz w:val="24"/>
          <w:szCs w:val="24"/>
        </w:rPr>
        <w:t xml:space="preserve"> efter 9 uger skal behandlingen fortsættes. Således vil behandlingen sædvanligvis dække den kritiske fase af potentiel horisontal overførsel af mider, f.eks. ved røveri. Effekten af behandling bør monitoreres som beskrevet i pkt. 4.4.</w:t>
      </w:r>
    </w:p>
    <w:p w:rsidR="004A69F9" w:rsidRPr="00040AE8" w:rsidRDefault="004A69F9" w:rsidP="004A69F9">
      <w:pPr>
        <w:tabs>
          <w:tab w:val="left" w:pos="1304"/>
        </w:tabs>
        <w:ind w:left="851" w:hanging="851"/>
        <w:rPr>
          <w:sz w:val="24"/>
          <w:szCs w:val="24"/>
          <w:highlight w:val="yellow"/>
        </w:rPr>
      </w:pPr>
    </w:p>
    <w:p w:rsidR="004A69F9" w:rsidRPr="00040AE8" w:rsidRDefault="004A69F9" w:rsidP="004A69F9">
      <w:pPr>
        <w:tabs>
          <w:tab w:val="left" w:pos="1304"/>
        </w:tabs>
        <w:ind w:left="851" w:hanging="851"/>
        <w:rPr>
          <w:sz w:val="24"/>
          <w:szCs w:val="24"/>
          <w:highlight w:val="yellow"/>
        </w:rPr>
      </w:pPr>
      <w:r>
        <w:rPr>
          <w:sz w:val="24"/>
          <w:szCs w:val="24"/>
        </w:rPr>
        <w:tab/>
        <w:t>Bistadestrip</w:t>
      </w:r>
      <w:r w:rsidRPr="00040AE8">
        <w:rPr>
          <w:sz w:val="24"/>
          <w:szCs w:val="24"/>
        </w:rPr>
        <w:t xml:space="preserve">pen skal monteres på flyvespalten på en sådan måde at bierne kun kan komme ind og ud af stadet gennem hullerne i strippen. Hele overfladen samt hullerne i strippen skal være utildækkede for at sikre kontakten mellem bier og strip samt sikre ventilation til stadet. Stripsene er designet så de ikke hæmmer fjernelsen af døde bier. Der må ikke klippes i stripsene. </w:t>
      </w:r>
    </w:p>
    <w:p w:rsidR="004A69F9" w:rsidRPr="00040AE8" w:rsidRDefault="004A69F9" w:rsidP="004A69F9">
      <w:pPr>
        <w:tabs>
          <w:tab w:val="left" w:pos="1304"/>
        </w:tabs>
        <w:ind w:left="851" w:hanging="851"/>
        <w:rPr>
          <w:sz w:val="24"/>
          <w:szCs w:val="24"/>
          <w:highlight w:val="yellow"/>
        </w:rPr>
      </w:pPr>
    </w:p>
    <w:p w:rsidR="004A69F9" w:rsidRPr="00040AE8" w:rsidRDefault="004A69F9" w:rsidP="004A69F9">
      <w:pPr>
        <w:tabs>
          <w:tab w:val="left" w:pos="1304"/>
        </w:tabs>
        <w:ind w:left="851" w:hanging="851"/>
        <w:rPr>
          <w:sz w:val="24"/>
          <w:szCs w:val="24"/>
          <w:highlight w:val="yellow"/>
        </w:rPr>
      </w:pPr>
      <w:r>
        <w:rPr>
          <w:sz w:val="24"/>
          <w:szCs w:val="24"/>
        </w:rPr>
        <w:tab/>
      </w:r>
      <w:r w:rsidRPr="00040AE8">
        <w:rPr>
          <w:sz w:val="24"/>
          <w:szCs w:val="24"/>
        </w:rPr>
        <w:t xml:space="preserve">Denne pakke indeholder kun </w:t>
      </w:r>
      <w:r>
        <w:rPr>
          <w:sz w:val="24"/>
          <w:szCs w:val="24"/>
        </w:rPr>
        <w:t>bistadestrip</w:t>
      </w:r>
      <w:r w:rsidRPr="00040AE8">
        <w:rPr>
          <w:color w:val="000000"/>
          <w:sz w:val="24"/>
          <w:szCs w:val="24"/>
        </w:rPr>
        <w:t>s.</w:t>
      </w:r>
      <w:r w:rsidRPr="00040AE8">
        <w:rPr>
          <w:sz w:val="24"/>
          <w:szCs w:val="24"/>
        </w:rPr>
        <w:t xml:space="preserve"> Dog kan der, afhængig af bistadetypen og størrelsen af flyvespalten, være brug for redskaber så som stifter, hæfteklammer, søm eller stykker af træ til fastgørelse af strippen. Stripsen kan fastgøres på forskellige måder, fra yder- eller indersiden af bistadet.</w:t>
      </w:r>
    </w:p>
    <w:p w:rsidR="004A69F9" w:rsidRPr="00040AE8" w:rsidRDefault="004A69F9" w:rsidP="004A69F9">
      <w:pPr>
        <w:ind w:left="851" w:hanging="851"/>
        <w:rPr>
          <w:sz w:val="24"/>
          <w:szCs w:val="24"/>
        </w:rPr>
      </w:pPr>
    </w:p>
    <w:p w:rsidR="004A69F9" w:rsidRPr="00040AE8" w:rsidRDefault="004A69F9" w:rsidP="004A69F9">
      <w:pPr>
        <w:ind w:left="851"/>
        <w:rPr>
          <w:sz w:val="24"/>
          <w:szCs w:val="24"/>
        </w:rPr>
      </w:pPr>
      <w:r w:rsidRPr="00040AE8">
        <w:rPr>
          <w:sz w:val="24"/>
          <w:szCs w:val="24"/>
        </w:rPr>
        <w:t xml:space="preserve">På bistader med bred flyvespalte kan to strips fastgøres ved siden af hinanden (se figur 3a, b for f.eks. </w:t>
      </w:r>
      <w:proofErr w:type="spellStart"/>
      <w:r w:rsidRPr="00040AE8">
        <w:rPr>
          <w:sz w:val="24"/>
          <w:szCs w:val="24"/>
        </w:rPr>
        <w:t>Boczonadi</w:t>
      </w:r>
      <w:proofErr w:type="spellEnd"/>
      <w:r w:rsidRPr="00040AE8">
        <w:rPr>
          <w:sz w:val="24"/>
          <w:szCs w:val="24"/>
        </w:rPr>
        <w:t xml:space="preserve">, </w:t>
      </w:r>
      <w:proofErr w:type="spellStart"/>
      <w:r w:rsidRPr="00040AE8">
        <w:rPr>
          <w:sz w:val="24"/>
          <w:szCs w:val="24"/>
        </w:rPr>
        <w:t>Dadant</w:t>
      </w:r>
      <w:proofErr w:type="spellEnd"/>
      <w:r w:rsidRPr="00040AE8">
        <w:rPr>
          <w:sz w:val="24"/>
          <w:szCs w:val="24"/>
        </w:rPr>
        <w:t xml:space="preserve">, </w:t>
      </w:r>
      <w:proofErr w:type="spellStart"/>
      <w:r w:rsidRPr="00040AE8">
        <w:rPr>
          <w:sz w:val="24"/>
          <w:szCs w:val="24"/>
        </w:rPr>
        <w:t>Deutsch</w:t>
      </w:r>
      <w:proofErr w:type="spellEnd"/>
      <w:r w:rsidRPr="00040AE8">
        <w:rPr>
          <w:sz w:val="24"/>
          <w:szCs w:val="24"/>
        </w:rPr>
        <w:t xml:space="preserve"> normal, </w:t>
      </w:r>
      <w:proofErr w:type="spellStart"/>
      <w:r w:rsidRPr="00040AE8">
        <w:rPr>
          <w:sz w:val="24"/>
          <w:szCs w:val="24"/>
        </w:rPr>
        <w:t>Langstroth</w:t>
      </w:r>
      <w:proofErr w:type="spellEnd"/>
      <w:r w:rsidRPr="00040AE8">
        <w:rPr>
          <w:sz w:val="24"/>
          <w:szCs w:val="24"/>
        </w:rPr>
        <w:t xml:space="preserve">, </w:t>
      </w:r>
      <w:proofErr w:type="spellStart"/>
      <w:r w:rsidRPr="00040AE8">
        <w:rPr>
          <w:sz w:val="24"/>
          <w:szCs w:val="24"/>
        </w:rPr>
        <w:t>Simplex</w:t>
      </w:r>
      <w:proofErr w:type="spellEnd"/>
      <w:r w:rsidRPr="00040AE8">
        <w:rPr>
          <w:sz w:val="24"/>
          <w:szCs w:val="24"/>
        </w:rPr>
        <w:t xml:space="preserve">, </w:t>
      </w:r>
      <w:proofErr w:type="spellStart"/>
      <w:r w:rsidRPr="00040AE8">
        <w:rPr>
          <w:sz w:val="24"/>
          <w:szCs w:val="24"/>
        </w:rPr>
        <w:t>Spaar</w:t>
      </w:r>
      <w:proofErr w:type="spellEnd"/>
      <w:r w:rsidRPr="00040AE8">
        <w:rPr>
          <w:sz w:val="24"/>
          <w:szCs w:val="24"/>
        </w:rPr>
        <w:t>-Kast og Zander bistader).</w:t>
      </w:r>
    </w:p>
    <w:p w:rsidR="004A69F9" w:rsidRPr="00040AE8" w:rsidRDefault="004A69F9" w:rsidP="004A69F9">
      <w:pPr>
        <w:ind w:left="851" w:hanging="851"/>
        <w:rPr>
          <w:sz w:val="24"/>
          <w:szCs w:val="24"/>
        </w:rPr>
      </w:pPr>
    </w:p>
    <w:p w:rsidR="004A69F9" w:rsidRPr="00040AE8" w:rsidRDefault="004A69F9" w:rsidP="004A69F9">
      <w:pPr>
        <w:ind w:left="851"/>
        <w:rPr>
          <w:sz w:val="24"/>
          <w:szCs w:val="24"/>
        </w:rPr>
      </w:pPr>
      <w:r w:rsidRPr="00040AE8">
        <w:rPr>
          <w:sz w:val="24"/>
          <w:szCs w:val="24"/>
        </w:rPr>
        <w:t xml:space="preserve">På bistader med lille flyvespalte kan strimlerne fastgøres som en kasse foran flyvespalten (se figur 3c, f.eks. </w:t>
      </w:r>
      <w:proofErr w:type="spellStart"/>
      <w:r w:rsidRPr="00040AE8">
        <w:rPr>
          <w:sz w:val="24"/>
          <w:szCs w:val="24"/>
        </w:rPr>
        <w:t>Layens</w:t>
      </w:r>
      <w:proofErr w:type="spellEnd"/>
      <w:r w:rsidRPr="00040AE8">
        <w:rPr>
          <w:sz w:val="24"/>
          <w:szCs w:val="24"/>
        </w:rPr>
        <w:t>, A-Ž bistader).</w:t>
      </w:r>
    </w:p>
    <w:p w:rsidR="004A69F9" w:rsidRPr="00040AE8" w:rsidRDefault="004A69F9" w:rsidP="004A69F9">
      <w:pPr>
        <w:ind w:left="851" w:hanging="851"/>
        <w:rPr>
          <w:sz w:val="24"/>
          <w:szCs w:val="24"/>
        </w:rPr>
      </w:pPr>
    </w:p>
    <w:p w:rsidR="004A69F9" w:rsidRPr="00040AE8" w:rsidRDefault="004A69F9" w:rsidP="004A69F9">
      <w:pPr>
        <w:ind w:left="851"/>
        <w:rPr>
          <w:sz w:val="24"/>
          <w:szCs w:val="24"/>
        </w:rPr>
      </w:pPr>
      <w:r w:rsidRPr="00040AE8">
        <w:rPr>
          <w:sz w:val="24"/>
          <w:szCs w:val="24"/>
        </w:rPr>
        <w:t>Eksempler er illustreret nedenfor:</w:t>
      </w:r>
    </w:p>
    <w:p w:rsidR="004A69F9" w:rsidRPr="00040AE8" w:rsidRDefault="004A69F9" w:rsidP="004A69F9">
      <w:pPr>
        <w:ind w:left="851" w:hanging="851"/>
        <w:rPr>
          <w:sz w:val="24"/>
          <w:szCs w:val="24"/>
        </w:rPr>
      </w:pPr>
    </w:p>
    <w:p w:rsidR="001B6CC2" w:rsidRDefault="004A69F9" w:rsidP="004A69F9">
      <w:pPr>
        <w:ind w:left="851" w:hanging="851"/>
        <w:jc w:val="center"/>
        <w:rPr>
          <w:noProof/>
          <w:sz w:val="24"/>
          <w:szCs w:val="24"/>
          <w:lang w:val="de-DE" w:eastAsia="de-DE"/>
        </w:rPr>
      </w:pPr>
      <w:r w:rsidRPr="00040AE8">
        <w:rPr>
          <w:noProof/>
          <w:sz w:val="24"/>
          <w:szCs w:val="24"/>
          <w:lang w:eastAsia="da-DK"/>
        </w:rPr>
        <w:lastRenderedPageBreak/>
        <w:drawing>
          <wp:inline distT="0" distB="0" distL="0" distR="0" wp14:anchorId="54D2C11E" wp14:editId="34478074">
            <wp:extent cx="5715000" cy="43053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305300"/>
                    </a:xfrm>
                    <a:prstGeom prst="rect">
                      <a:avLst/>
                    </a:prstGeom>
                    <a:noFill/>
                    <a:ln>
                      <a:noFill/>
                    </a:ln>
                  </pic:spPr>
                </pic:pic>
              </a:graphicData>
            </a:graphic>
          </wp:inline>
        </w:drawing>
      </w:r>
    </w:p>
    <w:p w:rsidR="001B6CC2" w:rsidRDefault="001B6CC2" w:rsidP="001B6CC2">
      <w:pPr>
        <w:tabs>
          <w:tab w:val="left" w:pos="851"/>
          <w:tab w:val="left" w:pos="8222"/>
        </w:tabs>
        <w:ind w:left="851" w:hanging="851"/>
        <w:rPr>
          <w:sz w:val="24"/>
          <w:szCs w:val="24"/>
        </w:rPr>
      </w:pPr>
    </w:p>
    <w:p w:rsidR="001B6CC2" w:rsidRPr="00040AE8" w:rsidRDefault="001B6CC2" w:rsidP="001B6CC2">
      <w:pPr>
        <w:ind w:left="851" w:hanging="851"/>
        <w:rPr>
          <w:noProof/>
          <w:sz w:val="24"/>
          <w:szCs w:val="24"/>
          <w:lang w:val="de-DE" w:eastAsia="de-DE"/>
        </w:rPr>
      </w:pPr>
      <w:r>
        <w:rPr>
          <w:sz w:val="24"/>
          <w:szCs w:val="24"/>
        </w:rPr>
        <w:tab/>
        <w:t>Bistadestrippen må ikke genbruges</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51"/>
          <w:tab w:val="left" w:pos="8222"/>
        </w:tabs>
        <w:ind w:left="851" w:hanging="851"/>
        <w:rPr>
          <w:b/>
          <w:sz w:val="24"/>
          <w:szCs w:val="24"/>
        </w:rPr>
      </w:pPr>
      <w:r w:rsidRPr="00040AE8">
        <w:rPr>
          <w:b/>
          <w:sz w:val="24"/>
          <w:szCs w:val="24"/>
        </w:rPr>
        <w:t>4.10</w:t>
      </w:r>
      <w:r w:rsidRPr="00040AE8">
        <w:rPr>
          <w:b/>
          <w:sz w:val="24"/>
          <w:szCs w:val="24"/>
        </w:rPr>
        <w:tab/>
        <w:t>Overdosering</w:t>
      </w:r>
    </w:p>
    <w:p w:rsidR="004A69F9" w:rsidRPr="00040AE8" w:rsidRDefault="004A69F9" w:rsidP="004A69F9">
      <w:pPr>
        <w:ind w:left="851"/>
        <w:rPr>
          <w:sz w:val="24"/>
          <w:szCs w:val="24"/>
        </w:rPr>
      </w:pPr>
      <w:r w:rsidRPr="00040AE8">
        <w:rPr>
          <w:sz w:val="24"/>
          <w:szCs w:val="24"/>
        </w:rPr>
        <w:t xml:space="preserve">På grund af </w:t>
      </w:r>
      <w:r>
        <w:rPr>
          <w:sz w:val="24"/>
          <w:szCs w:val="24"/>
        </w:rPr>
        <w:t>bistadestrip</w:t>
      </w:r>
      <w:r w:rsidRPr="00040AE8">
        <w:rPr>
          <w:color w:val="000000"/>
          <w:sz w:val="24"/>
          <w:szCs w:val="24"/>
        </w:rPr>
        <w:t xml:space="preserve">pens </w:t>
      </w:r>
      <w:r w:rsidRPr="00040AE8">
        <w:rPr>
          <w:sz w:val="24"/>
          <w:szCs w:val="24"/>
        </w:rPr>
        <w:t>karakter er overdosering ikke sandsynlig, og tegn på overdosering forventes ikke.</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51"/>
          <w:tab w:val="left" w:pos="8222"/>
        </w:tabs>
        <w:ind w:left="851" w:hanging="851"/>
        <w:rPr>
          <w:b/>
          <w:sz w:val="24"/>
          <w:szCs w:val="24"/>
        </w:rPr>
      </w:pPr>
      <w:r w:rsidRPr="00040AE8">
        <w:rPr>
          <w:b/>
          <w:sz w:val="24"/>
          <w:szCs w:val="24"/>
        </w:rPr>
        <w:t>4.11</w:t>
      </w:r>
      <w:r w:rsidRPr="00040AE8">
        <w:rPr>
          <w:b/>
          <w:sz w:val="24"/>
          <w:szCs w:val="24"/>
        </w:rPr>
        <w:tab/>
        <w:t>Tilbageholdelsestid</w:t>
      </w:r>
    </w:p>
    <w:p w:rsidR="004A69F9" w:rsidRPr="00040AE8" w:rsidRDefault="004A69F9" w:rsidP="004A69F9">
      <w:pPr>
        <w:ind w:left="851"/>
        <w:rPr>
          <w:sz w:val="24"/>
          <w:szCs w:val="24"/>
        </w:rPr>
      </w:pPr>
      <w:r w:rsidRPr="00040AE8">
        <w:rPr>
          <w:sz w:val="24"/>
          <w:szCs w:val="24"/>
        </w:rPr>
        <w:t>Honning: 0 dage.</w:t>
      </w:r>
    </w:p>
    <w:p w:rsidR="004A69F9" w:rsidRPr="00040AE8" w:rsidRDefault="004A69F9" w:rsidP="004A69F9">
      <w:pPr>
        <w:ind w:left="851" w:hanging="851"/>
        <w:rPr>
          <w:sz w:val="24"/>
          <w:szCs w:val="24"/>
        </w:rPr>
      </w:pPr>
    </w:p>
    <w:p w:rsidR="004A69F9" w:rsidRPr="00040AE8" w:rsidRDefault="004A69F9" w:rsidP="004A69F9">
      <w:pPr>
        <w:tabs>
          <w:tab w:val="left" w:pos="1304"/>
        </w:tabs>
        <w:ind w:left="851" w:hanging="851"/>
        <w:rPr>
          <w:sz w:val="24"/>
          <w:szCs w:val="24"/>
        </w:rPr>
      </w:pPr>
      <w:r>
        <w:rPr>
          <w:sz w:val="24"/>
          <w:szCs w:val="24"/>
        </w:rPr>
        <w:tab/>
      </w:r>
      <w:r w:rsidRPr="00040AE8">
        <w:rPr>
          <w:sz w:val="24"/>
          <w:szCs w:val="24"/>
        </w:rPr>
        <w:t xml:space="preserve">Må ikke anvendes under honningtræk. </w:t>
      </w:r>
    </w:p>
    <w:p w:rsidR="004A69F9" w:rsidRPr="00040AE8" w:rsidRDefault="004A69F9" w:rsidP="004A69F9">
      <w:pPr>
        <w:pStyle w:val="Sidehoved"/>
        <w:tabs>
          <w:tab w:val="clear" w:pos="4819"/>
          <w:tab w:val="left" w:pos="8222"/>
        </w:tabs>
        <w:ind w:left="851" w:hanging="851"/>
        <w:rPr>
          <w:szCs w:val="24"/>
        </w:rPr>
      </w:pPr>
    </w:p>
    <w:p w:rsidR="004A69F9" w:rsidRPr="00040AE8" w:rsidRDefault="004A69F9" w:rsidP="004A69F9">
      <w:pPr>
        <w:tabs>
          <w:tab w:val="left" w:pos="851"/>
          <w:tab w:val="left" w:pos="8222"/>
        </w:tabs>
        <w:ind w:left="851" w:hanging="851"/>
        <w:rPr>
          <w:sz w:val="24"/>
          <w:szCs w:val="24"/>
        </w:rPr>
      </w:pPr>
    </w:p>
    <w:p w:rsidR="004A69F9" w:rsidRPr="009D1DF0" w:rsidRDefault="004A69F9" w:rsidP="004A69F9">
      <w:pPr>
        <w:tabs>
          <w:tab w:val="left" w:pos="8222"/>
        </w:tabs>
        <w:ind w:left="851" w:hanging="851"/>
        <w:rPr>
          <w:b/>
          <w:sz w:val="24"/>
          <w:szCs w:val="24"/>
        </w:rPr>
      </w:pPr>
      <w:r w:rsidRPr="009D1DF0">
        <w:rPr>
          <w:b/>
          <w:sz w:val="24"/>
          <w:szCs w:val="24"/>
        </w:rPr>
        <w:t>5.</w:t>
      </w:r>
      <w:r w:rsidRPr="009D1DF0">
        <w:rPr>
          <w:b/>
          <w:sz w:val="24"/>
          <w:szCs w:val="24"/>
        </w:rPr>
        <w:tab/>
        <w:t>FARMAKOLOGISKE EGENSKABER</w:t>
      </w:r>
    </w:p>
    <w:p w:rsidR="004A69F9" w:rsidRPr="009D1DF0" w:rsidRDefault="004A69F9" w:rsidP="004A69F9">
      <w:pPr>
        <w:tabs>
          <w:tab w:val="left" w:pos="8222"/>
        </w:tabs>
        <w:ind w:left="851" w:hanging="851"/>
        <w:rPr>
          <w:sz w:val="24"/>
          <w:szCs w:val="24"/>
        </w:rPr>
      </w:pPr>
    </w:p>
    <w:p w:rsidR="004A69F9" w:rsidRPr="009D1DF0" w:rsidRDefault="004A69F9" w:rsidP="004A69F9">
      <w:pPr>
        <w:tabs>
          <w:tab w:val="left" w:pos="1304"/>
        </w:tabs>
        <w:ind w:left="851" w:hanging="851"/>
        <w:rPr>
          <w:sz w:val="24"/>
          <w:szCs w:val="24"/>
        </w:rPr>
      </w:pPr>
      <w:r w:rsidRPr="009D1DF0">
        <w:rPr>
          <w:sz w:val="24"/>
          <w:szCs w:val="24"/>
        </w:rPr>
        <w:tab/>
      </w:r>
      <w:proofErr w:type="spellStart"/>
      <w:r w:rsidRPr="009D1DF0">
        <w:rPr>
          <w:sz w:val="24"/>
          <w:szCs w:val="24"/>
        </w:rPr>
        <w:t>Farmakoterapeutisk</w:t>
      </w:r>
      <w:proofErr w:type="spellEnd"/>
      <w:r w:rsidRPr="009D1DF0">
        <w:rPr>
          <w:sz w:val="24"/>
          <w:szCs w:val="24"/>
        </w:rPr>
        <w:t xml:space="preserve"> gruppe: </w:t>
      </w:r>
      <w:proofErr w:type="spellStart"/>
      <w:r w:rsidRPr="009D1DF0">
        <w:rPr>
          <w:sz w:val="24"/>
          <w:szCs w:val="24"/>
        </w:rPr>
        <w:t>Ektoparasiticider</w:t>
      </w:r>
      <w:proofErr w:type="spellEnd"/>
      <w:r w:rsidRPr="009D1DF0">
        <w:rPr>
          <w:sz w:val="24"/>
          <w:szCs w:val="24"/>
        </w:rPr>
        <w:t xml:space="preserve"> til </w:t>
      </w:r>
      <w:proofErr w:type="spellStart"/>
      <w:r w:rsidRPr="009D1DF0">
        <w:rPr>
          <w:sz w:val="24"/>
          <w:szCs w:val="24"/>
        </w:rPr>
        <w:t>topical</w:t>
      </w:r>
      <w:proofErr w:type="spellEnd"/>
      <w:r w:rsidRPr="009D1DF0">
        <w:rPr>
          <w:sz w:val="24"/>
          <w:szCs w:val="24"/>
        </w:rPr>
        <w:t xml:space="preserve"> brug, inkl. insekticider.</w:t>
      </w:r>
    </w:p>
    <w:p w:rsidR="004A69F9" w:rsidRPr="009D1DF0" w:rsidRDefault="004A69F9" w:rsidP="004A69F9">
      <w:pPr>
        <w:tabs>
          <w:tab w:val="left" w:pos="1304"/>
        </w:tabs>
        <w:ind w:left="851" w:hanging="851"/>
        <w:rPr>
          <w:sz w:val="24"/>
          <w:szCs w:val="24"/>
        </w:rPr>
      </w:pPr>
      <w:r w:rsidRPr="009D1DF0">
        <w:rPr>
          <w:sz w:val="24"/>
          <w:szCs w:val="24"/>
        </w:rPr>
        <w:tab/>
      </w:r>
      <w:proofErr w:type="spellStart"/>
      <w:r w:rsidRPr="009D1DF0">
        <w:rPr>
          <w:sz w:val="24"/>
          <w:szCs w:val="24"/>
        </w:rPr>
        <w:t>ATCvet</w:t>
      </w:r>
      <w:proofErr w:type="spellEnd"/>
      <w:r w:rsidRPr="009D1DF0">
        <w:rPr>
          <w:sz w:val="24"/>
          <w:szCs w:val="24"/>
        </w:rPr>
        <w:t>-kode: QP</w:t>
      </w:r>
      <w:r>
        <w:rPr>
          <w:sz w:val="24"/>
          <w:szCs w:val="24"/>
        </w:rPr>
        <w:t xml:space="preserve"> </w:t>
      </w:r>
      <w:r w:rsidRPr="009D1DF0">
        <w:rPr>
          <w:sz w:val="24"/>
          <w:szCs w:val="24"/>
        </w:rPr>
        <w:t>53</w:t>
      </w:r>
      <w:r>
        <w:rPr>
          <w:sz w:val="24"/>
          <w:szCs w:val="24"/>
        </w:rPr>
        <w:t xml:space="preserve"> </w:t>
      </w:r>
      <w:r w:rsidRPr="009D1DF0">
        <w:rPr>
          <w:sz w:val="24"/>
          <w:szCs w:val="24"/>
        </w:rPr>
        <w:t>AC</w:t>
      </w:r>
      <w:r>
        <w:rPr>
          <w:sz w:val="24"/>
          <w:szCs w:val="24"/>
        </w:rPr>
        <w:t xml:space="preserve"> </w:t>
      </w:r>
      <w:r w:rsidRPr="009D1DF0">
        <w:rPr>
          <w:sz w:val="24"/>
          <w:szCs w:val="24"/>
        </w:rPr>
        <w:t>05.</w:t>
      </w:r>
    </w:p>
    <w:p w:rsidR="004A69F9" w:rsidRPr="009D1DF0" w:rsidRDefault="004A69F9" w:rsidP="004A69F9">
      <w:pPr>
        <w:tabs>
          <w:tab w:val="left" w:pos="8222"/>
        </w:tabs>
        <w:ind w:left="851" w:hanging="851"/>
        <w:rPr>
          <w:sz w:val="24"/>
          <w:szCs w:val="24"/>
        </w:rPr>
      </w:pPr>
    </w:p>
    <w:p w:rsidR="004A69F9" w:rsidRPr="009D1DF0" w:rsidRDefault="004A69F9" w:rsidP="004A69F9">
      <w:pPr>
        <w:tabs>
          <w:tab w:val="left" w:pos="851"/>
          <w:tab w:val="left" w:pos="8222"/>
        </w:tabs>
        <w:ind w:left="851" w:hanging="851"/>
        <w:rPr>
          <w:b/>
          <w:sz w:val="24"/>
          <w:szCs w:val="24"/>
        </w:rPr>
      </w:pPr>
      <w:r w:rsidRPr="009D1DF0">
        <w:rPr>
          <w:b/>
          <w:sz w:val="24"/>
          <w:szCs w:val="24"/>
        </w:rPr>
        <w:t>5.1</w:t>
      </w:r>
      <w:r w:rsidRPr="009D1DF0">
        <w:rPr>
          <w:b/>
          <w:sz w:val="24"/>
          <w:szCs w:val="24"/>
        </w:rPr>
        <w:tab/>
      </w:r>
      <w:proofErr w:type="spellStart"/>
      <w:r w:rsidRPr="009D1DF0">
        <w:rPr>
          <w:b/>
          <w:sz w:val="24"/>
          <w:szCs w:val="24"/>
        </w:rPr>
        <w:t>Farmakodynamiske</w:t>
      </w:r>
      <w:proofErr w:type="spellEnd"/>
      <w:r w:rsidRPr="009D1DF0">
        <w:rPr>
          <w:b/>
          <w:sz w:val="24"/>
          <w:szCs w:val="24"/>
        </w:rPr>
        <w:t xml:space="preserve"> egenskaber</w:t>
      </w:r>
    </w:p>
    <w:p w:rsidR="004A69F9" w:rsidRPr="00040AE8" w:rsidRDefault="004A69F9" w:rsidP="004A69F9">
      <w:pPr>
        <w:tabs>
          <w:tab w:val="left" w:pos="1304"/>
        </w:tabs>
        <w:ind w:left="851" w:hanging="851"/>
        <w:rPr>
          <w:color w:val="000000"/>
          <w:sz w:val="24"/>
          <w:szCs w:val="24"/>
        </w:rPr>
      </w:pPr>
      <w:r w:rsidRPr="009D1DF0">
        <w:rPr>
          <w:color w:val="000000"/>
          <w:sz w:val="24"/>
          <w:szCs w:val="24"/>
        </w:rPr>
        <w:tab/>
      </w:r>
      <w:proofErr w:type="spellStart"/>
      <w:r w:rsidRPr="009D1DF0">
        <w:rPr>
          <w:color w:val="000000"/>
          <w:sz w:val="24"/>
          <w:szCs w:val="24"/>
        </w:rPr>
        <w:t>Flumethrin</w:t>
      </w:r>
      <w:proofErr w:type="spellEnd"/>
      <w:r w:rsidRPr="009D1DF0">
        <w:rPr>
          <w:color w:val="000000"/>
          <w:sz w:val="24"/>
          <w:szCs w:val="24"/>
        </w:rPr>
        <w:t xml:space="preserve"> er et </w:t>
      </w:r>
      <w:proofErr w:type="spellStart"/>
      <w:r w:rsidRPr="009D1DF0">
        <w:rPr>
          <w:color w:val="000000"/>
          <w:sz w:val="24"/>
          <w:szCs w:val="24"/>
        </w:rPr>
        <w:t>ektoparasitært</w:t>
      </w:r>
      <w:proofErr w:type="spellEnd"/>
      <w:r w:rsidRPr="009D1DF0">
        <w:rPr>
          <w:color w:val="000000"/>
          <w:sz w:val="24"/>
          <w:szCs w:val="24"/>
        </w:rPr>
        <w:t xml:space="preserve"> middel i gruppen af syntetiske </w:t>
      </w:r>
      <w:proofErr w:type="spellStart"/>
      <w:r w:rsidRPr="009D1DF0">
        <w:rPr>
          <w:color w:val="000000"/>
          <w:sz w:val="24"/>
          <w:szCs w:val="24"/>
        </w:rPr>
        <w:t>pyrethroider</w:t>
      </w:r>
      <w:proofErr w:type="spellEnd"/>
      <w:r w:rsidRPr="009D1DF0">
        <w:rPr>
          <w:color w:val="000000"/>
          <w:sz w:val="24"/>
          <w:szCs w:val="24"/>
        </w:rPr>
        <w:t>. De syntetiske</w:t>
      </w:r>
      <w:r w:rsidRPr="00040AE8">
        <w:rPr>
          <w:color w:val="000000"/>
          <w:sz w:val="24"/>
          <w:szCs w:val="24"/>
        </w:rPr>
        <w:t xml:space="preserve"> </w:t>
      </w:r>
      <w:proofErr w:type="spellStart"/>
      <w:r w:rsidRPr="00040AE8">
        <w:rPr>
          <w:color w:val="000000"/>
          <w:sz w:val="24"/>
          <w:szCs w:val="24"/>
        </w:rPr>
        <w:t>pyrethroider</w:t>
      </w:r>
      <w:proofErr w:type="spellEnd"/>
      <w:r w:rsidRPr="00040AE8">
        <w:rPr>
          <w:color w:val="000000"/>
          <w:sz w:val="24"/>
          <w:szCs w:val="24"/>
        </w:rPr>
        <w:t xml:space="preserve"> interfererer, i henhold til gældende viden, med natriumkanalen i nervecellernes membraner under </w:t>
      </w:r>
      <w:proofErr w:type="spellStart"/>
      <w:r w:rsidRPr="00040AE8">
        <w:rPr>
          <w:color w:val="000000"/>
          <w:sz w:val="24"/>
          <w:szCs w:val="24"/>
        </w:rPr>
        <w:t>excitation</w:t>
      </w:r>
      <w:proofErr w:type="spellEnd"/>
      <w:r w:rsidRPr="00040AE8">
        <w:rPr>
          <w:color w:val="000000"/>
          <w:sz w:val="24"/>
          <w:szCs w:val="24"/>
        </w:rPr>
        <w:t xml:space="preserve">, hvilket resulterer i gentagne langvarige affyringer, der fører til parasittens død. α-cyanogruppen på alkoholdelen af </w:t>
      </w:r>
      <w:proofErr w:type="spellStart"/>
      <w:r w:rsidRPr="00040AE8">
        <w:rPr>
          <w:color w:val="000000"/>
          <w:sz w:val="24"/>
          <w:szCs w:val="24"/>
        </w:rPr>
        <w:t>phenoxyfluorbenzyl</w:t>
      </w:r>
      <w:proofErr w:type="spellEnd"/>
      <w:r w:rsidRPr="00040AE8">
        <w:rPr>
          <w:color w:val="000000"/>
          <w:sz w:val="24"/>
          <w:szCs w:val="24"/>
        </w:rPr>
        <w:t xml:space="preserve"> anses for at være ansvarlig for den langvarige forlængelse af natriumpermeabilitet. I undersøgelser af struktur-aktivitetsforhold af en række </w:t>
      </w:r>
      <w:proofErr w:type="spellStart"/>
      <w:r w:rsidRPr="00040AE8">
        <w:rPr>
          <w:color w:val="000000"/>
          <w:sz w:val="24"/>
          <w:szCs w:val="24"/>
        </w:rPr>
        <w:t>pyrethroider</w:t>
      </w:r>
      <w:proofErr w:type="spellEnd"/>
      <w:r w:rsidRPr="00040AE8">
        <w:rPr>
          <w:color w:val="000000"/>
          <w:sz w:val="24"/>
          <w:szCs w:val="24"/>
        </w:rPr>
        <w:t xml:space="preserve">, blev der bemærket interferens med receptorer af en vis </w:t>
      </w:r>
      <w:proofErr w:type="spellStart"/>
      <w:r w:rsidRPr="00040AE8">
        <w:rPr>
          <w:color w:val="000000"/>
          <w:sz w:val="24"/>
          <w:szCs w:val="24"/>
        </w:rPr>
        <w:t>chiral</w:t>
      </w:r>
      <w:proofErr w:type="spellEnd"/>
      <w:r w:rsidRPr="00040AE8">
        <w:rPr>
          <w:color w:val="000000"/>
          <w:sz w:val="24"/>
          <w:szCs w:val="24"/>
        </w:rPr>
        <w:t xml:space="preserve"> </w:t>
      </w:r>
      <w:proofErr w:type="spellStart"/>
      <w:r w:rsidRPr="00040AE8">
        <w:rPr>
          <w:color w:val="000000"/>
          <w:sz w:val="24"/>
          <w:szCs w:val="24"/>
        </w:rPr>
        <w:t>konformation</w:t>
      </w:r>
      <w:proofErr w:type="spellEnd"/>
      <w:r w:rsidRPr="00040AE8">
        <w:rPr>
          <w:color w:val="000000"/>
          <w:sz w:val="24"/>
          <w:szCs w:val="24"/>
        </w:rPr>
        <w:t xml:space="preserve">, </w:t>
      </w:r>
      <w:r w:rsidRPr="00040AE8">
        <w:rPr>
          <w:color w:val="000000"/>
          <w:sz w:val="24"/>
          <w:szCs w:val="24"/>
        </w:rPr>
        <w:lastRenderedPageBreak/>
        <w:t xml:space="preserve">hvilket ledte til en selektiv aktivitet overfor </w:t>
      </w:r>
      <w:proofErr w:type="spellStart"/>
      <w:r w:rsidRPr="00040AE8">
        <w:rPr>
          <w:color w:val="000000"/>
          <w:sz w:val="24"/>
          <w:szCs w:val="24"/>
        </w:rPr>
        <w:t>ektoparasitter</w:t>
      </w:r>
      <w:proofErr w:type="spellEnd"/>
      <w:r w:rsidRPr="00040AE8">
        <w:rPr>
          <w:color w:val="000000"/>
          <w:sz w:val="24"/>
          <w:szCs w:val="24"/>
        </w:rPr>
        <w:t xml:space="preserve">. Der er ikke set nogen </w:t>
      </w:r>
      <w:proofErr w:type="spellStart"/>
      <w:r w:rsidRPr="00040AE8">
        <w:rPr>
          <w:color w:val="000000"/>
          <w:sz w:val="24"/>
          <w:szCs w:val="24"/>
        </w:rPr>
        <w:t>anticholinesteraseaktivitet</w:t>
      </w:r>
      <w:proofErr w:type="spellEnd"/>
      <w:r w:rsidRPr="00040AE8">
        <w:rPr>
          <w:color w:val="000000"/>
          <w:sz w:val="24"/>
          <w:szCs w:val="24"/>
        </w:rPr>
        <w:t xml:space="preserve"> for disse forbindelser. Der er rapporteret om resistens overfor </w:t>
      </w:r>
      <w:proofErr w:type="spellStart"/>
      <w:r w:rsidRPr="00040AE8">
        <w:rPr>
          <w:color w:val="000000"/>
          <w:sz w:val="24"/>
          <w:szCs w:val="24"/>
        </w:rPr>
        <w:t>pyrethroider</w:t>
      </w:r>
      <w:proofErr w:type="spellEnd"/>
      <w:r w:rsidRPr="00040AE8">
        <w:rPr>
          <w:color w:val="000000"/>
          <w:sz w:val="24"/>
          <w:szCs w:val="24"/>
        </w:rPr>
        <w:t xml:space="preserve"> i </w:t>
      </w:r>
      <w:proofErr w:type="spellStart"/>
      <w:r w:rsidRPr="00040AE8">
        <w:rPr>
          <w:color w:val="000000"/>
          <w:sz w:val="24"/>
          <w:szCs w:val="24"/>
        </w:rPr>
        <w:t>varroamider</w:t>
      </w:r>
      <w:proofErr w:type="spellEnd"/>
      <w:r w:rsidRPr="00040AE8">
        <w:rPr>
          <w:color w:val="000000"/>
          <w:sz w:val="24"/>
          <w:szCs w:val="24"/>
        </w:rPr>
        <w:t>. Nogle tilfælde er tilskrevet en ændring i ekspression af visse afgiftningsenzymer, men den mest almindelige mekanisme for udvikling af resistens synes at være ved mutationer i target-receptoren, den ovennævnte natriumkanal i nervecellernes membraner.</w:t>
      </w:r>
    </w:p>
    <w:p w:rsidR="004A69F9" w:rsidRPr="00040AE8" w:rsidRDefault="004A69F9" w:rsidP="004A69F9">
      <w:pPr>
        <w:tabs>
          <w:tab w:val="left" w:pos="1304"/>
        </w:tabs>
        <w:ind w:left="851" w:hanging="851"/>
        <w:rPr>
          <w:color w:val="000000"/>
          <w:sz w:val="24"/>
          <w:szCs w:val="24"/>
        </w:rPr>
      </w:pPr>
      <w:r>
        <w:rPr>
          <w:color w:val="000000"/>
          <w:sz w:val="24"/>
          <w:szCs w:val="24"/>
        </w:rPr>
        <w:tab/>
      </w:r>
      <w:r w:rsidRPr="00040AE8">
        <w:rPr>
          <w:color w:val="000000"/>
          <w:sz w:val="24"/>
          <w:szCs w:val="24"/>
        </w:rPr>
        <w:t xml:space="preserve">I et feltstudie udført med honningbifamilier angrebet af </w:t>
      </w:r>
      <w:proofErr w:type="spellStart"/>
      <w:r w:rsidRPr="00040AE8">
        <w:rPr>
          <w:i/>
          <w:sz w:val="24"/>
          <w:szCs w:val="24"/>
        </w:rPr>
        <w:t>Varroa</w:t>
      </w:r>
      <w:proofErr w:type="spellEnd"/>
      <w:r w:rsidRPr="00040AE8">
        <w:rPr>
          <w:i/>
          <w:sz w:val="24"/>
          <w:szCs w:val="24"/>
        </w:rPr>
        <w:t xml:space="preserve"> </w:t>
      </w:r>
      <w:proofErr w:type="spellStart"/>
      <w:r w:rsidRPr="00040AE8">
        <w:rPr>
          <w:i/>
          <w:sz w:val="24"/>
          <w:szCs w:val="24"/>
        </w:rPr>
        <w:t>destructor</w:t>
      </w:r>
      <w:proofErr w:type="spellEnd"/>
      <w:r w:rsidRPr="00040AE8">
        <w:rPr>
          <w:sz w:val="24"/>
          <w:szCs w:val="24"/>
        </w:rPr>
        <w:t>, blev genotyperne af de mider der var tilbage efter behandling (≤5 % af miderne da effekten var ≥95 %) vurderet for tilst</w:t>
      </w:r>
      <w:r>
        <w:rPr>
          <w:sz w:val="24"/>
          <w:szCs w:val="24"/>
        </w:rPr>
        <w:t>e</w:t>
      </w:r>
      <w:r w:rsidRPr="00040AE8">
        <w:rPr>
          <w:sz w:val="24"/>
          <w:szCs w:val="24"/>
        </w:rPr>
        <w:t xml:space="preserve">deværelse af resistensmutationer. Mider med en resistensmutation blev påvist hos ca. 50 % af familierne behandlet med Polyvar og hos ca. 64 % af familierne behandlet med et andet godkendt </w:t>
      </w:r>
      <w:proofErr w:type="spellStart"/>
      <w:r w:rsidRPr="00040AE8">
        <w:rPr>
          <w:sz w:val="24"/>
          <w:szCs w:val="24"/>
        </w:rPr>
        <w:t>pyrethroid</w:t>
      </w:r>
      <w:proofErr w:type="spellEnd"/>
      <w:r w:rsidRPr="00040AE8">
        <w:rPr>
          <w:sz w:val="24"/>
          <w:szCs w:val="24"/>
        </w:rPr>
        <w:t xml:space="preserve">. Den gennemsnitlige procentdel af </w:t>
      </w:r>
      <w:proofErr w:type="spellStart"/>
      <w:r w:rsidRPr="00040AE8">
        <w:rPr>
          <w:sz w:val="24"/>
          <w:szCs w:val="24"/>
        </w:rPr>
        <w:t>homozygote</w:t>
      </w:r>
      <w:proofErr w:type="spellEnd"/>
      <w:r w:rsidRPr="00040AE8">
        <w:rPr>
          <w:sz w:val="24"/>
          <w:szCs w:val="24"/>
        </w:rPr>
        <w:t xml:space="preserve"> resistente tilbageværende mider pr familie var ca. 34 % i familier behandlet med Polyvar og 49 % i familier behandlet med et andet godkendt </w:t>
      </w:r>
      <w:proofErr w:type="spellStart"/>
      <w:r w:rsidRPr="00040AE8">
        <w:rPr>
          <w:sz w:val="24"/>
          <w:szCs w:val="24"/>
        </w:rPr>
        <w:t>pyrethroid</w:t>
      </w:r>
      <w:proofErr w:type="spellEnd"/>
      <w:r w:rsidRPr="00040AE8">
        <w:rPr>
          <w:sz w:val="24"/>
          <w:szCs w:val="24"/>
        </w:rPr>
        <w:t>. Derfor bør der foretages behandlingsrotation (som beskrevet i pkt. 4.4) for at forhindre yderligere selektion for resistens.</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51"/>
          <w:tab w:val="left" w:pos="8222"/>
        </w:tabs>
        <w:ind w:left="851" w:hanging="851"/>
        <w:rPr>
          <w:b/>
          <w:sz w:val="24"/>
          <w:szCs w:val="24"/>
        </w:rPr>
      </w:pPr>
      <w:r w:rsidRPr="009D1DF0">
        <w:rPr>
          <w:b/>
          <w:sz w:val="24"/>
          <w:szCs w:val="24"/>
        </w:rPr>
        <w:t>5.2</w:t>
      </w:r>
      <w:r w:rsidRPr="009D1DF0">
        <w:rPr>
          <w:b/>
          <w:sz w:val="24"/>
          <w:szCs w:val="24"/>
        </w:rPr>
        <w:tab/>
      </w:r>
      <w:proofErr w:type="spellStart"/>
      <w:r w:rsidRPr="009D1DF0">
        <w:rPr>
          <w:b/>
          <w:sz w:val="24"/>
          <w:szCs w:val="24"/>
        </w:rPr>
        <w:t>Farmakokinetiske</w:t>
      </w:r>
      <w:proofErr w:type="spellEnd"/>
      <w:r w:rsidRPr="009D1DF0">
        <w:rPr>
          <w:b/>
          <w:sz w:val="24"/>
          <w:szCs w:val="24"/>
        </w:rPr>
        <w:t xml:space="preserve"> egenskaber</w:t>
      </w:r>
    </w:p>
    <w:p w:rsidR="004A69F9" w:rsidRPr="00040AE8" w:rsidRDefault="004A69F9" w:rsidP="004A69F9">
      <w:pPr>
        <w:tabs>
          <w:tab w:val="left" w:pos="1304"/>
        </w:tabs>
        <w:ind w:left="851" w:hanging="851"/>
        <w:rPr>
          <w:sz w:val="24"/>
          <w:szCs w:val="24"/>
        </w:rPr>
      </w:pPr>
      <w:r>
        <w:rPr>
          <w:sz w:val="24"/>
          <w:szCs w:val="24"/>
        </w:rPr>
        <w:tab/>
      </w:r>
      <w:r w:rsidRPr="00040AE8">
        <w:rPr>
          <w:sz w:val="24"/>
          <w:szCs w:val="24"/>
        </w:rPr>
        <w:t>Bier bliver eksponeret for det aktive stof ved direkte kontakt med porten ved indgang og udgang af bistadet samt indirekte ved social kontakt inde i bistadet. Der er ingen fordampning af det aktive stof.</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51"/>
          <w:tab w:val="left" w:pos="8222"/>
        </w:tabs>
        <w:ind w:left="851" w:hanging="851"/>
        <w:rPr>
          <w:b/>
          <w:sz w:val="24"/>
          <w:szCs w:val="24"/>
        </w:rPr>
      </w:pPr>
      <w:r w:rsidRPr="00040AE8">
        <w:rPr>
          <w:b/>
          <w:sz w:val="24"/>
          <w:szCs w:val="24"/>
        </w:rPr>
        <w:t>5.3</w:t>
      </w:r>
      <w:r w:rsidRPr="00040AE8">
        <w:rPr>
          <w:b/>
          <w:sz w:val="24"/>
          <w:szCs w:val="24"/>
        </w:rPr>
        <w:tab/>
        <w:t>Miljømæssige forhold</w:t>
      </w:r>
    </w:p>
    <w:p w:rsidR="004A69F9" w:rsidRPr="00040AE8" w:rsidRDefault="004A69F9" w:rsidP="004A69F9">
      <w:pPr>
        <w:tabs>
          <w:tab w:val="left" w:pos="851"/>
          <w:tab w:val="left" w:pos="8222"/>
        </w:tabs>
        <w:ind w:left="851" w:hanging="851"/>
        <w:rPr>
          <w:sz w:val="24"/>
          <w:szCs w:val="24"/>
        </w:rPr>
      </w:pPr>
      <w:r>
        <w:rPr>
          <w:sz w:val="24"/>
          <w:szCs w:val="24"/>
        </w:rPr>
        <w:tab/>
      </w:r>
      <w:r w:rsidRPr="00040AE8">
        <w:rPr>
          <w:sz w:val="24"/>
          <w:szCs w:val="24"/>
        </w:rPr>
        <w:t>-</w:t>
      </w:r>
    </w:p>
    <w:p w:rsidR="004A69F9" w:rsidRPr="00040AE8" w:rsidRDefault="004A69F9" w:rsidP="004A69F9">
      <w:pPr>
        <w:tabs>
          <w:tab w:val="left" w:pos="8222"/>
        </w:tabs>
        <w:ind w:left="851" w:hanging="851"/>
        <w:rPr>
          <w:sz w:val="24"/>
          <w:szCs w:val="24"/>
        </w:rPr>
      </w:pP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222"/>
        </w:tabs>
        <w:ind w:left="851" w:hanging="851"/>
        <w:rPr>
          <w:b/>
          <w:sz w:val="24"/>
          <w:szCs w:val="24"/>
        </w:rPr>
      </w:pPr>
      <w:r w:rsidRPr="00040AE8">
        <w:rPr>
          <w:b/>
          <w:sz w:val="24"/>
          <w:szCs w:val="24"/>
        </w:rPr>
        <w:t>6.</w:t>
      </w:r>
      <w:r w:rsidRPr="00040AE8">
        <w:rPr>
          <w:b/>
          <w:sz w:val="24"/>
          <w:szCs w:val="24"/>
        </w:rPr>
        <w:tab/>
        <w:t>FARMACEUTISKE OPLYSNINGER</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222"/>
        </w:tabs>
        <w:ind w:left="851" w:hanging="851"/>
        <w:rPr>
          <w:b/>
          <w:sz w:val="24"/>
          <w:szCs w:val="24"/>
        </w:rPr>
      </w:pPr>
      <w:r w:rsidRPr="00040AE8">
        <w:rPr>
          <w:b/>
          <w:sz w:val="24"/>
          <w:szCs w:val="24"/>
        </w:rPr>
        <w:t>6.1</w:t>
      </w:r>
      <w:r w:rsidRPr="00040AE8">
        <w:rPr>
          <w:b/>
          <w:sz w:val="24"/>
          <w:szCs w:val="24"/>
        </w:rPr>
        <w:tab/>
        <w:t>Hjælpestoffer</w:t>
      </w:r>
    </w:p>
    <w:p w:rsidR="004A69F9" w:rsidRPr="00040AE8" w:rsidRDefault="004A69F9" w:rsidP="004A69F9">
      <w:pPr>
        <w:widowControl w:val="0"/>
        <w:tabs>
          <w:tab w:val="left" w:pos="2835"/>
          <w:tab w:val="left" w:pos="6804"/>
        </w:tabs>
        <w:autoSpaceDE w:val="0"/>
        <w:autoSpaceDN w:val="0"/>
        <w:adjustRightInd w:val="0"/>
        <w:ind w:left="851" w:hanging="851"/>
        <w:rPr>
          <w:sz w:val="24"/>
          <w:szCs w:val="24"/>
        </w:rPr>
      </w:pPr>
      <w:r>
        <w:rPr>
          <w:sz w:val="24"/>
          <w:szCs w:val="24"/>
        </w:rPr>
        <w:tab/>
      </w:r>
      <w:proofErr w:type="spellStart"/>
      <w:r w:rsidRPr="00040AE8">
        <w:rPr>
          <w:sz w:val="24"/>
          <w:szCs w:val="24"/>
        </w:rPr>
        <w:t>Dibutyladipat</w:t>
      </w:r>
      <w:proofErr w:type="spellEnd"/>
    </w:p>
    <w:p w:rsidR="004A69F9" w:rsidRPr="00040AE8" w:rsidRDefault="004A69F9" w:rsidP="004A69F9">
      <w:pPr>
        <w:widowControl w:val="0"/>
        <w:tabs>
          <w:tab w:val="left" w:pos="2835"/>
          <w:tab w:val="left" w:pos="6804"/>
        </w:tabs>
        <w:autoSpaceDE w:val="0"/>
        <w:autoSpaceDN w:val="0"/>
        <w:adjustRightInd w:val="0"/>
        <w:ind w:left="851" w:hanging="851"/>
        <w:rPr>
          <w:sz w:val="24"/>
          <w:szCs w:val="24"/>
        </w:rPr>
      </w:pPr>
      <w:r>
        <w:rPr>
          <w:sz w:val="24"/>
          <w:szCs w:val="24"/>
        </w:rPr>
        <w:tab/>
      </w:r>
      <w:proofErr w:type="spellStart"/>
      <w:r w:rsidRPr="00040AE8">
        <w:rPr>
          <w:sz w:val="24"/>
          <w:szCs w:val="24"/>
        </w:rPr>
        <w:t>Propylengly</w:t>
      </w:r>
      <w:r>
        <w:rPr>
          <w:sz w:val="24"/>
          <w:szCs w:val="24"/>
        </w:rPr>
        <w:t>c</w:t>
      </w:r>
      <w:r w:rsidRPr="00040AE8">
        <w:rPr>
          <w:sz w:val="24"/>
          <w:szCs w:val="24"/>
        </w:rPr>
        <w:t>oldi</w:t>
      </w:r>
      <w:r>
        <w:rPr>
          <w:sz w:val="24"/>
          <w:szCs w:val="24"/>
        </w:rPr>
        <w:t>c</w:t>
      </w:r>
      <w:r w:rsidRPr="00040AE8">
        <w:rPr>
          <w:sz w:val="24"/>
          <w:szCs w:val="24"/>
        </w:rPr>
        <w:t>apryl</w:t>
      </w:r>
      <w:r>
        <w:rPr>
          <w:sz w:val="24"/>
          <w:szCs w:val="24"/>
        </w:rPr>
        <w:t>oc</w:t>
      </w:r>
      <w:r w:rsidRPr="00040AE8">
        <w:rPr>
          <w:sz w:val="24"/>
          <w:szCs w:val="24"/>
        </w:rPr>
        <w:t>aprat</w:t>
      </w:r>
      <w:proofErr w:type="spellEnd"/>
    </w:p>
    <w:p w:rsidR="004A69F9" w:rsidRPr="00040AE8" w:rsidRDefault="004A69F9" w:rsidP="004A69F9">
      <w:pPr>
        <w:widowControl w:val="0"/>
        <w:tabs>
          <w:tab w:val="left" w:pos="2835"/>
          <w:tab w:val="left" w:pos="6804"/>
        </w:tabs>
        <w:autoSpaceDE w:val="0"/>
        <w:autoSpaceDN w:val="0"/>
        <w:adjustRightInd w:val="0"/>
        <w:ind w:left="851" w:hanging="851"/>
        <w:rPr>
          <w:sz w:val="24"/>
          <w:szCs w:val="24"/>
        </w:rPr>
      </w:pPr>
      <w:r>
        <w:rPr>
          <w:sz w:val="24"/>
          <w:szCs w:val="24"/>
        </w:rPr>
        <w:tab/>
      </w:r>
      <w:proofErr w:type="spellStart"/>
      <w:r w:rsidRPr="00040AE8">
        <w:rPr>
          <w:sz w:val="24"/>
          <w:szCs w:val="24"/>
        </w:rPr>
        <w:t>Epoxyderet</w:t>
      </w:r>
      <w:proofErr w:type="spellEnd"/>
      <w:r w:rsidRPr="00040AE8">
        <w:rPr>
          <w:sz w:val="24"/>
          <w:szCs w:val="24"/>
        </w:rPr>
        <w:t xml:space="preserve"> </w:t>
      </w:r>
      <w:proofErr w:type="spellStart"/>
      <w:r w:rsidRPr="00040AE8">
        <w:rPr>
          <w:sz w:val="24"/>
          <w:szCs w:val="24"/>
        </w:rPr>
        <w:t>soyaolie</w:t>
      </w:r>
      <w:proofErr w:type="spellEnd"/>
    </w:p>
    <w:p w:rsidR="004A69F9" w:rsidRPr="00B944ED" w:rsidRDefault="004A69F9" w:rsidP="004A69F9">
      <w:pPr>
        <w:widowControl w:val="0"/>
        <w:tabs>
          <w:tab w:val="left" w:pos="2835"/>
          <w:tab w:val="left" w:pos="6804"/>
        </w:tabs>
        <w:autoSpaceDE w:val="0"/>
        <w:autoSpaceDN w:val="0"/>
        <w:adjustRightInd w:val="0"/>
        <w:ind w:left="851" w:hanging="851"/>
        <w:rPr>
          <w:sz w:val="24"/>
          <w:szCs w:val="24"/>
          <w:lang w:val="en-US"/>
        </w:rPr>
      </w:pPr>
      <w:r>
        <w:rPr>
          <w:sz w:val="24"/>
          <w:szCs w:val="24"/>
        </w:rPr>
        <w:tab/>
      </w:r>
      <w:proofErr w:type="spellStart"/>
      <w:r w:rsidRPr="00B944ED">
        <w:rPr>
          <w:sz w:val="24"/>
          <w:szCs w:val="24"/>
          <w:lang w:val="en-US"/>
        </w:rPr>
        <w:t>Stearinsyre</w:t>
      </w:r>
      <w:proofErr w:type="spellEnd"/>
      <w:r w:rsidRPr="00B944ED">
        <w:rPr>
          <w:sz w:val="24"/>
          <w:szCs w:val="24"/>
          <w:lang w:val="en-US"/>
        </w:rPr>
        <w:t xml:space="preserve"> </w:t>
      </w:r>
    </w:p>
    <w:p w:rsidR="004A69F9" w:rsidRPr="00B944ED" w:rsidRDefault="004A69F9" w:rsidP="004A69F9">
      <w:pPr>
        <w:tabs>
          <w:tab w:val="left" w:pos="1304"/>
        </w:tabs>
        <w:ind w:left="851" w:hanging="851"/>
        <w:rPr>
          <w:sz w:val="24"/>
          <w:szCs w:val="24"/>
          <w:lang w:val="en-US"/>
        </w:rPr>
      </w:pPr>
      <w:r w:rsidRPr="00B944ED">
        <w:rPr>
          <w:sz w:val="24"/>
          <w:szCs w:val="24"/>
          <w:lang w:val="en-US"/>
        </w:rPr>
        <w:tab/>
      </w:r>
      <w:proofErr w:type="spellStart"/>
      <w:r w:rsidRPr="00B944ED">
        <w:rPr>
          <w:sz w:val="24"/>
          <w:szCs w:val="24"/>
          <w:lang w:val="en-US"/>
        </w:rPr>
        <w:t>Polyvinylchlorid</w:t>
      </w:r>
      <w:proofErr w:type="spellEnd"/>
      <w:r w:rsidRPr="00B944ED">
        <w:rPr>
          <w:sz w:val="24"/>
          <w:szCs w:val="24"/>
          <w:lang w:val="en-US"/>
        </w:rPr>
        <w:t xml:space="preserve"> </w:t>
      </w:r>
    </w:p>
    <w:p w:rsidR="004A69F9" w:rsidRPr="00040AE8" w:rsidRDefault="004A69F9" w:rsidP="004A69F9">
      <w:pPr>
        <w:tabs>
          <w:tab w:val="left" w:pos="1304"/>
        </w:tabs>
        <w:ind w:left="851" w:hanging="851"/>
        <w:rPr>
          <w:sz w:val="24"/>
          <w:szCs w:val="24"/>
          <w:lang w:val="en-US"/>
        </w:rPr>
      </w:pPr>
      <w:r>
        <w:rPr>
          <w:sz w:val="24"/>
          <w:szCs w:val="24"/>
          <w:lang w:val="en-US"/>
        </w:rPr>
        <w:tab/>
      </w:r>
      <w:proofErr w:type="spellStart"/>
      <w:r w:rsidRPr="00040AE8">
        <w:rPr>
          <w:sz w:val="24"/>
          <w:szCs w:val="24"/>
          <w:lang w:val="en-US"/>
        </w:rPr>
        <w:t>Titandioxid</w:t>
      </w:r>
      <w:proofErr w:type="spellEnd"/>
      <w:r w:rsidRPr="00040AE8">
        <w:rPr>
          <w:sz w:val="24"/>
          <w:szCs w:val="24"/>
          <w:lang w:val="en-US"/>
        </w:rPr>
        <w:t xml:space="preserve"> (E171)</w:t>
      </w:r>
    </w:p>
    <w:p w:rsidR="004A69F9" w:rsidRPr="00040AE8" w:rsidRDefault="004A69F9" w:rsidP="004A69F9">
      <w:pPr>
        <w:tabs>
          <w:tab w:val="left" w:pos="1304"/>
        </w:tabs>
        <w:ind w:left="851" w:hanging="851"/>
        <w:rPr>
          <w:sz w:val="24"/>
          <w:szCs w:val="24"/>
          <w:lang w:val="en-US"/>
        </w:rPr>
      </w:pPr>
      <w:r>
        <w:rPr>
          <w:sz w:val="24"/>
          <w:szCs w:val="24"/>
          <w:lang w:val="en-US"/>
        </w:rPr>
        <w:tab/>
      </w:r>
      <w:proofErr w:type="spellStart"/>
      <w:r w:rsidRPr="00040AE8">
        <w:rPr>
          <w:sz w:val="24"/>
          <w:szCs w:val="24"/>
          <w:lang w:val="en-US"/>
        </w:rPr>
        <w:t>Jernoxid</w:t>
      </w:r>
      <w:proofErr w:type="spellEnd"/>
      <w:r w:rsidRPr="00040AE8">
        <w:rPr>
          <w:sz w:val="24"/>
          <w:szCs w:val="24"/>
          <w:lang w:val="en-US"/>
        </w:rPr>
        <w:t xml:space="preserve">, </w:t>
      </w:r>
      <w:proofErr w:type="spellStart"/>
      <w:r w:rsidRPr="00040AE8">
        <w:rPr>
          <w:sz w:val="24"/>
          <w:szCs w:val="24"/>
          <w:lang w:val="en-US"/>
        </w:rPr>
        <w:t>gul</w:t>
      </w:r>
      <w:proofErr w:type="spellEnd"/>
      <w:r w:rsidRPr="00040AE8">
        <w:rPr>
          <w:sz w:val="24"/>
          <w:szCs w:val="24"/>
          <w:lang w:val="en-US"/>
        </w:rPr>
        <w:t xml:space="preserve"> (E172)</w:t>
      </w:r>
    </w:p>
    <w:p w:rsidR="004A69F9" w:rsidRPr="00040AE8" w:rsidRDefault="004A69F9" w:rsidP="004A69F9">
      <w:pPr>
        <w:tabs>
          <w:tab w:val="left" w:pos="851"/>
          <w:tab w:val="left" w:pos="8222"/>
        </w:tabs>
        <w:ind w:left="851" w:hanging="851"/>
        <w:rPr>
          <w:sz w:val="24"/>
          <w:szCs w:val="24"/>
          <w:lang w:val="en-US"/>
        </w:rPr>
      </w:pPr>
    </w:p>
    <w:p w:rsidR="004A69F9" w:rsidRPr="00040AE8" w:rsidRDefault="004A69F9" w:rsidP="004A69F9">
      <w:pPr>
        <w:tabs>
          <w:tab w:val="left" w:pos="8222"/>
        </w:tabs>
        <w:ind w:left="851" w:hanging="851"/>
        <w:rPr>
          <w:b/>
          <w:sz w:val="24"/>
          <w:szCs w:val="24"/>
        </w:rPr>
      </w:pPr>
      <w:r w:rsidRPr="00040AE8">
        <w:rPr>
          <w:b/>
          <w:sz w:val="24"/>
          <w:szCs w:val="24"/>
        </w:rPr>
        <w:t>6.2</w:t>
      </w:r>
      <w:r w:rsidRPr="00040AE8">
        <w:rPr>
          <w:b/>
          <w:sz w:val="24"/>
          <w:szCs w:val="24"/>
        </w:rPr>
        <w:tab/>
        <w:t>Uforligeligheder</w:t>
      </w:r>
    </w:p>
    <w:p w:rsidR="004A69F9" w:rsidRPr="00040AE8" w:rsidRDefault="004A69F9" w:rsidP="004A69F9">
      <w:pPr>
        <w:ind w:left="851"/>
        <w:rPr>
          <w:sz w:val="24"/>
          <w:szCs w:val="24"/>
        </w:rPr>
      </w:pPr>
      <w:r w:rsidRPr="00040AE8">
        <w:rPr>
          <w:sz w:val="24"/>
          <w:szCs w:val="24"/>
        </w:rPr>
        <w:t>Ingen kendte.</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222"/>
        </w:tabs>
        <w:ind w:left="851" w:hanging="851"/>
        <w:rPr>
          <w:b/>
          <w:sz w:val="24"/>
          <w:szCs w:val="24"/>
        </w:rPr>
      </w:pPr>
      <w:r w:rsidRPr="00040AE8">
        <w:rPr>
          <w:b/>
          <w:sz w:val="24"/>
          <w:szCs w:val="24"/>
        </w:rPr>
        <w:t>6.3</w:t>
      </w:r>
      <w:r w:rsidRPr="00040AE8">
        <w:rPr>
          <w:b/>
          <w:sz w:val="24"/>
          <w:szCs w:val="24"/>
        </w:rPr>
        <w:tab/>
        <w:t>Opbevaringstid</w:t>
      </w:r>
    </w:p>
    <w:p w:rsidR="004A69F9" w:rsidRPr="00040AE8" w:rsidRDefault="004A69F9" w:rsidP="004A69F9">
      <w:pPr>
        <w:tabs>
          <w:tab w:val="left" w:pos="1304"/>
        </w:tabs>
        <w:ind w:left="851" w:right="-318" w:hanging="851"/>
        <w:rPr>
          <w:sz w:val="24"/>
          <w:szCs w:val="24"/>
        </w:rPr>
      </w:pPr>
      <w:r>
        <w:rPr>
          <w:sz w:val="24"/>
          <w:szCs w:val="24"/>
        </w:rPr>
        <w:tab/>
      </w:r>
      <w:r w:rsidRPr="00040AE8">
        <w:rPr>
          <w:sz w:val="24"/>
          <w:szCs w:val="24"/>
        </w:rPr>
        <w:t xml:space="preserve">I salgspakning: </w:t>
      </w:r>
      <w:r w:rsidR="00EE2FB9">
        <w:rPr>
          <w:sz w:val="24"/>
          <w:szCs w:val="24"/>
        </w:rPr>
        <w:t>5</w:t>
      </w:r>
      <w:r w:rsidRPr="00040AE8">
        <w:rPr>
          <w:sz w:val="24"/>
          <w:szCs w:val="24"/>
        </w:rPr>
        <w:t xml:space="preserve"> år</w:t>
      </w:r>
    </w:p>
    <w:p w:rsidR="004A69F9" w:rsidRDefault="004A69F9" w:rsidP="004A69F9">
      <w:pPr>
        <w:tabs>
          <w:tab w:val="left" w:pos="1304"/>
        </w:tabs>
        <w:ind w:left="851" w:right="-318" w:hanging="851"/>
        <w:rPr>
          <w:sz w:val="24"/>
          <w:szCs w:val="24"/>
        </w:rPr>
      </w:pPr>
      <w:r>
        <w:rPr>
          <w:sz w:val="24"/>
          <w:szCs w:val="24"/>
        </w:rPr>
        <w:tab/>
      </w:r>
      <w:r w:rsidRPr="00040AE8">
        <w:rPr>
          <w:sz w:val="24"/>
          <w:szCs w:val="24"/>
        </w:rPr>
        <w:t xml:space="preserve">Efter første åbning af den indre emballage: Anvendes straks. </w:t>
      </w:r>
    </w:p>
    <w:p w:rsidR="004A69F9" w:rsidRDefault="004A69F9" w:rsidP="004A69F9">
      <w:pPr>
        <w:tabs>
          <w:tab w:val="left" w:pos="1304"/>
        </w:tabs>
        <w:ind w:left="851" w:right="-318" w:hanging="851"/>
        <w:rPr>
          <w:sz w:val="24"/>
          <w:szCs w:val="24"/>
        </w:rPr>
      </w:pPr>
      <w:r>
        <w:rPr>
          <w:sz w:val="24"/>
          <w:szCs w:val="24"/>
        </w:rPr>
        <w:tab/>
      </w:r>
    </w:p>
    <w:p w:rsidR="004A69F9" w:rsidRPr="00040AE8" w:rsidRDefault="004A69F9" w:rsidP="004A69F9">
      <w:pPr>
        <w:tabs>
          <w:tab w:val="left" w:pos="1304"/>
        </w:tabs>
        <w:ind w:left="851" w:right="-318" w:hanging="851"/>
        <w:rPr>
          <w:sz w:val="24"/>
          <w:szCs w:val="24"/>
        </w:rPr>
      </w:pPr>
      <w:r>
        <w:rPr>
          <w:sz w:val="24"/>
          <w:szCs w:val="24"/>
        </w:rPr>
        <w:tab/>
      </w:r>
      <w:r w:rsidRPr="00040AE8">
        <w:rPr>
          <w:sz w:val="24"/>
          <w:szCs w:val="24"/>
        </w:rPr>
        <w:t xml:space="preserve">Ikke anvendte veterinærlægemidler skal kasseres. </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222"/>
        </w:tabs>
        <w:ind w:left="851" w:hanging="851"/>
        <w:rPr>
          <w:b/>
          <w:sz w:val="24"/>
          <w:szCs w:val="24"/>
        </w:rPr>
      </w:pPr>
      <w:r w:rsidRPr="00040AE8">
        <w:rPr>
          <w:b/>
          <w:sz w:val="24"/>
          <w:szCs w:val="24"/>
        </w:rPr>
        <w:t>6.4</w:t>
      </w:r>
      <w:r w:rsidRPr="00040AE8">
        <w:rPr>
          <w:b/>
          <w:sz w:val="24"/>
          <w:szCs w:val="24"/>
        </w:rPr>
        <w:tab/>
        <w:t>Særlige opbevaringsforhold</w:t>
      </w:r>
    </w:p>
    <w:p w:rsidR="004A69F9" w:rsidRPr="00040AE8" w:rsidRDefault="004A69F9" w:rsidP="004A69F9">
      <w:pPr>
        <w:ind w:left="851"/>
        <w:rPr>
          <w:sz w:val="24"/>
          <w:szCs w:val="24"/>
        </w:rPr>
      </w:pPr>
      <w:r w:rsidRPr="00040AE8">
        <w:rPr>
          <w:sz w:val="24"/>
          <w:szCs w:val="24"/>
        </w:rPr>
        <w:t>Dette veterinærlægemiddel kræver ingen særlige forholdsregler vedrørende opbevaringen.</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222"/>
        </w:tabs>
        <w:ind w:left="851" w:hanging="851"/>
        <w:rPr>
          <w:b/>
          <w:sz w:val="24"/>
          <w:szCs w:val="24"/>
        </w:rPr>
      </w:pPr>
      <w:r w:rsidRPr="00040AE8">
        <w:rPr>
          <w:b/>
          <w:sz w:val="24"/>
          <w:szCs w:val="24"/>
        </w:rPr>
        <w:t>6.5</w:t>
      </w:r>
      <w:r w:rsidRPr="00040AE8">
        <w:rPr>
          <w:b/>
          <w:sz w:val="24"/>
          <w:szCs w:val="24"/>
        </w:rPr>
        <w:tab/>
        <w:t>Emballage</w:t>
      </w:r>
    </w:p>
    <w:p w:rsidR="004A69F9" w:rsidRPr="00040AE8" w:rsidRDefault="004A69F9" w:rsidP="004A69F9">
      <w:pPr>
        <w:tabs>
          <w:tab w:val="left" w:pos="1304"/>
        </w:tabs>
        <w:ind w:left="851" w:hanging="851"/>
        <w:rPr>
          <w:bCs/>
          <w:iCs/>
          <w:color w:val="000000"/>
          <w:sz w:val="24"/>
          <w:szCs w:val="24"/>
        </w:rPr>
      </w:pPr>
      <w:r>
        <w:rPr>
          <w:bCs/>
          <w:iCs/>
          <w:sz w:val="24"/>
          <w:szCs w:val="24"/>
        </w:rPr>
        <w:tab/>
      </w:r>
      <w:r w:rsidRPr="00040AE8">
        <w:rPr>
          <w:bCs/>
          <w:iCs/>
          <w:sz w:val="24"/>
          <w:szCs w:val="24"/>
        </w:rPr>
        <w:t>Polyester/aluminium/LPDE foliepose</w:t>
      </w:r>
      <w:r w:rsidRPr="00040AE8">
        <w:rPr>
          <w:bCs/>
          <w:iCs/>
          <w:color w:val="000000"/>
          <w:sz w:val="24"/>
          <w:szCs w:val="24"/>
        </w:rPr>
        <w:t xml:space="preserve"> </w:t>
      </w:r>
    </w:p>
    <w:p w:rsidR="004A69F9" w:rsidRPr="00040AE8" w:rsidRDefault="004A69F9" w:rsidP="004A69F9">
      <w:pPr>
        <w:tabs>
          <w:tab w:val="left" w:pos="1304"/>
        </w:tabs>
        <w:ind w:left="851" w:hanging="851"/>
        <w:rPr>
          <w:bCs/>
          <w:iCs/>
          <w:color w:val="000000"/>
          <w:sz w:val="24"/>
          <w:szCs w:val="24"/>
        </w:rPr>
      </w:pPr>
    </w:p>
    <w:p w:rsidR="004A69F9" w:rsidRPr="00040AE8" w:rsidRDefault="004A69F9" w:rsidP="004A69F9">
      <w:pPr>
        <w:ind w:left="851"/>
        <w:rPr>
          <w:bCs/>
          <w:iCs/>
          <w:color w:val="000000"/>
          <w:sz w:val="24"/>
          <w:szCs w:val="24"/>
        </w:rPr>
      </w:pPr>
      <w:r w:rsidRPr="00040AE8">
        <w:rPr>
          <w:bCs/>
          <w:iCs/>
          <w:color w:val="000000"/>
          <w:sz w:val="24"/>
          <w:szCs w:val="24"/>
        </w:rPr>
        <w:lastRenderedPageBreak/>
        <w:t>Pakningsstørrelse:</w:t>
      </w:r>
    </w:p>
    <w:p w:rsidR="004A69F9" w:rsidRPr="00040AE8" w:rsidRDefault="004A69F9" w:rsidP="004A69F9">
      <w:pPr>
        <w:ind w:left="851"/>
        <w:rPr>
          <w:bCs/>
          <w:iCs/>
          <w:color w:val="000000"/>
          <w:sz w:val="24"/>
          <w:szCs w:val="24"/>
        </w:rPr>
      </w:pPr>
      <w:r w:rsidRPr="00040AE8">
        <w:rPr>
          <w:bCs/>
          <w:iCs/>
          <w:color w:val="000000"/>
          <w:sz w:val="24"/>
          <w:szCs w:val="24"/>
        </w:rPr>
        <w:t xml:space="preserve">Æske med 1 foliepose (10 </w:t>
      </w:r>
      <w:r>
        <w:rPr>
          <w:bCs/>
          <w:iCs/>
          <w:color w:val="000000"/>
          <w:sz w:val="24"/>
          <w:szCs w:val="24"/>
        </w:rPr>
        <w:t>bistadestrip</w:t>
      </w:r>
      <w:r w:rsidRPr="00040AE8">
        <w:rPr>
          <w:bCs/>
          <w:iCs/>
          <w:color w:val="000000"/>
          <w:sz w:val="24"/>
          <w:szCs w:val="24"/>
        </w:rPr>
        <w:t>s)</w:t>
      </w:r>
    </w:p>
    <w:p w:rsidR="004A69F9" w:rsidRPr="00040AE8" w:rsidRDefault="004A69F9" w:rsidP="004A69F9">
      <w:pPr>
        <w:ind w:left="851"/>
        <w:rPr>
          <w:bCs/>
          <w:iCs/>
          <w:color w:val="000000"/>
          <w:sz w:val="24"/>
          <w:szCs w:val="24"/>
        </w:rPr>
      </w:pPr>
      <w:r w:rsidRPr="00040AE8">
        <w:rPr>
          <w:bCs/>
          <w:iCs/>
          <w:color w:val="000000"/>
          <w:sz w:val="24"/>
          <w:szCs w:val="24"/>
        </w:rPr>
        <w:t xml:space="preserve">Æske med 10 folieposer (100 </w:t>
      </w:r>
      <w:r>
        <w:rPr>
          <w:bCs/>
          <w:iCs/>
          <w:color w:val="000000"/>
          <w:sz w:val="24"/>
          <w:szCs w:val="24"/>
        </w:rPr>
        <w:t>bistadestrip</w:t>
      </w:r>
      <w:r w:rsidRPr="00040AE8">
        <w:rPr>
          <w:bCs/>
          <w:iCs/>
          <w:color w:val="000000"/>
          <w:sz w:val="24"/>
          <w:szCs w:val="24"/>
        </w:rPr>
        <w:t>s)</w:t>
      </w:r>
    </w:p>
    <w:p w:rsidR="004A69F9" w:rsidRPr="00040AE8" w:rsidRDefault="004A69F9" w:rsidP="004A69F9">
      <w:pPr>
        <w:ind w:left="851"/>
        <w:rPr>
          <w:sz w:val="24"/>
          <w:szCs w:val="24"/>
        </w:rPr>
      </w:pPr>
    </w:p>
    <w:p w:rsidR="004A69F9" w:rsidRPr="00040AE8" w:rsidRDefault="004A69F9" w:rsidP="004A69F9">
      <w:pPr>
        <w:ind w:left="851"/>
        <w:rPr>
          <w:sz w:val="24"/>
          <w:szCs w:val="24"/>
        </w:rPr>
      </w:pPr>
      <w:r w:rsidRPr="00040AE8">
        <w:rPr>
          <w:sz w:val="24"/>
          <w:szCs w:val="24"/>
        </w:rPr>
        <w:t>Ikke alle pakningsstørrelser er nødvendigvis markedsført.</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51"/>
          <w:tab w:val="left" w:pos="8222"/>
        </w:tabs>
        <w:ind w:left="851" w:hanging="851"/>
        <w:rPr>
          <w:b/>
          <w:sz w:val="24"/>
          <w:szCs w:val="24"/>
        </w:rPr>
      </w:pPr>
      <w:r w:rsidRPr="00040AE8">
        <w:rPr>
          <w:b/>
          <w:sz w:val="24"/>
          <w:szCs w:val="24"/>
        </w:rPr>
        <w:t>6.6</w:t>
      </w:r>
      <w:r w:rsidRPr="00040AE8">
        <w:rPr>
          <w:b/>
          <w:sz w:val="24"/>
          <w:szCs w:val="24"/>
        </w:rPr>
        <w:tab/>
        <w:t>Særlige forholdsregler ved bortskaffelse af rester af lægemidlet eller affald</w:t>
      </w:r>
    </w:p>
    <w:p w:rsidR="004A69F9" w:rsidRPr="00040AE8" w:rsidRDefault="004A69F9" w:rsidP="004A69F9">
      <w:pPr>
        <w:tabs>
          <w:tab w:val="left" w:pos="1304"/>
        </w:tabs>
        <w:ind w:left="851" w:right="-318" w:hanging="851"/>
        <w:rPr>
          <w:sz w:val="24"/>
          <w:szCs w:val="24"/>
        </w:rPr>
      </w:pPr>
      <w:r>
        <w:rPr>
          <w:sz w:val="24"/>
          <w:szCs w:val="24"/>
        </w:rPr>
        <w:tab/>
      </w:r>
      <w:r w:rsidRPr="00040AE8">
        <w:rPr>
          <w:sz w:val="24"/>
          <w:szCs w:val="24"/>
        </w:rPr>
        <w:t>Ikke anvendte veterinærlægemidler samt affald heraf bør destrueres i henhold til lokale retningslinjer.</w:t>
      </w:r>
    </w:p>
    <w:p w:rsidR="004A69F9" w:rsidRPr="00040AE8" w:rsidRDefault="004A69F9" w:rsidP="004A69F9">
      <w:pPr>
        <w:tabs>
          <w:tab w:val="left" w:pos="1304"/>
        </w:tabs>
        <w:ind w:left="851" w:right="-318" w:hanging="851"/>
        <w:rPr>
          <w:sz w:val="24"/>
          <w:szCs w:val="24"/>
        </w:rPr>
      </w:pPr>
    </w:p>
    <w:p w:rsidR="004A69F9" w:rsidRPr="00040AE8" w:rsidRDefault="004A69F9" w:rsidP="004A69F9">
      <w:pPr>
        <w:ind w:left="851"/>
        <w:rPr>
          <w:i/>
          <w:sz w:val="24"/>
          <w:szCs w:val="24"/>
        </w:rPr>
      </w:pPr>
      <w:r w:rsidRPr="00040AE8">
        <w:rPr>
          <w:sz w:val="24"/>
          <w:szCs w:val="24"/>
        </w:rPr>
        <w:t>Polyvar (</w:t>
      </w:r>
      <w:r>
        <w:rPr>
          <w:sz w:val="24"/>
          <w:szCs w:val="24"/>
        </w:rPr>
        <w:t>bistadestrip</w:t>
      </w:r>
      <w:r w:rsidRPr="00040AE8">
        <w:rPr>
          <w:sz w:val="24"/>
          <w:szCs w:val="24"/>
        </w:rPr>
        <w:t>s eller tomme poser) må ikke udledes i vandløb, da dette kan være farligt for fisk og andre organismer i vandet.</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51"/>
          <w:tab w:val="left" w:pos="8222"/>
        </w:tabs>
        <w:ind w:left="851" w:hanging="851"/>
        <w:rPr>
          <w:b/>
          <w:sz w:val="24"/>
          <w:szCs w:val="24"/>
        </w:rPr>
      </w:pPr>
      <w:r w:rsidRPr="00040AE8">
        <w:rPr>
          <w:b/>
          <w:sz w:val="24"/>
          <w:szCs w:val="24"/>
        </w:rPr>
        <w:t>7.</w:t>
      </w:r>
      <w:r w:rsidRPr="00040AE8">
        <w:rPr>
          <w:b/>
          <w:sz w:val="24"/>
          <w:szCs w:val="24"/>
        </w:rPr>
        <w:tab/>
        <w:t>INDEHAVER AF MARKEDSFØRINGSTILLADELSEN</w:t>
      </w:r>
    </w:p>
    <w:p w:rsidR="004A69F9" w:rsidRPr="00040AE8" w:rsidRDefault="004A69F9" w:rsidP="004A69F9">
      <w:pPr>
        <w:ind w:left="851"/>
        <w:rPr>
          <w:sz w:val="24"/>
          <w:szCs w:val="24"/>
        </w:rPr>
      </w:pPr>
      <w:r w:rsidRPr="00040AE8">
        <w:rPr>
          <w:sz w:val="24"/>
          <w:szCs w:val="24"/>
        </w:rPr>
        <w:t>Bayer Animal Health GmbH</w:t>
      </w:r>
      <w:r w:rsidRPr="00040AE8">
        <w:rPr>
          <w:sz w:val="24"/>
          <w:szCs w:val="24"/>
        </w:rPr>
        <w:br/>
        <w:t>51368 Leverkusen</w:t>
      </w:r>
      <w:r w:rsidRPr="00040AE8">
        <w:rPr>
          <w:sz w:val="24"/>
          <w:szCs w:val="24"/>
        </w:rPr>
        <w:br/>
        <w:t>Tyskland</w:t>
      </w:r>
    </w:p>
    <w:p w:rsidR="004A69F9" w:rsidRPr="00040AE8" w:rsidRDefault="004A69F9" w:rsidP="004A69F9">
      <w:pPr>
        <w:ind w:left="851" w:hanging="851"/>
        <w:rPr>
          <w:bCs/>
          <w:sz w:val="24"/>
          <w:szCs w:val="24"/>
        </w:rPr>
      </w:pPr>
    </w:p>
    <w:p w:rsidR="004A69F9" w:rsidRPr="00BD4E70" w:rsidRDefault="004A69F9" w:rsidP="004A69F9">
      <w:pPr>
        <w:tabs>
          <w:tab w:val="left" w:pos="1304"/>
        </w:tabs>
        <w:ind w:left="851" w:right="-318" w:hanging="851"/>
        <w:rPr>
          <w:b/>
          <w:sz w:val="24"/>
          <w:szCs w:val="24"/>
        </w:rPr>
      </w:pPr>
      <w:r>
        <w:rPr>
          <w:b/>
          <w:sz w:val="24"/>
          <w:szCs w:val="24"/>
        </w:rPr>
        <w:tab/>
      </w:r>
      <w:r w:rsidRPr="00BD4E70">
        <w:rPr>
          <w:b/>
          <w:sz w:val="24"/>
          <w:szCs w:val="24"/>
        </w:rPr>
        <w:t>Repræsentant</w:t>
      </w:r>
    </w:p>
    <w:p w:rsidR="00512D81" w:rsidRPr="00BD4E70" w:rsidRDefault="00512D81" w:rsidP="004A69F9">
      <w:pPr>
        <w:ind w:left="851"/>
        <w:rPr>
          <w:sz w:val="24"/>
          <w:szCs w:val="24"/>
        </w:rPr>
      </w:pPr>
      <w:r w:rsidRPr="00BD4E70">
        <w:rPr>
          <w:sz w:val="24"/>
          <w:szCs w:val="24"/>
        </w:rPr>
        <w:t>Elanco Denmark ApS</w:t>
      </w:r>
    </w:p>
    <w:p w:rsidR="00512D81" w:rsidRPr="00BD4E70" w:rsidRDefault="00512D81" w:rsidP="004A69F9">
      <w:pPr>
        <w:ind w:left="851"/>
        <w:rPr>
          <w:sz w:val="24"/>
          <w:szCs w:val="24"/>
        </w:rPr>
      </w:pPr>
      <w:r w:rsidRPr="00BD4E70">
        <w:rPr>
          <w:sz w:val="24"/>
          <w:szCs w:val="24"/>
        </w:rPr>
        <w:t>Lautrupvang 12, 1. Sal</w:t>
      </w:r>
    </w:p>
    <w:p w:rsidR="004A69F9" w:rsidRPr="00040AE8" w:rsidRDefault="00512D81" w:rsidP="004A69F9">
      <w:pPr>
        <w:ind w:left="851"/>
        <w:rPr>
          <w:sz w:val="24"/>
          <w:szCs w:val="24"/>
        </w:rPr>
      </w:pPr>
      <w:r>
        <w:rPr>
          <w:sz w:val="24"/>
          <w:szCs w:val="24"/>
        </w:rPr>
        <w:t>2750 Ballerup</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222"/>
        </w:tabs>
        <w:ind w:left="851" w:hanging="851"/>
        <w:rPr>
          <w:b/>
          <w:sz w:val="24"/>
          <w:szCs w:val="24"/>
        </w:rPr>
      </w:pPr>
      <w:r w:rsidRPr="00040AE8">
        <w:rPr>
          <w:b/>
          <w:sz w:val="24"/>
          <w:szCs w:val="24"/>
        </w:rPr>
        <w:t>8.</w:t>
      </w:r>
      <w:r w:rsidRPr="00040AE8">
        <w:rPr>
          <w:b/>
          <w:sz w:val="24"/>
          <w:szCs w:val="24"/>
        </w:rPr>
        <w:tab/>
        <w:t>MARKEDSFØRINGSTILLADELSESNUMMER (NUMRE)</w:t>
      </w:r>
    </w:p>
    <w:p w:rsidR="004A69F9" w:rsidRPr="00040AE8" w:rsidRDefault="004A69F9" w:rsidP="004A69F9">
      <w:pPr>
        <w:tabs>
          <w:tab w:val="left" w:pos="851"/>
          <w:tab w:val="left" w:pos="8222"/>
        </w:tabs>
        <w:ind w:left="851" w:hanging="851"/>
        <w:rPr>
          <w:sz w:val="24"/>
          <w:szCs w:val="24"/>
        </w:rPr>
      </w:pPr>
      <w:r>
        <w:rPr>
          <w:sz w:val="24"/>
          <w:szCs w:val="24"/>
        </w:rPr>
        <w:tab/>
      </w:r>
      <w:r w:rsidRPr="00040AE8">
        <w:rPr>
          <w:sz w:val="24"/>
          <w:szCs w:val="24"/>
        </w:rPr>
        <w:t>57266</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51"/>
          <w:tab w:val="left" w:pos="8222"/>
        </w:tabs>
        <w:ind w:left="851" w:hanging="851"/>
        <w:rPr>
          <w:b/>
          <w:sz w:val="24"/>
          <w:szCs w:val="24"/>
        </w:rPr>
      </w:pPr>
      <w:r w:rsidRPr="00040AE8">
        <w:rPr>
          <w:b/>
          <w:sz w:val="24"/>
          <w:szCs w:val="24"/>
        </w:rPr>
        <w:t>9.</w:t>
      </w:r>
      <w:r w:rsidRPr="00040AE8">
        <w:rPr>
          <w:b/>
          <w:sz w:val="24"/>
          <w:szCs w:val="24"/>
        </w:rPr>
        <w:tab/>
        <w:t>DATO FOR FØRSTE MARKEDSFØRINGSTILLADELSE</w:t>
      </w:r>
    </w:p>
    <w:p w:rsidR="004A69F9" w:rsidRPr="00040AE8" w:rsidRDefault="004A69F9" w:rsidP="004A69F9">
      <w:pPr>
        <w:tabs>
          <w:tab w:val="left" w:pos="851"/>
          <w:tab w:val="left" w:pos="8222"/>
        </w:tabs>
        <w:ind w:left="851" w:hanging="851"/>
        <w:rPr>
          <w:sz w:val="24"/>
          <w:szCs w:val="24"/>
        </w:rPr>
      </w:pPr>
      <w:r>
        <w:rPr>
          <w:sz w:val="24"/>
          <w:szCs w:val="24"/>
        </w:rPr>
        <w:tab/>
        <w:t>8</w:t>
      </w:r>
      <w:r w:rsidRPr="00040AE8">
        <w:rPr>
          <w:sz w:val="24"/>
          <w:szCs w:val="24"/>
        </w:rPr>
        <w:t>. marts 2017</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51"/>
          <w:tab w:val="left" w:pos="8222"/>
        </w:tabs>
        <w:ind w:left="851" w:hanging="851"/>
        <w:rPr>
          <w:b/>
          <w:sz w:val="24"/>
          <w:szCs w:val="24"/>
        </w:rPr>
      </w:pPr>
      <w:r w:rsidRPr="00040AE8">
        <w:rPr>
          <w:b/>
          <w:sz w:val="24"/>
          <w:szCs w:val="24"/>
        </w:rPr>
        <w:t>10.</w:t>
      </w:r>
      <w:r w:rsidRPr="00040AE8">
        <w:rPr>
          <w:b/>
          <w:sz w:val="24"/>
          <w:szCs w:val="24"/>
        </w:rPr>
        <w:tab/>
        <w:t>DATO FOR ÆNDRING AF TEKSTEN</w:t>
      </w:r>
    </w:p>
    <w:p w:rsidR="004A69F9" w:rsidRPr="00040AE8" w:rsidRDefault="004A69F9" w:rsidP="004A69F9">
      <w:pPr>
        <w:tabs>
          <w:tab w:val="left" w:pos="851"/>
          <w:tab w:val="left" w:pos="8222"/>
        </w:tabs>
        <w:ind w:left="851" w:hanging="851"/>
        <w:rPr>
          <w:sz w:val="24"/>
          <w:szCs w:val="24"/>
        </w:rPr>
      </w:pPr>
      <w:r>
        <w:rPr>
          <w:sz w:val="24"/>
          <w:szCs w:val="24"/>
        </w:rPr>
        <w:tab/>
      </w:r>
      <w:r w:rsidR="00A07499">
        <w:rPr>
          <w:sz w:val="24"/>
          <w:szCs w:val="24"/>
        </w:rPr>
        <w:t>21. december 2021</w:t>
      </w:r>
    </w:p>
    <w:p w:rsidR="004A69F9" w:rsidRPr="00040AE8" w:rsidRDefault="004A69F9" w:rsidP="004A69F9">
      <w:pPr>
        <w:tabs>
          <w:tab w:val="left" w:pos="851"/>
          <w:tab w:val="left" w:pos="8222"/>
        </w:tabs>
        <w:ind w:left="851" w:hanging="851"/>
        <w:rPr>
          <w:sz w:val="24"/>
          <w:szCs w:val="24"/>
        </w:rPr>
      </w:pPr>
    </w:p>
    <w:p w:rsidR="004A69F9" w:rsidRPr="00040AE8" w:rsidRDefault="004A69F9" w:rsidP="004A69F9">
      <w:pPr>
        <w:tabs>
          <w:tab w:val="left" w:pos="851"/>
          <w:tab w:val="left" w:pos="8222"/>
        </w:tabs>
        <w:ind w:left="851" w:hanging="851"/>
        <w:rPr>
          <w:b/>
          <w:sz w:val="24"/>
          <w:szCs w:val="24"/>
        </w:rPr>
      </w:pPr>
      <w:r w:rsidRPr="00040AE8">
        <w:rPr>
          <w:b/>
          <w:sz w:val="24"/>
          <w:szCs w:val="24"/>
        </w:rPr>
        <w:t>11.</w:t>
      </w:r>
      <w:r w:rsidRPr="00040AE8">
        <w:rPr>
          <w:b/>
          <w:sz w:val="24"/>
          <w:szCs w:val="24"/>
        </w:rPr>
        <w:tab/>
        <w:t>UDLEVERINGSBESTEMMELSE</w:t>
      </w:r>
    </w:p>
    <w:p w:rsidR="004A69F9" w:rsidRPr="00040AE8" w:rsidRDefault="004A69F9" w:rsidP="004A69F9">
      <w:pPr>
        <w:pStyle w:val="Sidehoved"/>
        <w:tabs>
          <w:tab w:val="clear" w:pos="4819"/>
          <w:tab w:val="left" w:pos="851"/>
          <w:tab w:val="left" w:pos="8222"/>
        </w:tabs>
        <w:ind w:left="851" w:hanging="851"/>
        <w:rPr>
          <w:szCs w:val="24"/>
        </w:rPr>
      </w:pPr>
      <w:r>
        <w:rPr>
          <w:szCs w:val="24"/>
        </w:rPr>
        <w:tab/>
      </w:r>
      <w:r w:rsidRPr="00040AE8">
        <w:rPr>
          <w:szCs w:val="24"/>
        </w:rPr>
        <w:t>HP</w:t>
      </w:r>
    </w:p>
    <w:p w:rsidR="004A69F9" w:rsidRPr="00ED7131" w:rsidRDefault="004A69F9" w:rsidP="004A69F9"/>
    <w:p w:rsidR="0003527F" w:rsidRPr="004A69F9" w:rsidRDefault="0003527F" w:rsidP="004A69F9"/>
    <w:sectPr w:rsidR="0003527F" w:rsidRPr="004A69F9"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9F9" w:rsidRDefault="004A69F9">
      <w:r>
        <w:separator/>
      </w:r>
    </w:p>
  </w:endnote>
  <w:endnote w:type="continuationSeparator" w:id="0">
    <w:p w:rsidR="004A69F9" w:rsidRDefault="004A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E2FB9">
      <w:rPr>
        <w:i/>
        <w:noProof/>
        <w:snapToGrid w:val="0"/>
        <w:sz w:val="18"/>
      </w:rPr>
      <w:t>Polyvar, bistadestrip 275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E2FB9">
      <w:rPr>
        <w:i/>
        <w:noProof/>
        <w:snapToGrid w:val="0"/>
        <w:sz w:val="18"/>
      </w:rPr>
      <w:t>Polyvar, bistadestrip 275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9F9" w:rsidRDefault="004A69F9">
      <w:r>
        <w:separator/>
      </w:r>
    </w:p>
  </w:footnote>
  <w:footnote w:type="continuationSeparator" w:id="0">
    <w:p w:rsidR="004A69F9" w:rsidRDefault="004A6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F9"/>
    <w:rsid w:val="0003527F"/>
    <w:rsid w:val="00065C7D"/>
    <w:rsid w:val="000C6CD4"/>
    <w:rsid w:val="001577E4"/>
    <w:rsid w:val="001858CA"/>
    <w:rsid w:val="001B6CC2"/>
    <w:rsid w:val="001C4AEF"/>
    <w:rsid w:val="001D3CC5"/>
    <w:rsid w:val="00322BDE"/>
    <w:rsid w:val="00406EE7"/>
    <w:rsid w:val="00407013"/>
    <w:rsid w:val="004A62CC"/>
    <w:rsid w:val="004A69F9"/>
    <w:rsid w:val="00512D81"/>
    <w:rsid w:val="00565A74"/>
    <w:rsid w:val="005B0036"/>
    <w:rsid w:val="005F5831"/>
    <w:rsid w:val="00662012"/>
    <w:rsid w:val="00666B01"/>
    <w:rsid w:val="006B1539"/>
    <w:rsid w:val="006D4B41"/>
    <w:rsid w:val="006F5621"/>
    <w:rsid w:val="007E2A00"/>
    <w:rsid w:val="008010F2"/>
    <w:rsid w:val="009202AE"/>
    <w:rsid w:val="00932676"/>
    <w:rsid w:val="009D66C6"/>
    <w:rsid w:val="00A07499"/>
    <w:rsid w:val="00A96525"/>
    <w:rsid w:val="00AE29E5"/>
    <w:rsid w:val="00AE5757"/>
    <w:rsid w:val="00B25EB8"/>
    <w:rsid w:val="00BC38E7"/>
    <w:rsid w:val="00BC634B"/>
    <w:rsid w:val="00BD4E70"/>
    <w:rsid w:val="00BF2AE0"/>
    <w:rsid w:val="00C479BF"/>
    <w:rsid w:val="00D567AA"/>
    <w:rsid w:val="00DD6D71"/>
    <w:rsid w:val="00DF32BE"/>
    <w:rsid w:val="00E057E2"/>
    <w:rsid w:val="00E14F0A"/>
    <w:rsid w:val="00E82843"/>
    <w:rsid w:val="00EB5778"/>
    <w:rsid w:val="00EE2FB9"/>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2AF00"/>
  <w15:chartTrackingRefBased/>
  <w15:docId w15:val="{6219388A-00D1-4F40-8A56-C18F602F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9</TotalTime>
  <Pages>6</Pages>
  <Words>1216</Words>
  <Characters>7762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2021050359: MT forlængelse_x000d_
(4.4, 4.5, 4.8 og 4.9)</dc:description>
  <cp:lastModifiedBy>Helle Venn</cp:lastModifiedBy>
  <cp:revision>4</cp:revision>
  <dcterms:created xsi:type="dcterms:W3CDTF">2021-12-21T08:25:00Z</dcterms:created>
  <dcterms:modified xsi:type="dcterms:W3CDTF">2021-12-21T08:35:00Z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