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DC22C" w14:textId="008E232F" w:rsidR="008203A8" w:rsidRPr="008F49E1" w:rsidRDefault="008203A8" w:rsidP="008203A8">
      <w:pPr>
        <w:rPr>
          <w:sz w:val="24"/>
          <w:szCs w:val="24"/>
        </w:rPr>
      </w:pPr>
      <w:bookmarkStart w:id="0" w:name="_GoBack"/>
      <w:bookmarkEnd w:id="0"/>
      <w:r w:rsidRPr="005B0036">
        <w:rPr>
          <w:noProof/>
          <w:sz w:val="24"/>
          <w:szCs w:val="24"/>
          <w:lang w:eastAsia="da-DK"/>
        </w:rPr>
        <w:drawing>
          <wp:inline distT="0" distB="0" distL="0" distR="0" wp14:anchorId="1ECED396" wp14:editId="7F97F0C3">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22F0A05" w14:textId="77777777" w:rsidR="008203A8" w:rsidRDefault="008203A8" w:rsidP="008203A8">
      <w:pPr>
        <w:rPr>
          <w:sz w:val="24"/>
          <w:szCs w:val="24"/>
        </w:rPr>
      </w:pPr>
    </w:p>
    <w:p w14:paraId="21A03B35" w14:textId="71F5EE41" w:rsidR="008203A8" w:rsidRPr="00406EE7" w:rsidRDefault="008203A8" w:rsidP="008203A8">
      <w:pPr>
        <w:tabs>
          <w:tab w:val="right" w:pos="9356"/>
        </w:tabs>
        <w:rPr>
          <w:b/>
          <w:sz w:val="24"/>
          <w:szCs w:val="24"/>
        </w:rPr>
      </w:pPr>
      <w:r>
        <w:rPr>
          <w:b/>
          <w:sz w:val="24"/>
          <w:szCs w:val="24"/>
        </w:rPr>
        <w:tab/>
      </w:r>
      <w:r w:rsidR="00B217E0">
        <w:rPr>
          <w:b/>
          <w:sz w:val="24"/>
          <w:szCs w:val="24"/>
        </w:rPr>
        <w:t>7</w:t>
      </w:r>
      <w:r w:rsidR="00F24CD5">
        <w:rPr>
          <w:b/>
          <w:sz w:val="24"/>
          <w:szCs w:val="24"/>
        </w:rPr>
        <w:t xml:space="preserve">. </w:t>
      </w:r>
      <w:r w:rsidR="00B217E0">
        <w:rPr>
          <w:b/>
          <w:sz w:val="24"/>
          <w:szCs w:val="24"/>
        </w:rPr>
        <w:t>november</w:t>
      </w:r>
      <w:r w:rsidR="00F24CD5">
        <w:rPr>
          <w:b/>
          <w:sz w:val="24"/>
          <w:szCs w:val="24"/>
        </w:rPr>
        <w:t xml:space="preserve"> 2025</w:t>
      </w:r>
    </w:p>
    <w:p w14:paraId="1B0C2E7B" w14:textId="77777777" w:rsidR="008203A8" w:rsidRDefault="008203A8" w:rsidP="008203A8">
      <w:pPr>
        <w:rPr>
          <w:sz w:val="24"/>
          <w:szCs w:val="24"/>
        </w:rPr>
      </w:pPr>
    </w:p>
    <w:p w14:paraId="3D5FF070" w14:textId="77777777" w:rsidR="008203A8" w:rsidRDefault="008203A8" w:rsidP="008203A8">
      <w:pPr>
        <w:jc w:val="center"/>
        <w:rPr>
          <w:b/>
          <w:sz w:val="24"/>
          <w:szCs w:val="24"/>
        </w:rPr>
      </w:pPr>
    </w:p>
    <w:p w14:paraId="2497C4AB" w14:textId="77777777" w:rsidR="008203A8" w:rsidRPr="00406EE7" w:rsidRDefault="008203A8" w:rsidP="008203A8">
      <w:pPr>
        <w:jc w:val="center"/>
        <w:rPr>
          <w:b/>
          <w:sz w:val="24"/>
          <w:szCs w:val="24"/>
        </w:rPr>
      </w:pPr>
      <w:r w:rsidRPr="00406EE7">
        <w:rPr>
          <w:b/>
          <w:sz w:val="24"/>
          <w:szCs w:val="24"/>
        </w:rPr>
        <w:t>PRODUKTRESUMÉ</w:t>
      </w:r>
    </w:p>
    <w:p w14:paraId="6D608EA3" w14:textId="77777777" w:rsidR="008203A8" w:rsidRPr="00406EE7" w:rsidRDefault="008203A8" w:rsidP="008203A8">
      <w:pPr>
        <w:jc w:val="center"/>
        <w:rPr>
          <w:b/>
          <w:sz w:val="24"/>
          <w:szCs w:val="24"/>
        </w:rPr>
      </w:pPr>
    </w:p>
    <w:p w14:paraId="2C4CFE19" w14:textId="7F4FAE8F" w:rsidR="008203A8" w:rsidRPr="00406EE7" w:rsidRDefault="00654802" w:rsidP="00654802">
      <w:pPr>
        <w:tabs>
          <w:tab w:val="left" w:pos="270"/>
          <w:tab w:val="center" w:pos="4819"/>
        </w:tabs>
        <w:rPr>
          <w:b/>
          <w:sz w:val="24"/>
          <w:szCs w:val="24"/>
        </w:rPr>
      </w:pPr>
      <w:r>
        <w:rPr>
          <w:b/>
          <w:sz w:val="24"/>
          <w:szCs w:val="24"/>
        </w:rPr>
        <w:tab/>
      </w:r>
      <w:r>
        <w:rPr>
          <w:b/>
          <w:sz w:val="24"/>
          <w:szCs w:val="24"/>
        </w:rPr>
        <w:tab/>
      </w:r>
      <w:r w:rsidR="008203A8" w:rsidRPr="00406EE7">
        <w:rPr>
          <w:b/>
          <w:sz w:val="24"/>
          <w:szCs w:val="24"/>
        </w:rPr>
        <w:t>for</w:t>
      </w:r>
    </w:p>
    <w:p w14:paraId="20BCDABA" w14:textId="77777777" w:rsidR="008203A8" w:rsidRPr="00406EE7" w:rsidRDefault="008203A8" w:rsidP="008203A8">
      <w:pPr>
        <w:jc w:val="center"/>
        <w:rPr>
          <w:b/>
          <w:sz w:val="24"/>
          <w:szCs w:val="24"/>
        </w:rPr>
      </w:pPr>
    </w:p>
    <w:p w14:paraId="081FDCA7" w14:textId="581996E7" w:rsidR="008203A8" w:rsidRPr="00565A74" w:rsidRDefault="00FC18F0" w:rsidP="008203A8">
      <w:pPr>
        <w:jc w:val="center"/>
        <w:rPr>
          <w:b/>
          <w:sz w:val="24"/>
          <w:szCs w:val="24"/>
        </w:rPr>
      </w:pPr>
      <w:proofErr w:type="spellStart"/>
      <w:r>
        <w:rPr>
          <w:b/>
          <w:sz w:val="24"/>
          <w:szCs w:val="24"/>
        </w:rPr>
        <w:t>Porcilis</w:t>
      </w:r>
      <w:proofErr w:type="spellEnd"/>
      <w:r>
        <w:rPr>
          <w:b/>
          <w:sz w:val="24"/>
          <w:szCs w:val="24"/>
        </w:rPr>
        <w:t xml:space="preserve"> </w:t>
      </w:r>
      <w:proofErr w:type="spellStart"/>
      <w:r>
        <w:rPr>
          <w:b/>
          <w:sz w:val="24"/>
          <w:szCs w:val="24"/>
        </w:rPr>
        <w:t>Parvo</w:t>
      </w:r>
      <w:proofErr w:type="spellEnd"/>
      <w:r>
        <w:rPr>
          <w:b/>
          <w:sz w:val="24"/>
          <w:szCs w:val="24"/>
        </w:rPr>
        <w:t xml:space="preserve"> </w:t>
      </w:r>
      <w:proofErr w:type="spellStart"/>
      <w:r>
        <w:rPr>
          <w:b/>
          <w:sz w:val="24"/>
          <w:szCs w:val="24"/>
        </w:rPr>
        <w:t>Vet</w:t>
      </w:r>
      <w:proofErr w:type="spellEnd"/>
      <w:r>
        <w:rPr>
          <w:b/>
          <w:sz w:val="24"/>
          <w:szCs w:val="24"/>
        </w:rPr>
        <w:t>., injektionsvæske, suspension</w:t>
      </w:r>
    </w:p>
    <w:p w14:paraId="4960A64B" w14:textId="77777777" w:rsidR="008203A8" w:rsidRPr="00406EE7" w:rsidRDefault="008203A8" w:rsidP="008203A8">
      <w:pPr>
        <w:jc w:val="both"/>
        <w:rPr>
          <w:sz w:val="24"/>
          <w:szCs w:val="24"/>
        </w:rPr>
      </w:pPr>
    </w:p>
    <w:p w14:paraId="1BD86ADB" w14:textId="77777777" w:rsidR="008203A8" w:rsidRDefault="008203A8" w:rsidP="008203A8">
      <w:pPr>
        <w:jc w:val="both"/>
        <w:rPr>
          <w:sz w:val="24"/>
          <w:szCs w:val="24"/>
        </w:rPr>
      </w:pPr>
    </w:p>
    <w:p w14:paraId="588824B4" w14:textId="77777777" w:rsidR="008203A8" w:rsidRPr="00406EE7" w:rsidRDefault="008203A8" w:rsidP="008203A8">
      <w:pPr>
        <w:jc w:val="both"/>
        <w:rPr>
          <w:sz w:val="24"/>
          <w:szCs w:val="24"/>
        </w:rPr>
      </w:pPr>
    </w:p>
    <w:p w14:paraId="79F502BA" w14:textId="77777777" w:rsidR="008203A8" w:rsidRPr="00406EE7" w:rsidRDefault="008203A8" w:rsidP="008203A8">
      <w:pPr>
        <w:ind w:left="851" w:hanging="851"/>
        <w:rPr>
          <w:b/>
          <w:sz w:val="24"/>
          <w:szCs w:val="24"/>
        </w:rPr>
      </w:pPr>
      <w:r w:rsidRPr="00406EE7">
        <w:rPr>
          <w:b/>
          <w:sz w:val="24"/>
          <w:szCs w:val="24"/>
        </w:rPr>
        <w:t>0.</w:t>
      </w:r>
      <w:r w:rsidRPr="00406EE7">
        <w:rPr>
          <w:b/>
          <w:sz w:val="24"/>
          <w:szCs w:val="24"/>
        </w:rPr>
        <w:tab/>
        <w:t>D.SP.NR</w:t>
      </w:r>
      <w:r>
        <w:rPr>
          <w:b/>
          <w:sz w:val="24"/>
          <w:szCs w:val="24"/>
        </w:rPr>
        <w:t>.</w:t>
      </w:r>
    </w:p>
    <w:p w14:paraId="477684A5" w14:textId="0590EB37" w:rsidR="008203A8" w:rsidRPr="00406EE7" w:rsidRDefault="00FC18F0" w:rsidP="008203A8">
      <w:pPr>
        <w:ind w:left="851"/>
        <w:rPr>
          <w:sz w:val="24"/>
          <w:szCs w:val="24"/>
        </w:rPr>
      </w:pPr>
      <w:r>
        <w:rPr>
          <w:sz w:val="24"/>
          <w:szCs w:val="24"/>
        </w:rPr>
        <w:t>08718</w:t>
      </w:r>
    </w:p>
    <w:p w14:paraId="28CB7726" w14:textId="77777777" w:rsidR="008203A8" w:rsidRPr="00406EE7" w:rsidRDefault="008203A8" w:rsidP="008203A8">
      <w:pPr>
        <w:ind w:left="851"/>
        <w:rPr>
          <w:sz w:val="24"/>
          <w:szCs w:val="24"/>
        </w:rPr>
      </w:pPr>
    </w:p>
    <w:p w14:paraId="20A6B20A" w14:textId="77777777" w:rsidR="008203A8" w:rsidRPr="00406EE7" w:rsidRDefault="008203A8" w:rsidP="008203A8">
      <w:pPr>
        <w:ind w:left="851" w:hanging="851"/>
        <w:rPr>
          <w:b/>
          <w:sz w:val="24"/>
          <w:szCs w:val="24"/>
        </w:rPr>
      </w:pPr>
      <w:r w:rsidRPr="00406EE7">
        <w:rPr>
          <w:b/>
          <w:sz w:val="24"/>
          <w:szCs w:val="24"/>
        </w:rPr>
        <w:t>1.</w:t>
      </w:r>
      <w:r w:rsidRPr="00406EE7">
        <w:rPr>
          <w:b/>
          <w:sz w:val="24"/>
          <w:szCs w:val="24"/>
        </w:rPr>
        <w:tab/>
        <w:t>VETERINÆRLÆGEMIDLETS NAVN</w:t>
      </w:r>
    </w:p>
    <w:p w14:paraId="3608FD2E" w14:textId="108349B5" w:rsidR="008203A8" w:rsidRPr="00205EDB" w:rsidRDefault="00205EDB" w:rsidP="008203A8">
      <w:pPr>
        <w:ind w:left="851"/>
        <w:rPr>
          <w:sz w:val="24"/>
          <w:szCs w:val="24"/>
        </w:rPr>
      </w:pPr>
      <w:proofErr w:type="spellStart"/>
      <w:r w:rsidRPr="00205EDB">
        <w:rPr>
          <w:sz w:val="24"/>
          <w:szCs w:val="24"/>
        </w:rPr>
        <w:t>Porcilis</w:t>
      </w:r>
      <w:proofErr w:type="spellEnd"/>
      <w:r w:rsidRPr="00205EDB">
        <w:rPr>
          <w:sz w:val="24"/>
          <w:szCs w:val="24"/>
        </w:rPr>
        <w:t xml:space="preserve"> </w:t>
      </w:r>
      <w:proofErr w:type="spellStart"/>
      <w:r w:rsidRPr="00205EDB">
        <w:rPr>
          <w:sz w:val="24"/>
          <w:szCs w:val="24"/>
        </w:rPr>
        <w:t>Parvo</w:t>
      </w:r>
      <w:proofErr w:type="spellEnd"/>
      <w:r w:rsidRPr="00205EDB">
        <w:rPr>
          <w:sz w:val="24"/>
          <w:szCs w:val="24"/>
        </w:rPr>
        <w:t xml:space="preserve"> </w:t>
      </w:r>
      <w:proofErr w:type="spellStart"/>
      <w:r w:rsidRPr="00205EDB">
        <w:rPr>
          <w:sz w:val="24"/>
          <w:szCs w:val="24"/>
        </w:rPr>
        <w:t>Vet</w:t>
      </w:r>
      <w:proofErr w:type="spellEnd"/>
      <w:r w:rsidRPr="00205EDB">
        <w:rPr>
          <w:sz w:val="24"/>
          <w:szCs w:val="24"/>
        </w:rPr>
        <w:t>.</w:t>
      </w:r>
    </w:p>
    <w:p w14:paraId="11E5957F" w14:textId="77777777" w:rsidR="008203A8" w:rsidRDefault="008203A8" w:rsidP="008203A8">
      <w:pPr>
        <w:ind w:left="851"/>
        <w:rPr>
          <w:sz w:val="24"/>
          <w:szCs w:val="24"/>
        </w:rPr>
      </w:pPr>
    </w:p>
    <w:p w14:paraId="2FA4DD10" w14:textId="247D5870" w:rsidR="008203A8" w:rsidRPr="00776C2C" w:rsidRDefault="008203A8" w:rsidP="008203A8">
      <w:pPr>
        <w:ind w:left="851"/>
        <w:rPr>
          <w:sz w:val="24"/>
          <w:szCs w:val="24"/>
        </w:rPr>
      </w:pPr>
      <w:r w:rsidRPr="00776C2C">
        <w:rPr>
          <w:sz w:val="24"/>
          <w:szCs w:val="24"/>
        </w:rPr>
        <w:t xml:space="preserve">Lægemiddelform: </w:t>
      </w:r>
      <w:r w:rsidR="00205EDB" w:rsidRPr="00205EDB">
        <w:rPr>
          <w:sz w:val="24"/>
          <w:szCs w:val="24"/>
        </w:rPr>
        <w:t>Injektionsvæske, suspension</w:t>
      </w:r>
      <w:r w:rsidR="00205EDB">
        <w:rPr>
          <w:sz w:val="24"/>
          <w:szCs w:val="24"/>
        </w:rPr>
        <w:t>.</w:t>
      </w:r>
    </w:p>
    <w:p w14:paraId="34EF287D" w14:textId="77777777" w:rsidR="008203A8" w:rsidRPr="00406EE7" w:rsidRDefault="008203A8" w:rsidP="008203A8">
      <w:pPr>
        <w:ind w:left="851"/>
        <w:rPr>
          <w:sz w:val="24"/>
          <w:szCs w:val="24"/>
        </w:rPr>
      </w:pPr>
    </w:p>
    <w:p w14:paraId="55F113E2" w14:textId="77777777" w:rsidR="008203A8" w:rsidRPr="00406EE7" w:rsidRDefault="008203A8" w:rsidP="008203A8">
      <w:pPr>
        <w:ind w:left="851" w:hanging="851"/>
        <w:rPr>
          <w:b/>
          <w:sz w:val="24"/>
          <w:szCs w:val="24"/>
        </w:rPr>
      </w:pPr>
      <w:r w:rsidRPr="00406EE7">
        <w:rPr>
          <w:b/>
          <w:sz w:val="24"/>
          <w:szCs w:val="24"/>
        </w:rPr>
        <w:t>2.</w:t>
      </w:r>
      <w:r w:rsidRPr="00406EE7">
        <w:rPr>
          <w:b/>
          <w:sz w:val="24"/>
          <w:szCs w:val="24"/>
        </w:rPr>
        <w:tab/>
        <w:t>KVALITATIV OG KVANTITATIV SAMMENSÆTNING</w:t>
      </w:r>
    </w:p>
    <w:p w14:paraId="34AC1D6F" w14:textId="77777777" w:rsidR="00205EDB" w:rsidRPr="00205EDB" w:rsidRDefault="00205EDB" w:rsidP="00205EDB">
      <w:pPr>
        <w:ind w:left="851"/>
        <w:rPr>
          <w:sz w:val="24"/>
          <w:szCs w:val="24"/>
        </w:rPr>
      </w:pPr>
      <w:r w:rsidRPr="00205EDB">
        <w:rPr>
          <w:sz w:val="24"/>
          <w:szCs w:val="24"/>
        </w:rPr>
        <w:t xml:space="preserve">Hver 2 ml dosis indeholder: </w:t>
      </w:r>
    </w:p>
    <w:p w14:paraId="49F1FAF9" w14:textId="77777777" w:rsidR="00205EDB" w:rsidRPr="00205EDB" w:rsidRDefault="00205EDB" w:rsidP="00205EDB">
      <w:pPr>
        <w:ind w:left="851"/>
        <w:rPr>
          <w:sz w:val="24"/>
          <w:szCs w:val="24"/>
        </w:rPr>
      </w:pPr>
    </w:p>
    <w:p w14:paraId="6335FF84" w14:textId="77777777" w:rsidR="00205EDB" w:rsidRPr="00205EDB" w:rsidRDefault="00205EDB" w:rsidP="00205EDB">
      <w:pPr>
        <w:ind w:left="851"/>
        <w:rPr>
          <w:b/>
          <w:sz w:val="24"/>
          <w:szCs w:val="24"/>
        </w:rPr>
      </w:pPr>
      <w:r w:rsidRPr="00205EDB">
        <w:rPr>
          <w:b/>
          <w:sz w:val="24"/>
          <w:szCs w:val="24"/>
        </w:rPr>
        <w:t>Aktive stoffer:</w:t>
      </w:r>
    </w:p>
    <w:p w14:paraId="71240A6F" w14:textId="77777777" w:rsidR="00205EDB" w:rsidRPr="00205EDB" w:rsidRDefault="00205EDB" w:rsidP="00205EDB">
      <w:pPr>
        <w:ind w:left="851"/>
        <w:rPr>
          <w:b/>
          <w:iCs/>
          <w:sz w:val="24"/>
          <w:szCs w:val="24"/>
        </w:rPr>
      </w:pPr>
      <w:proofErr w:type="spellStart"/>
      <w:r w:rsidRPr="00205EDB">
        <w:rPr>
          <w:iCs/>
          <w:sz w:val="24"/>
          <w:szCs w:val="24"/>
        </w:rPr>
        <w:t>Porcint</w:t>
      </w:r>
      <w:proofErr w:type="spellEnd"/>
      <w:r w:rsidRPr="00205EDB">
        <w:rPr>
          <w:iCs/>
          <w:sz w:val="24"/>
          <w:szCs w:val="24"/>
        </w:rPr>
        <w:t xml:space="preserve"> </w:t>
      </w:r>
      <w:proofErr w:type="spellStart"/>
      <w:r w:rsidRPr="00205EDB">
        <w:rPr>
          <w:iCs/>
          <w:sz w:val="24"/>
          <w:szCs w:val="24"/>
        </w:rPr>
        <w:t>parvovirus</w:t>
      </w:r>
      <w:proofErr w:type="spellEnd"/>
      <w:r w:rsidRPr="00205EDB">
        <w:rPr>
          <w:iCs/>
          <w:sz w:val="24"/>
          <w:szCs w:val="24"/>
        </w:rPr>
        <w:t xml:space="preserve"> stamme 014, inaktiveret</w:t>
      </w:r>
      <w:r w:rsidRPr="00205EDB">
        <w:rPr>
          <w:iCs/>
          <w:sz w:val="24"/>
          <w:szCs w:val="24"/>
        </w:rPr>
        <w:tab/>
      </w:r>
      <w:r w:rsidRPr="00205EDB">
        <w:rPr>
          <w:iCs/>
          <w:sz w:val="24"/>
          <w:szCs w:val="24"/>
        </w:rPr>
        <w:tab/>
        <w:t>≥552 EE*</w:t>
      </w:r>
    </w:p>
    <w:p w14:paraId="6BEE6AC6" w14:textId="77777777" w:rsidR="00205EDB" w:rsidRDefault="00205EDB" w:rsidP="00205EDB">
      <w:pPr>
        <w:ind w:left="851"/>
        <w:rPr>
          <w:iCs/>
          <w:sz w:val="24"/>
          <w:szCs w:val="24"/>
        </w:rPr>
      </w:pPr>
    </w:p>
    <w:p w14:paraId="0EB133AC" w14:textId="213AE84C" w:rsidR="00205EDB" w:rsidRPr="00205EDB" w:rsidRDefault="00205EDB" w:rsidP="00205EDB">
      <w:pPr>
        <w:ind w:left="851"/>
        <w:rPr>
          <w:iCs/>
          <w:sz w:val="24"/>
          <w:szCs w:val="24"/>
        </w:rPr>
      </w:pPr>
      <w:r w:rsidRPr="00205EDB">
        <w:rPr>
          <w:iCs/>
          <w:sz w:val="24"/>
          <w:szCs w:val="24"/>
        </w:rPr>
        <w:t>*</w:t>
      </w:r>
      <w:r>
        <w:rPr>
          <w:iCs/>
          <w:sz w:val="24"/>
          <w:szCs w:val="24"/>
        </w:rPr>
        <w:t xml:space="preserve"> </w:t>
      </w:r>
      <w:r w:rsidRPr="00205EDB">
        <w:rPr>
          <w:iCs/>
          <w:sz w:val="24"/>
          <w:szCs w:val="24"/>
        </w:rPr>
        <w:t>som bestemt i det færdige produkt ved antigenmasse ELISA</w:t>
      </w:r>
    </w:p>
    <w:p w14:paraId="03CC01CF" w14:textId="77777777" w:rsidR="00205EDB" w:rsidRPr="00205EDB" w:rsidRDefault="00205EDB" w:rsidP="00205EDB">
      <w:pPr>
        <w:ind w:left="851"/>
        <w:rPr>
          <w:b/>
          <w:iCs/>
          <w:sz w:val="24"/>
          <w:szCs w:val="24"/>
        </w:rPr>
      </w:pPr>
    </w:p>
    <w:p w14:paraId="446E099D" w14:textId="77777777" w:rsidR="00205EDB" w:rsidRPr="00205EDB" w:rsidRDefault="00205EDB" w:rsidP="00205EDB">
      <w:pPr>
        <w:ind w:left="851"/>
        <w:rPr>
          <w:b/>
          <w:iCs/>
          <w:sz w:val="24"/>
          <w:szCs w:val="24"/>
        </w:rPr>
      </w:pPr>
      <w:proofErr w:type="spellStart"/>
      <w:r w:rsidRPr="00205EDB">
        <w:rPr>
          <w:b/>
          <w:iCs/>
          <w:sz w:val="24"/>
          <w:szCs w:val="24"/>
        </w:rPr>
        <w:t>Adjuvans</w:t>
      </w:r>
      <w:proofErr w:type="spellEnd"/>
      <w:r w:rsidRPr="00205EDB">
        <w:rPr>
          <w:b/>
          <w:iCs/>
          <w:sz w:val="24"/>
          <w:szCs w:val="24"/>
        </w:rPr>
        <w:t>:</w:t>
      </w:r>
    </w:p>
    <w:p w14:paraId="4C739457" w14:textId="0A81DB02" w:rsidR="00205EDB" w:rsidRPr="00205EDB" w:rsidRDefault="00205EDB" w:rsidP="00205EDB">
      <w:pPr>
        <w:ind w:left="851"/>
        <w:rPr>
          <w:iCs/>
          <w:sz w:val="24"/>
          <w:szCs w:val="24"/>
        </w:rPr>
      </w:pPr>
      <w:r w:rsidRPr="00205EDB">
        <w:rPr>
          <w:iCs/>
          <w:sz w:val="24"/>
          <w:szCs w:val="24"/>
        </w:rPr>
        <w:t>dl-</w:t>
      </w:r>
      <w:r w:rsidRPr="00205EDB">
        <w:rPr>
          <w:iCs/>
          <w:sz w:val="24"/>
          <w:szCs w:val="24"/>
        </w:rPr>
        <w:sym w:font="Symbol" w:char="F061"/>
      </w:r>
      <w:r w:rsidRPr="00205EDB">
        <w:rPr>
          <w:iCs/>
          <w:sz w:val="24"/>
          <w:szCs w:val="24"/>
        </w:rPr>
        <w:t>-</w:t>
      </w:r>
      <w:proofErr w:type="spellStart"/>
      <w:r w:rsidRPr="00205EDB">
        <w:rPr>
          <w:iCs/>
          <w:sz w:val="24"/>
          <w:szCs w:val="24"/>
        </w:rPr>
        <w:t>tocopherolacetat</w:t>
      </w:r>
      <w:proofErr w:type="spellEnd"/>
      <w:r w:rsidRPr="00205EDB">
        <w:rPr>
          <w:iCs/>
          <w:sz w:val="24"/>
          <w:szCs w:val="24"/>
        </w:rPr>
        <w:tab/>
      </w:r>
      <w:r>
        <w:rPr>
          <w:iCs/>
          <w:sz w:val="24"/>
          <w:szCs w:val="24"/>
        </w:rPr>
        <w:tab/>
      </w:r>
      <w:r w:rsidRPr="00205EDB">
        <w:rPr>
          <w:iCs/>
          <w:sz w:val="24"/>
          <w:szCs w:val="24"/>
        </w:rPr>
        <w:tab/>
        <w:t>150 mg</w:t>
      </w:r>
    </w:p>
    <w:p w14:paraId="090EB250" w14:textId="77777777" w:rsidR="00205EDB" w:rsidRPr="00205EDB" w:rsidRDefault="00205EDB" w:rsidP="00205EDB">
      <w:pPr>
        <w:ind w:left="851"/>
        <w:rPr>
          <w:sz w:val="24"/>
          <w:szCs w:val="24"/>
        </w:rPr>
      </w:pPr>
    </w:p>
    <w:p w14:paraId="13DB5F56" w14:textId="77777777" w:rsidR="00205EDB" w:rsidRPr="00205EDB" w:rsidRDefault="00205EDB" w:rsidP="00205EDB">
      <w:pPr>
        <w:ind w:left="851"/>
        <w:rPr>
          <w:sz w:val="24"/>
          <w:szCs w:val="24"/>
        </w:rPr>
      </w:pPr>
      <w:r w:rsidRPr="00205EDB">
        <w:rPr>
          <w:b/>
          <w:sz w:val="24"/>
          <w:szCs w:val="24"/>
        </w:rPr>
        <w:t>Hjælpestoffer:</w:t>
      </w:r>
    </w:p>
    <w:tbl>
      <w:tblPr>
        <w:tblW w:w="906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540"/>
      </w:tblGrid>
      <w:tr w:rsidR="00205EDB" w:rsidRPr="00205EDB" w14:paraId="0303DD47" w14:textId="77777777" w:rsidTr="00205EDB">
        <w:tc>
          <w:tcPr>
            <w:tcW w:w="4521" w:type="dxa"/>
            <w:tcBorders>
              <w:top w:val="single" w:sz="4" w:space="0" w:color="000000"/>
              <w:left w:val="single" w:sz="4" w:space="0" w:color="000000"/>
              <w:bottom w:val="single" w:sz="4" w:space="0" w:color="000000"/>
              <w:right w:val="single" w:sz="4" w:space="0" w:color="000000"/>
            </w:tcBorders>
            <w:vAlign w:val="center"/>
            <w:hideMark/>
          </w:tcPr>
          <w:p w14:paraId="61E52987" w14:textId="77777777" w:rsidR="00205EDB" w:rsidRPr="00205EDB" w:rsidRDefault="00205EDB" w:rsidP="00205EDB">
            <w:pPr>
              <w:ind w:left="33"/>
              <w:rPr>
                <w:b/>
                <w:bCs/>
                <w:iCs/>
                <w:sz w:val="24"/>
                <w:szCs w:val="24"/>
              </w:rPr>
            </w:pPr>
            <w:r w:rsidRPr="00205EDB">
              <w:rPr>
                <w:b/>
                <w:bCs/>
                <w:iCs/>
                <w:sz w:val="24"/>
                <w:szCs w:val="24"/>
              </w:rPr>
              <w:t>Kvalitativ sammensætning af hjælpestoffer og andre bestanddele</w:t>
            </w:r>
          </w:p>
        </w:tc>
        <w:tc>
          <w:tcPr>
            <w:tcW w:w="4540" w:type="dxa"/>
            <w:tcBorders>
              <w:top w:val="single" w:sz="4" w:space="0" w:color="000000"/>
              <w:left w:val="single" w:sz="4" w:space="0" w:color="000000"/>
              <w:bottom w:val="single" w:sz="4" w:space="0" w:color="000000"/>
              <w:right w:val="single" w:sz="4" w:space="0" w:color="000000"/>
            </w:tcBorders>
            <w:vAlign w:val="center"/>
            <w:hideMark/>
          </w:tcPr>
          <w:p w14:paraId="2F76FE3B" w14:textId="77777777" w:rsidR="00205EDB" w:rsidRPr="00205EDB" w:rsidRDefault="00205EDB" w:rsidP="00205EDB">
            <w:pPr>
              <w:rPr>
                <w:b/>
                <w:bCs/>
                <w:iCs/>
                <w:sz w:val="24"/>
                <w:szCs w:val="24"/>
              </w:rPr>
            </w:pPr>
            <w:r w:rsidRPr="00205EDB">
              <w:rPr>
                <w:b/>
                <w:bCs/>
                <w:iCs/>
                <w:sz w:val="24"/>
                <w:szCs w:val="24"/>
              </w:rPr>
              <w:t>Kvantitativ sammensætning, hvis oplysningen er vigtig for korrekt administration af veterinærlægemidlet</w:t>
            </w:r>
          </w:p>
        </w:tc>
      </w:tr>
      <w:tr w:rsidR="00205EDB" w:rsidRPr="00205EDB" w14:paraId="1CB1209D" w14:textId="77777777" w:rsidTr="00205EDB">
        <w:tc>
          <w:tcPr>
            <w:tcW w:w="4521" w:type="dxa"/>
            <w:tcBorders>
              <w:top w:val="single" w:sz="4" w:space="0" w:color="000000"/>
              <w:left w:val="single" w:sz="4" w:space="0" w:color="000000"/>
              <w:bottom w:val="single" w:sz="4" w:space="0" w:color="000000"/>
              <w:right w:val="single" w:sz="4" w:space="0" w:color="000000"/>
            </w:tcBorders>
            <w:hideMark/>
          </w:tcPr>
          <w:p w14:paraId="464C96FA" w14:textId="77777777" w:rsidR="00205EDB" w:rsidRPr="00205EDB" w:rsidRDefault="00205EDB" w:rsidP="00205EDB">
            <w:pPr>
              <w:ind w:left="33"/>
              <w:rPr>
                <w:sz w:val="24"/>
                <w:szCs w:val="24"/>
              </w:rPr>
            </w:pPr>
            <w:r w:rsidRPr="00205EDB">
              <w:rPr>
                <w:sz w:val="24"/>
                <w:szCs w:val="24"/>
              </w:rPr>
              <w:t>Formaldehyd</w:t>
            </w:r>
          </w:p>
        </w:tc>
        <w:tc>
          <w:tcPr>
            <w:tcW w:w="4540" w:type="dxa"/>
            <w:tcBorders>
              <w:top w:val="single" w:sz="4" w:space="0" w:color="000000"/>
              <w:left w:val="single" w:sz="4" w:space="0" w:color="000000"/>
              <w:bottom w:val="single" w:sz="4" w:space="0" w:color="000000"/>
              <w:right w:val="single" w:sz="4" w:space="0" w:color="000000"/>
            </w:tcBorders>
            <w:vAlign w:val="center"/>
            <w:hideMark/>
          </w:tcPr>
          <w:p w14:paraId="0348D8C8" w14:textId="77777777" w:rsidR="00205EDB" w:rsidRPr="00205EDB" w:rsidRDefault="00205EDB" w:rsidP="00205EDB">
            <w:pPr>
              <w:rPr>
                <w:sz w:val="24"/>
                <w:szCs w:val="24"/>
              </w:rPr>
            </w:pPr>
            <w:r w:rsidRPr="00205EDB">
              <w:rPr>
                <w:sz w:val="24"/>
                <w:szCs w:val="24"/>
              </w:rPr>
              <w:t>1,08 mg</w:t>
            </w:r>
          </w:p>
        </w:tc>
      </w:tr>
      <w:tr w:rsidR="00205EDB" w:rsidRPr="00205EDB" w14:paraId="12533F09" w14:textId="77777777" w:rsidTr="00205EDB">
        <w:tc>
          <w:tcPr>
            <w:tcW w:w="4521" w:type="dxa"/>
            <w:tcBorders>
              <w:top w:val="single" w:sz="4" w:space="0" w:color="000000"/>
              <w:left w:val="single" w:sz="4" w:space="0" w:color="000000"/>
              <w:bottom w:val="single" w:sz="4" w:space="0" w:color="000000"/>
              <w:right w:val="single" w:sz="4" w:space="0" w:color="000000"/>
            </w:tcBorders>
            <w:hideMark/>
          </w:tcPr>
          <w:p w14:paraId="523CE41A" w14:textId="77777777" w:rsidR="00205EDB" w:rsidRPr="00205EDB" w:rsidRDefault="00205EDB" w:rsidP="00205EDB">
            <w:pPr>
              <w:ind w:left="33"/>
              <w:rPr>
                <w:sz w:val="24"/>
                <w:szCs w:val="24"/>
              </w:rPr>
            </w:pPr>
            <w:proofErr w:type="spellStart"/>
            <w:r w:rsidRPr="00205EDB">
              <w:rPr>
                <w:sz w:val="24"/>
                <w:szCs w:val="24"/>
              </w:rPr>
              <w:t>Polysorbat</w:t>
            </w:r>
            <w:proofErr w:type="spellEnd"/>
            <w:r w:rsidRPr="00205EDB">
              <w:rPr>
                <w:sz w:val="24"/>
                <w:szCs w:val="24"/>
              </w:rPr>
              <w:t xml:space="preserve"> 80</w:t>
            </w:r>
          </w:p>
        </w:tc>
        <w:tc>
          <w:tcPr>
            <w:tcW w:w="4540" w:type="dxa"/>
            <w:tcBorders>
              <w:top w:val="single" w:sz="4" w:space="0" w:color="000000"/>
              <w:left w:val="single" w:sz="4" w:space="0" w:color="000000"/>
              <w:bottom w:val="single" w:sz="4" w:space="0" w:color="000000"/>
              <w:right w:val="single" w:sz="4" w:space="0" w:color="000000"/>
            </w:tcBorders>
            <w:vAlign w:val="center"/>
          </w:tcPr>
          <w:p w14:paraId="0507ABB7" w14:textId="77777777" w:rsidR="00205EDB" w:rsidRPr="00205EDB" w:rsidRDefault="00205EDB" w:rsidP="00205EDB">
            <w:pPr>
              <w:rPr>
                <w:iCs/>
                <w:sz w:val="24"/>
                <w:szCs w:val="24"/>
              </w:rPr>
            </w:pPr>
          </w:p>
        </w:tc>
      </w:tr>
      <w:tr w:rsidR="00205EDB" w:rsidRPr="00205EDB" w14:paraId="1E382E97" w14:textId="77777777" w:rsidTr="00205EDB">
        <w:tc>
          <w:tcPr>
            <w:tcW w:w="4521" w:type="dxa"/>
            <w:tcBorders>
              <w:top w:val="single" w:sz="4" w:space="0" w:color="000000"/>
              <w:left w:val="single" w:sz="4" w:space="0" w:color="000000"/>
              <w:bottom w:val="single" w:sz="4" w:space="0" w:color="000000"/>
              <w:right w:val="single" w:sz="4" w:space="0" w:color="000000"/>
            </w:tcBorders>
            <w:hideMark/>
          </w:tcPr>
          <w:p w14:paraId="1EA5EE8C" w14:textId="2113EBB2" w:rsidR="00205EDB" w:rsidRPr="00205EDB" w:rsidRDefault="00205EDB" w:rsidP="00205EDB">
            <w:pPr>
              <w:ind w:left="33"/>
              <w:rPr>
                <w:sz w:val="24"/>
                <w:szCs w:val="24"/>
              </w:rPr>
            </w:pPr>
            <w:bookmarkStart w:id="1" w:name="_Hlk204864138"/>
            <w:proofErr w:type="spellStart"/>
            <w:r w:rsidRPr="00205EDB">
              <w:rPr>
                <w:sz w:val="24"/>
                <w:szCs w:val="24"/>
              </w:rPr>
              <w:t>Simeticon</w:t>
            </w:r>
            <w:bookmarkEnd w:id="1"/>
            <w:proofErr w:type="spellEnd"/>
          </w:p>
        </w:tc>
        <w:tc>
          <w:tcPr>
            <w:tcW w:w="4540" w:type="dxa"/>
            <w:tcBorders>
              <w:top w:val="single" w:sz="4" w:space="0" w:color="000000"/>
              <w:left w:val="single" w:sz="4" w:space="0" w:color="000000"/>
              <w:bottom w:val="single" w:sz="4" w:space="0" w:color="000000"/>
              <w:right w:val="single" w:sz="4" w:space="0" w:color="000000"/>
            </w:tcBorders>
            <w:vAlign w:val="center"/>
          </w:tcPr>
          <w:p w14:paraId="5EBD4620" w14:textId="77777777" w:rsidR="00205EDB" w:rsidRPr="00205EDB" w:rsidRDefault="00205EDB" w:rsidP="00205EDB">
            <w:pPr>
              <w:rPr>
                <w:iCs/>
                <w:sz w:val="24"/>
                <w:szCs w:val="24"/>
              </w:rPr>
            </w:pPr>
          </w:p>
        </w:tc>
      </w:tr>
      <w:tr w:rsidR="00205EDB" w:rsidRPr="00205EDB" w14:paraId="0578FE68" w14:textId="77777777" w:rsidTr="00205EDB">
        <w:tc>
          <w:tcPr>
            <w:tcW w:w="4521" w:type="dxa"/>
            <w:tcBorders>
              <w:top w:val="single" w:sz="4" w:space="0" w:color="000000"/>
              <w:left w:val="single" w:sz="4" w:space="0" w:color="000000"/>
              <w:bottom w:val="single" w:sz="4" w:space="0" w:color="000000"/>
              <w:right w:val="single" w:sz="4" w:space="0" w:color="000000"/>
            </w:tcBorders>
            <w:hideMark/>
          </w:tcPr>
          <w:p w14:paraId="6C601F15" w14:textId="77777777" w:rsidR="00205EDB" w:rsidRPr="00205EDB" w:rsidRDefault="00205EDB" w:rsidP="00205EDB">
            <w:pPr>
              <w:ind w:left="33"/>
              <w:rPr>
                <w:sz w:val="24"/>
                <w:szCs w:val="24"/>
              </w:rPr>
            </w:pPr>
            <w:proofErr w:type="spellStart"/>
            <w:r w:rsidRPr="00205EDB">
              <w:rPr>
                <w:sz w:val="24"/>
                <w:szCs w:val="24"/>
              </w:rPr>
              <w:t>Natriumchlorid</w:t>
            </w:r>
            <w:proofErr w:type="spellEnd"/>
          </w:p>
        </w:tc>
        <w:tc>
          <w:tcPr>
            <w:tcW w:w="4540" w:type="dxa"/>
            <w:tcBorders>
              <w:top w:val="single" w:sz="4" w:space="0" w:color="000000"/>
              <w:left w:val="single" w:sz="4" w:space="0" w:color="000000"/>
              <w:bottom w:val="single" w:sz="4" w:space="0" w:color="000000"/>
              <w:right w:val="single" w:sz="4" w:space="0" w:color="000000"/>
            </w:tcBorders>
            <w:vAlign w:val="center"/>
          </w:tcPr>
          <w:p w14:paraId="3E956CBA" w14:textId="77777777" w:rsidR="00205EDB" w:rsidRPr="00205EDB" w:rsidRDefault="00205EDB" w:rsidP="00205EDB">
            <w:pPr>
              <w:rPr>
                <w:iCs/>
                <w:sz w:val="24"/>
                <w:szCs w:val="24"/>
              </w:rPr>
            </w:pPr>
          </w:p>
        </w:tc>
      </w:tr>
      <w:tr w:rsidR="00205EDB" w:rsidRPr="00205EDB" w14:paraId="2E94A6FC" w14:textId="77777777" w:rsidTr="00205EDB">
        <w:tc>
          <w:tcPr>
            <w:tcW w:w="4521" w:type="dxa"/>
            <w:tcBorders>
              <w:top w:val="single" w:sz="4" w:space="0" w:color="000000"/>
              <w:left w:val="single" w:sz="4" w:space="0" w:color="000000"/>
              <w:bottom w:val="single" w:sz="4" w:space="0" w:color="000000"/>
              <w:right w:val="single" w:sz="4" w:space="0" w:color="000000"/>
            </w:tcBorders>
            <w:hideMark/>
          </w:tcPr>
          <w:p w14:paraId="0DC47F4D" w14:textId="32BB8A2F" w:rsidR="00205EDB" w:rsidRPr="00205EDB" w:rsidRDefault="00205EDB" w:rsidP="00205EDB">
            <w:pPr>
              <w:ind w:left="33"/>
              <w:rPr>
                <w:sz w:val="24"/>
                <w:szCs w:val="24"/>
              </w:rPr>
            </w:pPr>
            <w:r w:rsidRPr="00205EDB">
              <w:rPr>
                <w:sz w:val="24"/>
                <w:szCs w:val="24"/>
              </w:rPr>
              <w:t>Vand til injektionsvæske</w:t>
            </w:r>
            <w:r>
              <w:rPr>
                <w:sz w:val="24"/>
                <w:szCs w:val="24"/>
              </w:rPr>
              <w:t>r</w:t>
            </w:r>
          </w:p>
        </w:tc>
        <w:tc>
          <w:tcPr>
            <w:tcW w:w="4540" w:type="dxa"/>
            <w:tcBorders>
              <w:top w:val="single" w:sz="4" w:space="0" w:color="000000"/>
              <w:left w:val="single" w:sz="4" w:space="0" w:color="000000"/>
              <w:bottom w:val="single" w:sz="4" w:space="0" w:color="000000"/>
              <w:right w:val="single" w:sz="4" w:space="0" w:color="000000"/>
            </w:tcBorders>
            <w:vAlign w:val="center"/>
          </w:tcPr>
          <w:p w14:paraId="46546432" w14:textId="77777777" w:rsidR="00205EDB" w:rsidRPr="00205EDB" w:rsidRDefault="00205EDB" w:rsidP="00205EDB">
            <w:pPr>
              <w:rPr>
                <w:iCs/>
                <w:sz w:val="24"/>
                <w:szCs w:val="24"/>
              </w:rPr>
            </w:pPr>
          </w:p>
        </w:tc>
      </w:tr>
    </w:tbl>
    <w:p w14:paraId="17D6DCB4" w14:textId="77777777" w:rsidR="00205EDB" w:rsidRPr="00205EDB" w:rsidRDefault="00205EDB" w:rsidP="00205EDB">
      <w:pPr>
        <w:ind w:left="851"/>
        <w:rPr>
          <w:sz w:val="24"/>
          <w:szCs w:val="24"/>
        </w:rPr>
      </w:pPr>
    </w:p>
    <w:p w14:paraId="28DD9FFC" w14:textId="77777777" w:rsidR="00205EDB" w:rsidRPr="00205EDB" w:rsidRDefault="00205EDB" w:rsidP="00205EDB">
      <w:pPr>
        <w:ind w:left="851"/>
        <w:rPr>
          <w:sz w:val="24"/>
          <w:szCs w:val="24"/>
        </w:rPr>
      </w:pPr>
      <w:r w:rsidRPr="00205EDB">
        <w:rPr>
          <w:sz w:val="24"/>
          <w:szCs w:val="24"/>
        </w:rPr>
        <w:t>Næsten hvid væske.</w:t>
      </w:r>
    </w:p>
    <w:p w14:paraId="0D1B0FCB" w14:textId="77777777" w:rsidR="008203A8" w:rsidRDefault="008203A8" w:rsidP="008203A8">
      <w:pPr>
        <w:ind w:left="851"/>
        <w:rPr>
          <w:sz w:val="24"/>
          <w:szCs w:val="24"/>
        </w:rPr>
      </w:pPr>
    </w:p>
    <w:p w14:paraId="6239A481" w14:textId="20FD7597" w:rsidR="00E671CA" w:rsidRDefault="00E671CA">
      <w:pPr>
        <w:rPr>
          <w:sz w:val="24"/>
          <w:szCs w:val="24"/>
        </w:rPr>
      </w:pPr>
      <w:r>
        <w:rPr>
          <w:sz w:val="24"/>
          <w:szCs w:val="24"/>
        </w:rPr>
        <w:br w:type="page"/>
      </w:r>
    </w:p>
    <w:p w14:paraId="3694E25F" w14:textId="77777777" w:rsidR="008203A8" w:rsidRPr="008509BB" w:rsidRDefault="008203A8" w:rsidP="008203A8">
      <w:pPr>
        <w:ind w:left="851"/>
        <w:rPr>
          <w:sz w:val="24"/>
          <w:szCs w:val="24"/>
        </w:rPr>
      </w:pPr>
    </w:p>
    <w:p w14:paraId="5868C6D2" w14:textId="77777777" w:rsidR="008203A8" w:rsidRPr="00406EE7" w:rsidRDefault="008203A8" w:rsidP="008203A8">
      <w:pPr>
        <w:ind w:left="851" w:hanging="851"/>
        <w:rPr>
          <w:b/>
          <w:sz w:val="24"/>
          <w:szCs w:val="24"/>
        </w:rPr>
      </w:pPr>
      <w:r w:rsidRPr="00406EE7">
        <w:rPr>
          <w:b/>
          <w:sz w:val="24"/>
          <w:szCs w:val="24"/>
        </w:rPr>
        <w:t>3.</w:t>
      </w:r>
      <w:r w:rsidRPr="00406EE7">
        <w:rPr>
          <w:b/>
          <w:sz w:val="24"/>
          <w:szCs w:val="24"/>
        </w:rPr>
        <w:tab/>
        <w:t>KLINISKE OPLYSNINGER</w:t>
      </w:r>
    </w:p>
    <w:p w14:paraId="46A05DF3" w14:textId="77777777" w:rsidR="008203A8" w:rsidRPr="00406EE7" w:rsidRDefault="008203A8" w:rsidP="008203A8">
      <w:pPr>
        <w:tabs>
          <w:tab w:val="left" w:pos="851"/>
        </w:tabs>
        <w:ind w:left="851"/>
        <w:rPr>
          <w:sz w:val="24"/>
          <w:szCs w:val="24"/>
        </w:rPr>
      </w:pPr>
    </w:p>
    <w:p w14:paraId="11411031" w14:textId="77777777" w:rsidR="008203A8" w:rsidRPr="00406EE7" w:rsidRDefault="008203A8" w:rsidP="008203A8">
      <w:pPr>
        <w:ind w:left="851" w:hanging="851"/>
        <w:rPr>
          <w:b/>
          <w:sz w:val="24"/>
          <w:szCs w:val="24"/>
          <w:u w:val="single"/>
        </w:rPr>
      </w:pPr>
      <w:r>
        <w:rPr>
          <w:b/>
          <w:sz w:val="24"/>
          <w:szCs w:val="24"/>
        </w:rPr>
        <w:t>3</w:t>
      </w:r>
      <w:r w:rsidRPr="00406EE7">
        <w:rPr>
          <w:b/>
          <w:sz w:val="24"/>
          <w:szCs w:val="24"/>
        </w:rPr>
        <w:t>.1</w:t>
      </w:r>
      <w:r w:rsidRPr="00406EE7">
        <w:rPr>
          <w:b/>
          <w:sz w:val="24"/>
          <w:szCs w:val="24"/>
        </w:rPr>
        <w:tab/>
      </w:r>
      <w:r w:rsidRPr="005D1DAA">
        <w:rPr>
          <w:b/>
          <w:sz w:val="24"/>
          <w:szCs w:val="24"/>
        </w:rPr>
        <w:t>Dyrearter, som lægemidlet er beregnet til</w:t>
      </w:r>
    </w:p>
    <w:p w14:paraId="0816E446" w14:textId="6980F3E8" w:rsidR="008203A8" w:rsidRPr="00406EE7" w:rsidRDefault="00964A9B" w:rsidP="008203A8">
      <w:pPr>
        <w:ind w:left="851"/>
        <w:rPr>
          <w:sz w:val="24"/>
          <w:szCs w:val="24"/>
        </w:rPr>
      </w:pPr>
      <w:r>
        <w:rPr>
          <w:sz w:val="24"/>
          <w:szCs w:val="24"/>
        </w:rPr>
        <w:t>Svin</w:t>
      </w:r>
    </w:p>
    <w:p w14:paraId="713FF4F1" w14:textId="77777777" w:rsidR="008203A8" w:rsidRPr="00406EE7" w:rsidRDefault="008203A8" w:rsidP="008203A8">
      <w:pPr>
        <w:ind w:left="851"/>
        <w:rPr>
          <w:sz w:val="24"/>
          <w:szCs w:val="24"/>
        </w:rPr>
      </w:pPr>
    </w:p>
    <w:p w14:paraId="3DA4C580" w14:textId="77777777" w:rsidR="008203A8" w:rsidRPr="00371CA6" w:rsidRDefault="008203A8" w:rsidP="008203A8">
      <w:pPr>
        <w:pStyle w:val="Sidehoved"/>
        <w:tabs>
          <w:tab w:val="clear" w:pos="4819"/>
        </w:tabs>
        <w:ind w:left="851" w:hanging="851"/>
        <w:rPr>
          <w:b/>
          <w:szCs w:val="24"/>
        </w:rPr>
      </w:pPr>
      <w:r>
        <w:rPr>
          <w:b/>
          <w:szCs w:val="24"/>
        </w:rPr>
        <w:t>3</w:t>
      </w:r>
      <w:r w:rsidRPr="00371CA6">
        <w:rPr>
          <w:b/>
          <w:szCs w:val="24"/>
        </w:rPr>
        <w:t>.2</w:t>
      </w:r>
      <w:r w:rsidRPr="00371CA6">
        <w:rPr>
          <w:b/>
          <w:szCs w:val="24"/>
        </w:rPr>
        <w:tab/>
        <w:t xml:space="preserve">Terapeutiske indikationer </w:t>
      </w:r>
      <w:r w:rsidRPr="00371CA6">
        <w:rPr>
          <w:b/>
        </w:rPr>
        <w:t>for hver dyreart, som lægemidlet er beregnet til</w:t>
      </w:r>
    </w:p>
    <w:p w14:paraId="5EF82F79" w14:textId="77777777" w:rsidR="00964A9B" w:rsidRPr="00964A9B" w:rsidRDefault="00964A9B" w:rsidP="00964A9B">
      <w:pPr>
        <w:pStyle w:val="Sidehoved"/>
        <w:ind w:left="851"/>
        <w:rPr>
          <w:szCs w:val="24"/>
        </w:rPr>
      </w:pPr>
      <w:r w:rsidRPr="00964A9B">
        <w:rPr>
          <w:szCs w:val="24"/>
        </w:rPr>
        <w:t xml:space="preserve">Til beskyttelse mod smitsom fosterdød forårsaget af infektion med </w:t>
      </w:r>
      <w:proofErr w:type="spellStart"/>
      <w:r w:rsidRPr="00964A9B">
        <w:rPr>
          <w:szCs w:val="24"/>
        </w:rPr>
        <w:t>porcint</w:t>
      </w:r>
      <w:proofErr w:type="spellEnd"/>
      <w:r w:rsidRPr="00964A9B">
        <w:rPr>
          <w:szCs w:val="24"/>
        </w:rPr>
        <w:t xml:space="preserve"> </w:t>
      </w:r>
      <w:proofErr w:type="spellStart"/>
      <w:r w:rsidRPr="00964A9B">
        <w:rPr>
          <w:szCs w:val="24"/>
        </w:rPr>
        <w:t>parvovirus</w:t>
      </w:r>
      <w:proofErr w:type="spellEnd"/>
      <w:r w:rsidRPr="00964A9B">
        <w:rPr>
          <w:szCs w:val="24"/>
        </w:rPr>
        <w:t xml:space="preserve"> (PPV).</w:t>
      </w:r>
    </w:p>
    <w:p w14:paraId="72423070" w14:textId="77777777" w:rsidR="00964A9B" w:rsidRPr="00964A9B" w:rsidRDefault="00964A9B" w:rsidP="00964A9B">
      <w:pPr>
        <w:pStyle w:val="Sidehoved"/>
        <w:ind w:left="851"/>
        <w:rPr>
          <w:szCs w:val="24"/>
        </w:rPr>
      </w:pPr>
    </w:p>
    <w:p w14:paraId="70491FB6" w14:textId="77777777" w:rsidR="00964A9B" w:rsidRPr="00964A9B" w:rsidRDefault="00964A9B" w:rsidP="00964A9B">
      <w:pPr>
        <w:pStyle w:val="Sidehoved"/>
        <w:ind w:left="851"/>
        <w:rPr>
          <w:szCs w:val="24"/>
        </w:rPr>
      </w:pPr>
      <w:r w:rsidRPr="00964A9B">
        <w:rPr>
          <w:szCs w:val="24"/>
        </w:rPr>
        <w:t>Indtræden af immunitet: Er ikke fastlagt.</w:t>
      </w:r>
    </w:p>
    <w:p w14:paraId="40528007" w14:textId="77777777" w:rsidR="00964A9B" w:rsidRPr="00964A9B" w:rsidRDefault="00964A9B" w:rsidP="00964A9B">
      <w:pPr>
        <w:pStyle w:val="Sidehoved"/>
        <w:ind w:left="851"/>
        <w:rPr>
          <w:szCs w:val="24"/>
        </w:rPr>
      </w:pPr>
      <w:r w:rsidRPr="00964A9B">
        <w:rPr>
          <w:szCs w:val="24"/>
        </w:rPr>
        <w:t>Varighed af immunitet: 1 år.</w:t>
      </w:r>
    </w:p>
    <w:p w14:paraId="3CFEB8D0" w14:textId="77777777" w:rsidR="008203A8" w:rsidRDefault="008203A8" w:rsidP="008203A8">
      <w:pPr>
        <w:pStyle w:val="Sidehoved"/>
        <w:ind w:left="851"/>
        <w:rPr>
          <w:szCs w:val="24"/>
        </w:rPr>
      </w:pPr>
    </w:p>
    <w:p w14:paraId="1304E067" w14:textId="77777777" w:rsidR="008203A8" w:rsidRPr="00406EE7" w:rsidRDefault="008203A8" w:rsidP="008203A8">
      <w:pPr>
        <w:pStyle w:val="Sidehoved"/>
        <w:tabs>
          <w:tab w:val="clear" w:pos="4819"/>
          <w:tab w:val="left" w:pos="851"/>
        </w:tabs>
        <w:ind w:left="851" w:hanging="851"/>
        <w:rPr>
          <w:b/>
          <w:szCs w:val="24"/>
        </w:rPr>
      </w:pPr>
      <w:r>
        <w:rPr>
          <w:b/>
          <w:szCs w:val="24"/>
        </w:rPr>
        <w:t>3.</w:t>
      </w:r>
      <w:r w:rsidRPr="00406EE7">
        <w:rPr>
          <w:b/>
          <w:szCs w:val="24"/>
        </w:rPr>
        <w:t>3</w:t>
      </w:r>
      <w:r w:rsidRPr="00406EE7">
        <w:rPr>
          <w:b/>
          <w:szCs w:val="24"/>
        </w:rPr>
        <w:tab/>
        <w:t>Kontraindikationer</w:t>
      </w:r>
    </w:p>
    <w:p w14:paraId="6CFAADAB" w14:textId="77777777" w:rsidR="00964A9B" w:rsidRPr="00964A9B" w:rsidRDefault="00964A9B" w:rsidP="00964A9B">
      <w:pPr>
        <w:pStyle w:val="Sidehoved"/>
        <w:ind w:left="851"/>
        <w:rPr>
          <w:szCs w:val="24"/>
        </w:rPr>
      </w:pPr>
      <w:r w:rsidRPr="00964A9B">
        <w:rPr>
          <w:szCs w:val="24"/>
        </w:rPr>
        <w:t xml:space="preserve">Må ikke anvendes i tilfælde af overfølsomhed over for det aktive stof, </w:t>
      </w:r>
      <w:proofErr w:type="spellStart"/>
      <w:r w:rsidRPr="00964A9B">
        <w:rPr>
          <w:szCs w:val="24"/>
        </w:rPr>
        <w:t>adjuvansen</w:t>
      </w:r>
      <w:proofErr w:type="spellEnd"/>
      <w:r w:rsidRPr="00964A9B">
        <w:rPr>
          <w:szCs w:val="24"/>
        </w:rPr>
        <w:t xml:space="preserve"> eller over for et eller flere af hjælpestofferne.</w:t>
      </w:r>
    </w:p>
    <w:p w14:paraId="49F4F95F" w14:textId="77777777" w:rsidR="008203A8" w:rsidRPr="00406EE7" w:rsidRDefault="008203A8" w:rsidP="008203A8">
      <w:pPr>
        <w:pStyle w:val="Sidehoved"/>
        <w:tabs>
          <w:tab w:val="clear" w:pos="4819"/>
        </w:tabs>
        <w:ind w:left="851"/>
        <w:rPr>
          <w:szCs w:val="24"/>
        </w:rPr>
      </w:pPr>
    </w:p>
    <w:p w14:paraId="560F8EB9"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.4</w:t>
      </w:r>
      <w:r w:rsidRPr="00406EE7">
        <w:rPr>
          <w:b/>
          <w:sz w:val="24"/>
          <w:szCs w:val="24"/>
        </w:rPr>
        <w:tab/>
        <w:t>Særlige advarsler</w:t>
      </w:r>
    </w:p>
    <w:p w14:paraId="0F4320C2" w14:textId="77777777" w:rsidR="00964A9B" w:rsidRPr="00964A9B" w:rsidRDefault="00964A9B" w:rsidP="00964A9B">
      <w:pPr>
        <w:pStyle w:val="Sidehoved"/>
        <w:ind w:left="851"/>
        <w:rPr>
          <w:szCs w:val="24"/>
        </w:rPr>
      </w:pPr>
      <w:r w:rsidRPr="00964A9B">
        <w:rPr>
          <w:szCs w:val="24"/>
        </w:rPr>
        <w:t>Kun raske dyr må vaccineres.</w:t>
      </w:r>
    </w:p>
    <w:p w14:paraId="7E71059D" w14:textId="77777777" w:rsidR="008203A8" w:rsidRPr="00406EE7" w:rsidRDefault="008203A8" w:rsidP="008203A8">
      <w:pPr>
        <w:pStyle w:val="Sidehoved"/>
        <w:tabs>
          <w:tab w:val="clear" w:pos="4819"/>
        </w:tabs>
        <w:ind w:left="851"/>
        <w:rPr>
          <w:szCs w:val="24"/>
        </w:rPr>
      </w:pPr>
    </w:p>
    <w:p w14:paraId="50F15D7B"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.5</w:t>
      </w:r>
      <w:r w:rsidRPr="00406EE7">
        <w:rPr>
          <w:b/>
          <w:sz w:val="24"/>
          <w:szCs w:val="24"/>
        </w:rPr>
        <w:tab/>
        <w:t xml:space="preserve">Særlige </w:t>
      </w:r>
      <w:r>
        <w:rPr>
          <w:b/>
          <w:sz w:val="24"/>
          <w:szCs w:val="24"/>
        </w:rPr>
        <w:t>forholdsregler</w:t>
      </w:r>
      <w:r w:rsidRPr="00406EE7">
        <w:rPr>
          <w:b/>
          <w:sz w:val="24"/>
          <w:szCs w:val="24"/>
        </w:rPr>
        <w:t xml:space="preserve"> vedrørende brugen</w:t>
      </w:r>
    </w:p>
    <w:p w14:paraId="569C24DA" w14:textId="77777777" w:rsidR="008203A8" w:rsidRPr="002374DA" w:rsidRDefault="008203A8" w:rsidP="008203A8">
      <w:pPr>
        <w:tabs>
          <w:tab w:val="left" w:pos="851"/>
        </w:tabs>
        <w:ind w:left="851"/>
        <w:rPr>
          <w:sz w:val="24"/>
          <w:szCs w:val="24"/>
        </w:rPr>
      </w:pPr>
    </w:p>
    <w:p w14:paraId="3F3EB1FC" w14:textId="77777777" w:rsidR="008203A8" w:rsidRPr="00967486" w:rsidRDefault="008203A8" w:rsidP="008203A8">
      <w:pPr>
        <w:tabs>
          <w:tab w:val="left" w:pos="851"/>
        </w:tabs>
        <w:ind w:left="851"/>
        <w:rPr>
          <w:sz w:val="24"/>
          <w:szCs w:val="24"/>
          <w:u w:val="single"/>
        </w:rPr>
      </w:pPr>
      <w:r w:rsidRPr="00967486">
        <w:rPr>
          <w:sz w:val="24"/>
          <w:szCs w:val="24"/>
          <w:u w:val="single"/>
        </w:rPr>
        <w:t>Særlige forholdsregler vedrørende sikker brug hos de dyrearter, som lægemidlet er beregnet til</w:t>
      </w:r>
    </w:p>
    <w:p w14:paraId="24DA3C3A" w14:textId="77777777" w:rsidR="00964A9B" w:rsidRPr="00964A9B" w:rsidRDefault="00964A9B" w:rsidP="00964A9B">
      <w:pPr>
        <w:tabs>
          <w:tab w:val="left" w:pos="851"/>
        </w:tabs>
        <w:ind w:left="851"/>
        <w:rPr>
          <w:sz w:val="24"/>
          <w:szCs w:val="24"/>
        </w:rPr>
      </w:pPr>
      <w:r w:rsidRPr="00964A9B">
        <w:rPr>
          <w:sz w:val="24"/>
          <w:szCs w:val="24"/>
        </w:rPr>
        <w:t>Ikke relevant.</w:t>
      </w:r>
    </w:p>
    <w:p w14:paraId="01451789" w14:textId="77777777" w:rsidR="008203A8" w:rsidRPr="00406EE7" w:rsidRDefault="008203A8" w:rsidP="008203A8">
      <w:pPr>
        <w:tabs>
          <w:tab w:val="left" w:pos="851"/>
        </w:tabs>
        <w:ind w:left="851"/>
        <w:rPr>
          <w:sz w:val="24"/>
          <w:szCs w:val="24"/>
        </w:rPr>
      </w:pPr>
    </w:p>
    <w:p w14:paraId="52A4944C"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for personer, der administrerer veterinærlægemidlet til dyr</w:t>
      </w:r>
    </w:p>
    <w:p w14:paraId="0B665AF2" w14:textId="77777777" w:rsidR="00964A9B" w:rsidRPr="00964A9B" w:rsidRDefault="00964A9B" w:rsidP="00964A9B">
      <w:pPr>
        <w:tabs>
          <w:tab w:val="left" w:pos="851"/>
        </w:tabs>
        <w:ind w:left="851"/>
        <w:rPr>
          <w:sz w:val="24"/>
          <w:szCs w:val="24"/>
        </w:rPr>
      </w:pPr>
      <w:r w:rsidRPr="00964A9B">
        <w:rPr>
          <w:sz w:val="24"/>
          <w:szCs w:val="24"/>
        </w:rPr>
        <w:t>I tilfælde af utilsigtet selvinjektion skal der straks søges lægehjælp, og indlægssedlen eller etiketten bør vises til lægen.</w:t>
      </w:r>
    </w:p>
    <w:p w14:paraId="5CD551A5" w14:textId="77777777" w:rsidR="008203A8" w:rsidRDefault="008203A8" w:rsidP="008203A8">
      <w:pPr>
        <w:tabs>
          <w:tab w:val="left" w:pos="851"/>
        </w:tabs>
        <w:ind w:left="851"/>
        <w:rPr>
          <w:sz w:val="24"/>
          <w:szCs w:val="24"/>
        </w:rPr>
      </w:pPr>
    </w:p>
    <w:p w14:paraId="7EAA09C5"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vedrørende beskyttelse af miljøet</w:t>
      </w:r>
    </w:p>
    <w:p w14:paraId="13FA31D0" w14:textId="77777777" w:rsidR="00964A9B" w:rsidRPr="00964A9B" w:rsidRDefault="00964A9B" w:rsidP="00964A9B">
      <w:pPr>
        <w:tabs>
          <w:tab w:val="left" w:pos="851"/>
        </w:tabs>
        <w:ind w:left="851"/>
        <w:rPr>
          <w:sz w:val="24"/>
          <w:szCs w:val="24"/>
        </w:rPr>
      </w:pPr>
      <w:r w:rsidRPr="00964A9B">
        <w:rPr>
          <w:sz w:val="24"/>
          <w:szCs w:val="24"/>
        </w:rPr>
        <w:t>Ikke relevant.</w:t>
      </w:r>
    </w:p>
    <w:p w14:paraId="7A1C74EE" w14:textId="77777777" w:rsidR="008203A8" w:rsidRPr="00406EE7" w:rsidRDefault="008203A8" w:rsidP="008203A8">
      <w:pPr>
        <w:tabs>
          <w:tab w:val="left" w:pos="851"/>
        </w:tabs>
        <w:ind w:left="851"/>
        <w:rPr>
          <w:sz w:val="24"/>
          <w:szCs w:val="24"/>
        </w:rPr>
      </w:pPr>
    </w:p>
    <w:p w14:paraId="0E8030D6"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.6</w:t>
      </w:r>
      <w:r w:rsidRPr="00406EE7">
        <w:rPr>
          <w:b/>
          <w:sz w:val="24"/>
          <w:szCs w:val="24"/>
        </w:rPr>
        <w:tab/>
        <w:t>Bivirkninger</w:t>
      </w:r>
    </w:p>
    <w:p w14:paraId="213EB1B4" w14:textId="77777777" w:rsidR="00E671CA" w:rsidRDefault="00E671CA" w:rsidP="00E671CA">
      <w:pPr>
        <w:tabs>
          <w:tab w:val="left" w:pos="851"/>
        </w:tabs>
        <w:ind w:left="851"/>
        <w:rPr>
          <w:sz w:val="24"/>
          <w:szCs w:val="24"/>
        </w:rPr>
      </w:pPr>
    </w:p>
    <w:p w14:paraId="31D72FB9" w14:textId="513960AD" w:rsidR="00E671CA" w:rsidRPr="00E671CA" w:rsidRDefault="00E671CA" w:rsidP="00E671CA">
      <w:pPr>
        <w:tabs>
          <w:tab w:val="left" w:pos="851"/>
        </w:tabs>
        <w:ind w:left="851"/>
        <w:rPr>
          <w:sz w:val="24"/>
          <w:szCs w:val="24"/>
        </w:rPr>
      </w:pPr>
      <w:r w:rsidRPr="00E671CA">
        <w:rPr>
          <w:sz w:val="24"/>
          <w:szCs w:val="24"/>
        </w:rPr>
        <w:t>Svin:</w:t>
      </w:r>
    </w:p>
    <w:p w14:paraId="274EA2AD" w14:textId="77777777" w:rsidR="00E671CA" w:rsidRPr="00E671CA" w:rsidRDefault="00E671CA" w:rsidP="00E671CA">
      <w:pPr>
        <w:tabs>
          <w:tab w:val="left" w:pos="851"/>
        </w:tabs>
        <w:ind w:left="851"/>
        <w:rPr>
          <w:sz w:val="24"/>
          <w:szCs w:val="24"/>
        </w:rPr>
      </w:pPr>
    </w:p>
    <w:tbl>
      <w:tblPr>
        <w:tblW w:w="500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5265"/>
      </w:tblGrid>
      <w:tr w:rsidR="00E671CA" w:rsidRPr="00E671CA" w14:paraId="314D9B32" w14:textId="77777777" w:rsidTr="00E671CA">
        <w:tc>
          <w:tcPr>
            <w:tcW w:w="2266" w:type="pct"/>
            <w:tcBorders>
              <w:top w:val="single" w:sz="4" w:space="0" w:color="auto"/>
              <w:left w:val="single" w:sz="4" w:space="0" w:color="auto"/>
              <w:bottom w:val="single" w:sz="4" w:space="0" w:color="auto"/>
              <w:right w:val="single" w:sz="4" w:space="0" w:color="auto"/>
            </w:tcBorders>
            <w:hideMark/>
          </w:tcPr>
          <w:p w14:paraId="0EC391DB" w14:textId="77777777" w:rsidR="00E671CA" w:rsidRPr="00E671CA" w:rsidRDefault="00E671CA" w:rsidP="00E671CA">
            <w:pPr>
              <w:ind w:left="33"/>
              <w:rPr>
                <w:sz w:val="24"/>
                <w:szCs w:val="24"/>
              </w:rPr>
            </w:pPr>
            <w:r w:rsidRPr="00E671CA">
              <w:rPr>
                <w:sz w:val="24"/>
                <w:szCs w:val="24"/>
              </w:rPr>
              <w:t>Almindelig</w:t>
            </w:r>
          </w:p>
          <w:p w14:paraId="7FBF2B36" w14:textId="77777777" w:rsidR="00E671CA" w:rsidRPr="00E671CA" w:rsidRDefault="00E671CA" w:rsidP="00E671CA">
            <w:pPr>
              <w:ind w:left="33"/>
              <w:rPr>
                <w:sz w:val="24"/>
                <w:szCs w:val="24"/>
              </w:rPr>
            </w:pPr>
            <w:r w:rsidRPr="00E671CA">
              <w:rPr>
                <w:sz w:val="24"/>
                <w:szCs w:val="24"/>
              </w:rPr>
              <w:t>(1 til 10 dyr ud af 100 behandlede dyr):</w:t>
            </w:r>
          </w:p>
        </w:tc>
        <w:tc>
          <w:tcPr>
            <w:tcW w:w="2734" w:type="pct"/>
            <w:tcBorders>
              <w:top w:val="single" w:sz="4" w:space="0" w:color="auto"/>
              <w:left w:val="single" w:sz="4" w:space="0" w:color="auto"/>
              <w:bottom w:val="single" w:sz="4" w:space="0" w:color="auto"/>
              <w:right w:val="single" w:sz="4" w:space="0" w:color="auto"/>
            </w:tcBorders>
            <w:hideMark/>
          </w:tcPr>
          <w:p w14:paraId="63E9C0B5" w14:textId="77777777" w:rsidR="00E671CA" w:rsidRPr="00E671CA" w:rsidRDefault="00E671CA" w:rsidP="00E671CA">
            <w:pPr>
              <w:ind w:left="67"/>
              <w:rPr>
                <w:iCs/>
                <w:sz w:val="24"/>
                <w:szCs w:val="24"/>
              </w:rPr>
            </w:pPr>
            <w:r w:rsidRPr="00E671CA">
              <w:rPr>
                <w:iCs/>
                <w:sz w:val="24"/>
                <w:szCs w:val="24"/>
              </w:rPr>
              <w:t>Hævelse på injektionsstedet</w:t>
            </w:r>
            <w:r w:rsidRPr="00E671CA">
              <w:rPr>
                <w:iCs/>
                <w:sz w:val="24"/>
                <w:szCs w:val="24"/>
                <w:vertAlign w:val="superscript"/>
              </w:rPr>
              <w:t>1</w:t>
            </w:r>
            <w:r w:rsidRPr="00E671CA">
              <w:rPr>
                <w:iCs/>
                <w:sz w:val="24"/>
                <w:szCs w:val="24"/>
              </w:rPr>
              <w:t>.</w:t>
            </w:r>
          </w:p>
          <w:p w14:paraId="1992D6F8" w14:textId="77777777" w:rsidR="00E671CA" w:rsidRPr="00E671CA" w:rsidRDefault="00E671CA" w:rsidP="00E671CA">
            <w:pPr>
              <w:ind w:left="67"/>
              <w:rPr>
                <w:iCs/>
                <w:sz w:val="24"/>
                <w:szCs w:val="24"/>
              </w:rPr>
            </w:pPr>
            <w:r w:rsidRPr="00E671CA">
              <w:rPr>
                <w:iCs/>
                <w:sz w:val="24"/>
                <w:szCs w:val="24"/>
              </w:rPr>
              <w:t>Forhøjet temperatur. Nedsat lyst til bevægelse.</w:t>
            </w:r>
          </w:p>
        </w:tc>
      </w:tr>
      <w:tr w:rsidR="00E671CA" w:rsidRPr="00E671CA" w14:paraId="6463DA0C" w14:textId="77777777" w:rsidTr="00E671CA">
        <w:tc>
          <w:tcPr>
            <w:tcW w:w="2266" w:type="pct"/>
            <w:tcBorders>
              <w:top w:val="single" w:sz="4" w:space="0" w:color="auto"/>
              <w:left w:val="single" w:sz="4" w:space="0" w:color="auto"/>
              <w:bottom w:val="single" w:sz="4" w:space="0" w:color="auto"/>
              <w:right w:val="single" w:sz="4" w:space="0" w:color="auto"/>
            </w:tcBorders>
            <w:hideMark/>
          </w:tcPr>
          <w:p w14:paraId="0947A25C" w14:textId="77777777" w:rsidR="00E671CA" w:rsidRPr="00E671CA" w:rsidRDefault="00E671CA" w:rsidP="00E671CA">
            <w:pPr>
              <w:ind w:left="33"/>
              <w:rPr>
                <w:sz w:val="24"/>
                <w:szCs w:val="24"/>
              </w:rPr>
            </w:pPr>
            <w:r w:rsidRPr="00E671CA">
              <w:rPr>
                <w:sz w:val="24"/>
                <w:szCs w:val="24"/>
              </w:rPr>
              <w:t>Meget sjælden</w:t>
            </w:r>
          </w:p>
          <w:p w14:paraId="1C2C6B0E" w14:textId="77777777" w:rsidR="00E671CA" w:rsidRPr="00E671CA" w:rsidRDefault="00E671CA" w:rsidP="00E671CA">
            <w:pPr>
              <w:ind w:left="33"/>
              <w:rPr>
                <w:sz w:val="24"/>
                <w:szCs w:val="24"/>
              </w:rPr>
            </w:pPr>
            <w:r w:rsidRPr="00E671CA">
              <w:rPr>
                <w:sz w:val="24"/>
                <w:szCs w:val="24"/>
              </w:rPr>
              <w:t>(&lt; 1 dyr ud af 10.000 behandlede dyr, herunder enkeltstående indberetninger):</w:t>
            </w:r>
          </w:p>
        </w:tc>
        <w:tc>
          <w:tcPr>
            <w:tcW w:w="2734" w:type="pct"/>
            <w:tcBorders>
              <w:top w:val="single" w:sz="4" w:space="0" w:color="auto"/>
              <w:left w:val="single" w:sz="4" w:space="0" w:color="auto"/>
              <w:bottom w:val="single" w:sz="4" w:space="0" w:color="auto"/>
              <w:right w:val="single" w:sz="4" w:space="0" w:color="auto"/>
            </w:tcBorders>
            <w:hideMark/>
          </w:tcPr>
          <w:p w14:paraId="6F13C46F" w14:textId="77777777" w:rsidR="00E671CA" w:rsidRPr="00E671CA" w:rsidRDefault="00E671CA" w:rsidP="00E671CA">
            <w:pPr>
              <w:ind w:left="67"/>
              <w:rPr>
                <w:iCs/>
                <w:sz w:val="24"/>
                <w:szCs w:val="24"/>
              </w:rPr>
            </w:pPr>
            <w:r w:rsidRPr="00E671CA">
              <w:rPr>
                <w:iCs/>
                <w:sz w:val="24"/>
                <w:szCs w:val="24"/>
              </w:rPr>
              <w:t>Overfølsomhedsreaktion.</w:t>
            </w:r>
          </w:p>
        </w:tc>
      </w:tr>
    </w:tbl>
    <w:p w14:paraId="65B0E4C9" w14:textId="77777777" w:rsidR="00E671CA" w:rsidRPr="00E671CA" w:rsidRDefault="00E671CA" w:rsidP="00E671CA">
      <w:pPr>
        <w:tabs>
          <w:tab w:val="left" w:pos="851"/>
        </w:tabs>
        <w:ind w:left="851"/>
        <w:rPr>
          <w:sz w:val="24"/>
          <w:szCs w:val="24"/>
        </w:rPr>
      </w:pPr>
      <w:r w:rsidRPr="00E671CA">
        <w:rPr>
          <w:sz w:val="24"/>
          <w:szCs w:val="24"/>
          <w:vertAlign w:val="superscript"/>
        </w:rPr>
        <w:t xml:space="preserve">1 </w:t>
      </w:r>
      <w:r w:rsidRPr="00E671CA">
        <w:rPr>
          <w:sz w:val="24"/>
          <w:szCs w:val="24"/>
        </w:rPr>
        <w:t>Forbigående lokal hævelse (≤ 5 cm).</w:t>
      </w:r>
    </w:p>
    <w:p w14:paraId="4E45D879" w14:textId="77777777" w:rsidR="00E671CA" w:rsidRPr="00E671CA" w:rsidRDefault="00E671CA" w:rsidP="00E671CA">
      <w:pPr>
        <w:tabs>
          <w:tab w:val="left" w:pos="851"/>
        </w:tabs>
        <w:ind w:left="851"/>
        <w:rPr>
          <w:sz w:val="24"/>
          <w:szCs w:val="24"/>
        </w:rPr>
      </w:pPr>
      <w:bookmarkStart w:id="2" w:name="_Hlk66891708"/>
    </w:p>
    <w:p w14:paraId="688E718C" w14:textId="77777777" w:rsidR="00E671CA" w:rsidRPr="00E671CA" w:rsidRDefault="00E671CA" w:rsidP="00E671CA">
      <w:pPr>
        <w:tabs>
          <w:tab w:val="left" w:pos="851"/>
        </w:tabs>
        <w:ind w:left="851"/>
        <w:rPr>
          <w:sz w:val="24"/>
          <w:szCs w:val="24"/>
        </w:rPr>
      </w:pPr>
      <w:r w:rsidRPr="00E671CA">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2"/>
    </w:p>
    <w:p w14:paraId="741CE8FD" w14:textId="56418E4B" w:rsidR="00E671CA" w:rsidRDefault="00E671CA">
      <w:pPr>
        <w:rPr>
          <w:sz w:val="24"/>
          <w:szCs w:val="24"/>
        </w:rPr>
      </w:pPr>
      <w:r>
        <w:rPr>
          <w:sz w:val="24"/>
          <w:szCs w:val="24"/>
        </w:rPr>
        <w:br w:type="page"/>
      </w:r>
    </w:p>
    <w:p w14:paraId="2BFCBED8" w14:textId="77777777" w:rsidR="008203A8" w:rsidRPr="00406EE7" w:rsidRDefault="008203A8" w:rsidP="008203A8">
      <w:pPr>
        <w:tabs>
          <w:tab w:val="left" w:pos="851"/>
        </w:tabs>
        <w:ind w:left="851"/>
        <w:rPr>
          <w:sz w:val="24"/>
          <w:szCs w:val="24"/>
        </w:rPr>
      </w:pPr>
    </w:p>
    <w:p w14:paraId="14232F0B"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.7</w:t>
      </w:r>
      <w:r w:rsidRPr="00406EE7">
        <w:rPr>
          <w:b/>
          <w:sz w:val="24"/>
          <w:szCs w:val="24"/>
        </w:rPr>
        <w:tab/>
      </w:r>
      <w:r w:rsidRPr="00131D7A">
        <w:rPr>
          <w:b/>
          <w:sz w:val="24"/>
          <w:szCs w:val="24"/>
        </w:rPr>
        <w:t>Anvendelse under drægtighed, laktation eller æglægning</w:t>
      </w:r>
    </w:p>
    <w:p w14:paraId="5E6C79B9" w14:textId="77777777" w:rsidR="00E671CA" w:rsidRDefault="00E671CA" w:rsidP="00E671CA">
      <w:pPr>
        <w:tabs>
          <w:tab w:val="left" w:pos="851"/>
        </w:tabs>
        <w:ind w:left="851"/>
        <w:rPr>
          <w:sz w:val="24"/>
          <w:szCs w:val="24"/>
          <w:u w:val="single"/>
        </w:rPr>
      </w:pPr>
    </w:p>
    <w:p w14:paraId="5D2A079C" w14:textId="0286A559" w:rsidR="00E671CA" w:rsidRPr="00E671CA" w:rsidRDefault="00E671CA" w:rsidP="00E671CA">
      <w:pPr>
        <w:tabs>
          <w:tab w:val="left" w:pos="851"/>
        </w:tabs>
        <w:ind w:left="851"/>
        <w:rPr>
          <w:sz w:val="24"/>
          <w:szCs w:val="24"/>
        </w:rPr>
      </w:pPr>
      <w:r w:rsidRPr="00E671CA">
        <w:rPr>
          <w:sz w:val="24"/>
          <w:szCs w:val="24"/>
          <w:u w:val="single"/>
        </w:rPr>
        <w:t>Drægtighed</w:t>
      </w:r>
      <w:r w:rsidRPr="00E671CA">
        <w:rPr>
          <w:sz w:val="24"/>
          <w:szCs w:val="24"/>
        </w:rPr>
        <w:t xml:space="preserve"> </w:t>
      </w:r>
      <w:r w:rsidRPr="00E671CA">
        <w:rPr>
          <w:sz w:val="24"/>
          <w:szCs w:val="24"/>
          <w:u w:val="single"/>
        </w:rPr>
        <w:t>og laktation</w:t>
      </w:r>
    </w:p>
    <w:p w14:paraId="3072DD7D" w14:textId="77777777" w:rsidR="00E671CA" w:rsidRPr="00E671CA" w:rsidRDefault="00E671CA" w:rsidP="00E671CA">
      <w:pPr>
        <w:tabs>
          <w:tab w:val="left" w:pos="851"/>
        </w:tabs>
        <w:ind w:left="851"/>
        <w:rPr>
          <w:sz w:val="24"/>
          <w:szCs w:val="24"/>
        </w:rPr>
      </w:pPr>
      <w:r w:rsidRPr="00E671CA">
        <w:rPr>
          <w:sz w:val="24"/>
          <w:szCs w:val="24"/>
        </w:rPr>
        <w:t>Kan anvendes under drægtighed og laktation.</w:t>
      </w:r>
    </w:p>
    <w:p w14:paraId="6CD818DD" w14:textId="77777777" w:rsidR="008203A8" w:rsidRPr="00406EE7" w:rsidRDefault="008203A8" w:rsidP="008203A8">
      <w:pPr>
        <w:tabs>
          <w:tab w:val="left" w:pos="851"/>
        </w:tabs>
        <w:ind w:left="851"/>
        <w:rPr>
          <w:sz w:val="24"/>
          <w:szCs w:val="24"/>
        </w:rPr>
      </w:pPr>
    </w:p>
    <w:p w14:paraId="393ED9A3"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.8</w:t>
      </w:r>
      <w:r w:rsidRPr="00406EE7">
        <w:rPr>
          <w:b/>
          <w:sz w:val="24"/>
          <w:szCs w:val="24"/>
        </w:rPr>
        <w:tab/>
        <w:t>Interaktion med andre lægemidler og andre former for interaktion</w:t>
      </w:r>
    </w:p>
    <w:p w14:paraId="2148BC88" w14:textId="77777777" w:rsidR="00045D14" w:rsidRPr="00045D14" w:rsidRDefault="00045D14" w:rsidP="00045D14">
      <w:pPr>
        <w:tabs>
          <w:tab w:val="left" w:pos="851"/>
        </w:tabs>
        <w:ind w:left="851"/>
        <w:rPr>
          <w:sz w:val="24"/>
          <w:szCs w:val="24"/>
        </w:rPr>
      </w:pPr>
      <w:r w:rsidRPr="00045D14">
        <w:rPr>
          <w:sz w:val="24"/>
          <w:szCs w:val="24"/>
        </w:rPr>
        <w:t>Der foreligger ingen oplysninger om sikkerhed og virkning ved brug af vaccinen sammen med andre veterinærlægemidler. En beslutning om at anvende vaccinen før eller efter brug af et andet veterinærlægemiddel skal derfor tages med udgangspunkt i det enkelte tilfælde.</w:t>
      </w:r>
    </w:p>
    <w:p w14:paraId="3C587D4C" w14:textId="77777777" w:rsidR="008203A8" w:rsidRPr="00406EE7" w:rsidRDefault="008203A8" w:rsidP="008203A8">
      <w:pPr>
        <w:tabs>
          <w:tab w:val="left" w:pos="851"/>
        </w:tabs>
        <w:ind w:left="851"/>
        <w:rPr>
          <w:sz w:val="24"/>
          <w:szCs w:val="24"/>
        </w:rPr>
      </w:pPr>
    </w:p>
    <w:p w14:paraId="29CBA673"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.9</w:t>
      </w:r>
      <w:r w:rsidRPr="00406EE7">
        <w:rPr>
          <w:b/>
          <w:sz w:val="24"/>
          <w:szCs w:val="24"/>
        </w:rPr>
        <w:tab/>
      </w:r>
      <w:r>
        <w:rPr>
          <w:b/>
          <w:sz w:val="24"/>
          <w:szCs w:val="24"/>
        </w:rPr>
        <w:t>Administrationsveje og d</w:t>
      </w:r>
      <w:r w:rsidRPr="00406EE7">
        <w:rPr>
          <w:b/>
          <w:sz w:val="24"/>
          <w:szCs w:val="24"/>
        </w:rPr>
        <w:t>osering</w:t>
      </w:r>
    </w:p>
    <w:p w14:paraId="4F534692" w14:textId="77777777" w:rsidR="00045D14" w:rsidRPr="00045D14" w:rsidRDefault="00045D14" w:rsidP="00045D14">
      <w:pPr>
        <w:tabs>
          <w:tab w:val="left" w:pos="851"/>
        </w:tabs>
        <w:ind w:left="851"/>
        <w:rPr>
          <w:sz w:val="24"/>
          <w:szCs w:val="24"/>
        </w:rPr>
      </w:pPr>
      <w:r w:rsidRPr="00045D14">
        <w:rPr>
          <w:sz w:val="24"/>
          <w:szCs w:val="24"/>
        </w:rPr>
        <w:t>Administrer en dosis med 2 ml ved dyb intramuskulær injektion bag øret.</w:t>
      </w:r>
    </w:p>
    <w:p w14:paraId="48C7304C" w14:textId="77777777" w:rsidR="00045D14" w:rsidRPr="00045D14" w:rsidRDefault="00045D14" w:rsidP="00045D14">
      <w:pPr>
        <w:tabs>
          <w:tab w:val="left" w:pos="851"/>
        </w:tabs>
        <w:ind w:left="851"/>
        <w:rPr>
          <w:sz w:val="24"/>
          <w:szCs w:val="24"/>
        </w:rPr>
      </w:pPr>
      <w:r w:rsidRPr="00045D14">
        <w:rPr>
          <w:sz w:val="24"/>
          <w:szCs w:val="24"/>
        </w:rPr>
        <w:t>Lad vaccinen opnå stuetemperatur (15-25 °C), før vaccination påbegyndes. Omrystes før og under brug.</w:t>
      </w:r>
    </w:p>
    <w:p w14:paraId="1C94A49C" w14:textId="77777777" w:rsidR="00045D14" w:rsidRPr="00045D14" w:rsidRDefault="00045D14" w:rsidP="00045D14">
      <w:pPr>
        <w:tabs>
          <w:tab w:val="left" w:pos="851"/>
        </w:tabs>
        <w:ind w:left="851"/>
        <w:rPr>
          <w:sz w:val="24"/>
          <w:szCs w:val="24"/>
          <w:u w:val="single"/>
        </w:rPr>
      </w:pPr>
    </w:p>
    <w:p w14:paraId="0D7BB5B7" w14:textId="73836812" w:rsidR="00045D14" w:rsidRPr="00045D14" w:rsidRDefault="00045D14" w:rsidP="00045D14">
      <w:pPr>
        <w:tabs>
          <w:tab w:val="left" w:pos="851"/>
        </w:tabs>
        <w:ind w:left="851"/>
        <w:rPr>
          <w:sz w:val="24"/>
          <w:szCs w:val="24"/>
        </w:rPr>
      </w:pPr>
      <w:r w:rsidRPr="00045D14">
        <w:rPr>
          <w:sz w:val="24"/>
          <w:szCs w:val="24"/>
          <w:u w:val="single"/>
        </w:rPr>
        <w:t>Basisvaccination</w:t>
      </w:r>
    </w:p>
    <w:p w14:paraId="2EE07A12" w14:textId="77777777" w:rsidR="00045D14" w:rsidRDefault="00045D14" w:rsidP="00045D14">
      <w:pPr>
        <w:tabs>
          <w:tab w:val="left" w:pos="851"/>
        </w:tabs>
        <w:ind w:left="851"/>
        <w:rPr>
          <w:sz w:val="24"/>
          <w:szCs w:val="24"/>
        </w:rPr>
      </w:pPr>
    </w:p>
    <w:p w14:paraId="5DF6D411" w14:textId="42E03866" w:rsidR="00045D14" w:rsidRPr="00045D14" w:rsidRDefault="00045D14" w:rsidP="00045D14">
      <w:pPr>
        <w:tabs>
          <w:tab w:val="left" w:pos="851"/>
        </w:tabs>
        <w:ind w:left="851"/>
        <w:rPr>
          <w:sz w:val="24"/>
          <w:szCs w:val="24"/>
        </w:rPr>
      </w:pPr>
      <w:r w:rsidRPr="00045D14">
        <w:rPr>
          <w:sz w:val="24"/>
          <w:szCs w:val="24"/>
        </w:rPr>
        <w:t xml:space="preserve">Polte: En vaccination mellem 8 og 2 uger før første løbning. </w:t>
      </w:r>
    </w:p>
    <w:p w14:paraId="61327EEB" w14:textId="77777777" w:rsidR="00045D14" w:rsidRPr="00045D14" w:rsidRDefault="00045D14" w:rsidP="00045D14">
      <w:pPr>
        <w:tabs>
          <w:tab w:val="left" w:pos="851"/>
        </w:tabs>
        <w:ind w:left="851"/>
        <w:rPr>
          <w:sz w:val="24"/>
          <w:szCs w:val="24"/>
        </w:rPr>
      </w:pPr>
      <w:r w:rsidRPr="00045D14">
        <w:rPr>
          <w:sz w:val="24"/>
          <w:szCs w:val="24"/>
        </w:rPr>
        <w:t xml:space="preserve">På grund af mulig interferens med </w:t>
      </w:r>
      <w:proofErr w:type="spellStart"/>
      <w:r w:rsidRPr="00045D14">
        <w:rPr>
          <w:sz w:val="24"/>
          <w:szCs w:val="24"/>
        </w:rPr>
        <w:t>maternelle</w:t>
      </w:r>
      <w:proofErr w:type="spellEnd"/>
      <w:r w:rsidRPr="00045D14">
        <w:rPr>
          <w:sz w:val="24"/>
          <w:szCs w:val="24"/>
        </w:rPr>
        <w:t xml:space="preserve"> antistoffer bør polte ikke vaccineres før 6-måneders alderen.</w:t>
      </w:r>
    </w:p>
    <w:p w14:paraId="4BA48EE0" w14:textId="77777777" w:rsidR="00045D14" w:rsidRDefault="00045D14" w:rsidP="00045D14">
      <w:pPr>
        <w:tabs>
          <w:tab w:val="left" w:pos="851"/>
        </w:tabs>
        <w:ind w:left="851"/>
        <w:rPr>
          <w:sz w:val="24"/>
          <w:szCs w:val="24"/>
        </w:rPr>
      </w:pPr>
    </w:p>
    <w:p w14:paraId="693BE90A" w14:textId="74B7D648" w:rsidR="00045D14" w:rsidRPr="00045D14" w:rsidRDefault="00045D14" w:rsidP="00045D14">
      <w:pPr>
        <w:tabs>
          <w:tab w:val="left" w:pos="851"/>
        </w:tabs>
        <w:ind w:left="851"/>
        <w:rPr>
          <w:sz w:val="24"/>
          <w:szCs w:val="24"/>
        </w:rPr>
      </w:pPr>
      <w:r w:rsidRPr="00045D14">
        <w:rPr>
          <w:sz w:val="24"/>
          <w:szCs w:val="24"/>
        </w:rPr>
        <w:t xml:space="preserve">Søer: En vaccination mindst 2 uger før løbning. </w:t>
      </w:r>
    </w:p>
    <w:p w14:paraId="04A82D58" w14:textId="77777777" w:rsidR="00045D14" w:rsidRDefault="00045D14" w:rsidP="00045D14">
      <w:pPr>
        <w:tabs>
          <w:tab w:val="left" w:pos="851"/>
        </w:tabs>
        <w:ind w:left="851"/>
        <w:rPr>
          <w:sz w:val="24"/>
          <w:szCs w:val="24"/>
          <w:u w:val="single"/>
        </w:rPr>
      </w:pPr>
    </w:p>
    <w:p w14:paraId="3A682583" w14:textId="77153BE8" w:rsidR="00045D14" w:rsidRPr="00045D14" w:rsidRDefault="00045D14" w:rsidP="00045D14">
      <w:pPr>
        <w:tabs>
          <w:tab w:val="left" w:pos="851"/>
        </w:tabs>
        <w:ind w:left="851"/>
        <w:rPr>
          <w:sz w:val="24"/>
          <w:szCs w:val="24"/>
        </w:rPr>
      </w:pPr>
      <w:r w:rsidRPr="00045D14">
        <w:rPr>
          <w:sz w:val="24"/>
          <w:szCs w:val="24"/>
          <w:u w:val="single"/>
        </w:rPr>
        <w:t>Revaccination</w:t>
      </w:r>
    </w:p>
    <w:p w14:paraId="4873D640" w14:textId="77777777" w:rsidR="00045D14" w:rsidRPr="00045D14" w:rsidRDefault="00045D14" w:rsidP="00045D14">
      <w:pPr>
        <w:tabs>
          <w:tab w:val="left" w:pos="851"/>
        </w:tabs>
        <w:ind w:left="851"/>
        <w:rPr>
          <w:sz w:val="24"/>
          <w:szCs w:val="24"/>
        </w:rPr>
      </w:pPr>
      <w:r w:rsidRPr="00045D14">
        <w:rPr>
          <w:sz w:val="24"/>
          <w:szCs w:val="24"/>
        </w:rPr>
        <w:t>En gang årligt.</w:t>
      </w:r>
    </w:p>
    <w:p w14:paraId="6F6A242A" w14:textId="77777777" w:rsidR="008203A8" w:rsidRPr="00406EE7" w:rsidRDefault="008203A8" w:rsidP="008203A8">
      <w:pPr>
        <w:tabs>
          <w:tab w:val="left" w:pos="851"/>
        </w:tabs>
        <w:ind w:left="851"/>
        <w:rPr>
          <w:sz w:val="24"/>
          <w:szCs w:val="24"/>
        </w:rPr>
      </w:pPr>
    </w:p>
    <w:p w14:paraId="55FA53D8"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.10</w:t>
      </w:r>
      <w:r w:rsidRPr="00406EE7">
        <w:rPr>
          <w:b/>
          <w:sz w:val="24"/>
          <w:szCs w:val="24"/>
        </w:rPr>
        <w:tab/>
      </w:r>
      <w:r>
        <w:rPr>
          <w:b/>
          <w:sz w:val="24"/>
          <w:szCs w:val="24"/>
        </w:rPr>
        <w:t xml:space="preserve">Symptomer på </w:t>
      </w:r>
      <w:r w:rsidRPr="00CE3A44">
        <w:rPr>
          <w:b/>
          <w:sz w:val="24"/>
          <w:szCs w:val="24"/>
        </w:rPr>
        <w:t>overdosering (og, hvis relevant, nødforanstaltninger og modgift)</w:t>
      </w:r>
    </w:p>
    <w:p w14:paraId="464EBF37" w14:textId="77777777" w:rsidR="00045D14" w:rsidRPr="00045D14" w:rsidRDefault="00045D14" w:rsidP="00045D14">
      <w:pPr>
        <w:tabs>
          <w:tab w:val="left" w:pos="851"/>
        </w:tabs>
        <w:ind w:left="851"/>
        <w:rPr>
          <w:sz w:val="24"/>
          <w:szCs w:val="24"/>
        </w:rPr>
      </w:pPr>
      <w:r w:rsidRPr="00045D14">
        <w:rPr>
          <w:sz w:val="24"/>
          <w:szCs w:val="24"/>
        </w:rPr>
        <w:t>Ingen andre bivirkninger end dem, der er beskrevet under pkt. 3.6 er rapporteret efter vaccination med en dobbelt dosis.</w:t>
      </w:r>
    </w:p>
    <w:p w14:paraId="724B8177" w14:textId="77777777" w:rsidR="008203A8" w:rsidRDefault="008203A8" w:rsidP="008203A8">
      <w:pPr>
        <w:tabs>
          <w:tab w:val="left" w:pos="851"/>
        </w:tabs>
        <w:ind w:left="851"/>
        <w:rPr>
          <w:sz w:val="24"/>
          <w:szCs w:val="24"/>
        </w:rPr>
      </w:pPr>
    </w:p>
    <w:p w14:paraId="55B2B9A0" w14:textId="77777777" w:rsidR="008203A8" w:rsidRDefault="008203A8" w:rsidP="008203A8">
      <w:pPr>
        <w:tabs>
          <w:tab w:val="left" w:pos="851"/>
        </w:tabs>
        <w:ind w:left="851" w:hanging="851"/>
        <w:rPr>
          <w:sz w:val="24"/>
          <w:szCs w:val="24"/>
        </w:rPr>
      </w:pPr>
      <w:r w:rsidRPr="00AD4D77">
        <w:rPr>
          <w:b/>
          <w:sz w:val="24"/>
          <w:szCs w:val="24"/>
        </w:rPr>
        <w:t>3.11</w:t>
      </w:r>
      <w:r>
        <w:rPr>
          <w:sz w:val="24"/>
          <w:szCs w:val="24"/>
        </w:rPr>
        <w:tab/>
      </w:r>
      <w:r w:rsidRPr="00AD4D77">
        <w:rPr>
          <w:b/>
          <w:sz w:val="24"/>
          <w:szCs w:val="24"/>
        </w:rPr>
        <w:t>Særlige begrænsninger og betingelser for anvendelse, herunder begrænsninger for anvendelsen af antimikrobielle og antiparasitære veterinærlægemidler for at begrænse risikoen for udvikling af resistens</w:t>
      </w:r>
    </w:p>
    <w:p w14:paraId="13ABF662" w14:textId="77777777" w:rsidR="00045D14" w:rsidRPr="00045D14" w:rsidRDefault="00045D14" w:rsidP="00045D14">
      <w:pPr>
        <w:tabs>
          <w:tab w:val="left" w:pos="851"/>
        </w:tabs>
        <w:ind w:left="851"/>
        <w:rPr>
          <w:sz w:val="24"/>
          <w:szCs w:val="24"/>
        </w:rPr>
      </w:pPr>
      <w:r w:rsidRPr="00045D14">
        <w:rPr>
          <w:sz w:val="24"/>
          <w:szCs w:val="24"/>
        </w:rPr>
        <w:t>Ikke relevant.</w:t>
      </w:r>
    </w:p>
    <w:p w14:paraId="331A2E67" w14:textId="77777777" w:rsidR="008203A8" w:rsidRPr="00406EE7" w:rsidRDefault="008203A8" w:rsidP="008203A8">
      <w:pPr>
        <w:tabs>
          <w:tab w:val="left" w:pos="851"/>
        </w:tabs>
        <w:ind w:left="851"/>
        <w:rPr>
          <w:sz w:val="24"/>
          <w:szCs w:val="24"/>
        </w:rPr>
      </w:pPr>
    </w:p>
    <w:p w14:paraId="0E72ED21" w14:textId="77777777" w:rsidR="008203A8" w:rsidRPr="00406EE7" w:rsidRDefault="008203A8" w:rsidP="008203A8">
      <w:pPr>
        <w:tabs>
          <w:tab w:val="left" w:pos="851"/>
        </w:tabs>
        <w:ind w:left="851" w:hanging="851"/>
        <w:rPr>
          <w:b/>
          <w:sz w:val="24"/>
          <w:szCs w:val="24"/>
        </w:rPr>
      </w:pPr>
      <w:r>
        <w:rPr>
          <w:b/>
          <w:sz w:val="24"/>
          <w:szCs w:val="24"/>
        </w:rPr>
        <w:t>3.12</w:t>
      </w:r>
      <w:r w:rsidRPr="00406EE7">
        <w:rPr>
          <w:b/>
          <w:sz w:val="24"/>
          <w:szCs w:val="24"/>
        </w:rPr>
        <w:tab/>
        <w:t>Tilbageholdelsestid</w:t>
      </w:r>
      <w:r>
        <w:rPr>
          <w:b/>
          <w:sz w:val="24"/>
          <w:szCs w:val="24"/>
        </w:rPr>
        <w:t>(er)</w:t>
      </w:r>
    </w:p>
    <w:p w14:paraId="69FFB7F1" w14:textId="426BE2D7" w:rsidR="008203A8" w:rsidRPr="00406EE7" w:rsidRDefault="00045D14" w:rsidP="008203A8">
      <w:pPr>
        <w:tabs>
          <w:tab w:val="left" w:pos="851"/>
        </w:tabs>
        <w:ind w:left="851"/>
        <w:rPr>
          <w:sz w:val="24"/>
          <w:szCs w:val="24"/>
        </w:rPr>
      </w:pPr>
      <w:r>
        <w:rPr>
          <w:sz w:val="24"/>
          <w:szCs w:val="24"/>
        </w:rPr>
        <w:t>0 dage.</w:t>
      </w:r>
    </w:p>
    <w:p w14:paraId="12409828" w14:textId="77777777" w:rsidR="008203A8" w:rsidRPr="00406EE7" w:rsidRDefault="008203A8" w:rsidP="008203A8">
      <w:pPr>
        <w:pStyle w:val="Sidehoved"/>
        <w:tabs>
          <w:tab w:val="clear" w:pos="4819"/>
        </w:tabs>
        <w:ind w:left="851"/>
        <w:rPr>
          <w:szCs w:val="24"/>
        </w:rPr>
      </w:pPr>
    </w:p>
    <w:p w14:paraId="5319F6D2" w14:textId="77777777" w:rsidR="008203A8" w:rsidRPr="00406EE7" w:rsidRDefault="008203A8" w:rsidP="008203A8">
      <w:pPr>
        <w:tabs>
          <w:tab w:val="left" w:pos="851"/>
        </w:tabs>
        <w:ind w:left="851"/>
        <w:rPr>
          <w:sz w:val="24"/>
          <w:szCs w:val="24"/>
        </w:rPr>
      </w:pPr>
    </w:p>
    <w:p w14:paraId="261EAA49" w14:textId="0133BFFF" w:rsidR="008203A8" w:rsidRPr="00406EE7" w:rsidRDefault="008203A8" w:rsidP="008203A8">
      <w:pPr>
        <w:ind w:left="851" w:hanging="851"/>
        <w:rPr>
          <w:b/>
          <w:sz w:val="24"/>
          <w:szCs w:val="24"/>
        </w:rPr>
      </w:pPr>
      <w:r w:rsidRPr="00360759">
        <w:rPr>
          <w:b/>
          <w:sz w:val="24"/>
          <w:szCs w:val="24"/>
        </w:rPr>
        <w:t>4.</w:t>
      </w:r>
      <w:r w:rsidRPr="00360759">
        <w:rPr>
          <w:b/>
          <w:sz w:val="24"/>
          <w:szCs w:val="24"/>
        </w:rPr>
        <w:tab/>
        <w:t>IMMUNOLOGISKE OPLYSNINGER</w:t>
      </w:r>
    </w:p>
    <w:p w14:paraId="01777DC0" w14:textId="77777777" w:rsidR="008203A8" w:rsidRDefault="008203A8" w:rsidP="008203A8">
      <w:pPr>
        <w:ind w:left="851"/>
        <w:rPr>
          <w:sz w:val="24"/>
          <w:szCs w:val="24"/>
        </w:rPr>
      </w:pPr>
    </w:p>
    <w:p w14:paraId="601FF050" w14:textId="77777777" w:rsidR="008203A8" w:rsidRPr="00340679" w:rsidRDefault="008203A8" w:rsidP="008203A8">
      <w:pPr>
        <w:ind w:left="851" w:hanging="851"/>
        <w:rPr>
          <w:b/>
          <w:sz w:val="24"/>
          <w:szCs w:val="24"/>
        </w:rPr>
      </w:pPr>
      <w:r w:rsidRPr="00340679">
        <w:rPr>
          <w:b/>
          <w:sz w:val="24"/>
          <w:szCs w:val="24"/>
        </w:rPr>
        <w:t>4.1</w:t>
      </w:r>
      <w:r w:rsidRPr="00340679">
        <w:rPr>
          <w:b/>
          <w:sz w:val="24"/>
          <w:szCs w:val="24"/>
        </w:rPr>
        <w:tab/>
      </w:r>
      <w:proofErr w:type="spellStart"/>
      <w:r w:rsidRPr="00340679">
        <w:rPr>
          <w:b/>
          <w:sz w:val="24"/>
          <w:szCs w:val="24"/>
        </w:rPr>
        <w:t>ATCvet</w:t>
      </w:r>
      <w:proofErr w:type="spellEnd"/>
      <w:r w:rsidRPr="00340679">
        <w:rPr>
          <w:b/>
          <w:sz w:val="24"/>
          <w:szCs w:val="24"/>
        </w:rPr>
        <w:t>-kode</w:t>
      </w:r>
    </w:p>
    <w:p w14:paraId="45CBB333" w14:textId="77777777" w:rsidR="00360759" w:rsidRPr="00360759" w:rsidRDefault="00360759" w:rsidP="00360759">
      <w:pPr>
        <w:ind w:left="851"/>
        <w:rPr>
          <w:bCs/>
          <w:sz w:val="24"/>
          <w:szCs w:val="24"/>
        </w:rPr>
      </w:pPr>
      <w:r w:rsidRPr="00360759">
        <w:rPr>
          <w:bCs/>
          <w:sz w:val="24"/>
          <w:szCs w:val="24"/>
        </w:rPr>
        <w:t>QI09AA02</w:t>
      </w:r>
    </w:p>
    <w:p w14:paraId="32A67927" w14:textId="77777777" w:rsidR="00360759" w:rsidRPr="00360759" w:rsidRDefault="00360759" w:rsidP="00360759">
      <w:pPr>
        <w:ind w:left="851"/>
        <w:rPr>
          <w:sz w:val="24"/>
          <w:szCs w:val="24"/>
        </w:rPr>
      </w:pPr>
    </w:p>
    <w:p w14:paraId="3782ADE7" w14:textId="77777777" w:rsidR="00360759" w:rsidRPr="00360759" w:rsidRDefault="00360759" w:rsidP="00360759">
      <w:pPr>
        <w:ind w:left="851"/>
        <w:rPr>
          <w:sz w:val="24"/>
          <w:szCs w:val="24"/>
        </w:rPr>
      </w:pPr>
      <w:r w:rsidRPr="00360759">
        <w:rPr>
          <w:sz w:val="24"/>
          <w:szCs w:val="24"/>
        </w:rPr>
        <w:t xml:space="preserve">Ved vaccination af søer og polte med </w:t>
      </w:r>
      <w:proofErr w:type="spellStart"/>
      <w:r w:rsidRPr="00360759">
        <w:rPr>
          <w:sz w:val="24"/>
          <w:szCs w:val="24"/>
        </w:rPr>
        <w:t>porcint</w:t>
      </w:r>
      <w:proofErr w:type="spellEnd"/>
      <w:r w:rsidRPr="00360759">
        <w:rPr>
          <w:sz w:val="24"/>
          <w:szCs w:val="24"/>
        </w:rPr>
        <w:t xml:space="preserve"> </w:t>
      </w:r>
      <w:proofErr w:type="spellStart"/>
      <w:r w:rsidRPr="00360759">
        <w:rPr>
          <w:sz w:val="24"/>
          <w:szCs w:val="24"/>
        </w:rPr>
        <w:t>parvovirus</w:t>
      </w:r>
      <w:proofErr w:type="spellEnd"/>
      <w:r w:rsidRPr="00360759">
        <w:rPr>
          <w:sz w:val="24"/>
          <w:szCs w:val="24"/>
        </w:rPr>
        <w:t xml:space="preserve"> (PPV stamme 014) opnås aktiv immunisering, hvorved embryoner og fostre beskyttes mod infektion. Beskyttende immunitet opnås, når vaccination foretages 2-4 uger før løbning, og beskyttelsen er effektiv i ét år (svarende til de efterfølgende to drægtighedsperioder). </w:t>
      </w:r>
    </w:p>
    <w:p w14:paraId="2B563D81" w14:textId="77777777" w:rsidR="00360759" w:rsidRPr="00360759" w:rsidRDefault="00360759" w:rsidP="00360759">
      <w:pPr>
        <w:ind w:left="851"/>
        <w:rPr>
          <w:sz w:val="24"/>
          <w:szCs w:val="24"/>
        </w:rPr>
      </w:pPr>
      <w:r w:rsidRPr="00360759">
        <w:rPr>
          <w:sz w:val="24"/>
          <w:szCs w:val="24"/>
        </w:rPr>
        <w:t xml:space="preserve">Antigenerne findes i en </w:t>
      </w:r>
      <w:r w:rsidRPr="00360759">
        <w:rPr>
          <w:iCs/>
          <w:sz w:val="24"/>
          <w:szCs w:val="24"/>
        </w:rPr>
        <w:sym w:font="Symbol" w:char="F061"/>
      </w:r>
      <w:r w:rsidRPr="00360759">
        <w:rPr>
          <w:iCs/>
          <w:sz w:val="24"/>
          <w:szCs w:val="24"/>
        </w:rPr>
        <w:t>-</w:t>
      </w:r>
      <w:proofErr w:type="spellStart"/>
      <w:r w:rsidRPr="00360759">
        <w:rPr>
          <w:sz w:val="24"/>
          <w:szCs w:val="24"/>
        </w:rPr>
        <w:t>tocopherol</w:t>
      </w:r>
      <w:proofErr w:type="spellEnd"/>
      <w:r w:rsidRPr="00360759">
        <w:rPr>
          <w:sz w:val="24"/>
          <w:szCs w:val="24"/>
        </w:rPr>
        <w:t xml:space="preserve">-emulsion, der virker som </w:t>
      </w:r>
      <w:proofErr w:type="spellStart"/>
      <w:r w:rsidRPr="00360759">
        <w:rPr>
          <w:sz w:val="24"/>
          <w:szCs w:val="24"/>
        </w:rPr>
        <w:t>adjuvans</w:t>
      </w:r>
      <w:proofErr w:type="spellEnd"/>
      <w:r w:rsidRPr="00360759">
        <w:rPr>
          <w:sz w:val="24"/>
          <w:szCs w:val="24"/>
        </w:rPr>
        <w:t>.</w:t>
      </w:r>
    </w:p>
    <w:p w14:paraId="3FDDCD52" w14:textId="77777777" w:rsidR="008203A8" w:rsidRPr="00406EE7" w:rsidRDefault="008203A8" w:rsidP="008203A8">
      <w:pPr>
        <w:ind w:left="851"/>
        <w:rPr>
          <w:sz w:val="24"/>
          <w:szCs w:val="24"/>
        </w:rPr>
      </w:pPr>
    </w:p>
    <w:p w14:paraId="244DFE36" w14:textId="77777777" w:rsidR="008203A8" w:rsidRPr="00406EE7" w:rsidRDefault="008203A8" w:rsidP="008203A8">
      <w:pPr>
        <w:tabs>
          <w:tab w:val="left" w:pos="851"/>
        </w:tabs>
        <w:ind w:left="851"/>
        <w:rPr>
          <w:sz w:val="24"/>
          <w:szCs w:val="24"/>
        </w:rPr>
      </w:pPr>
    </w:p>
    <w:p w14:paraId="5F1E12E4"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sidRPr="00406EE7">
        <w:rPr>
          <w:b/>
          <w:sz w:val="24"/>
          <w:szCs w:val="24"/>
        </w:rPr>
        <w:tab/>
        <w:t>FARMACEUTISKE OPLYSNINGER</w:t>
      </w:r>
    </w:p>
    <w:p w14:paraId="1FC7944A" w14:textId="77777777" w:rsidR="008203A8" w:rsidRPr="00406EE7" w:rsidRDefault="008203A8" w:rsidP="008203A8">
      <w:pPr>
        <w:tabs>
          <w:tab w:val="left" w:pos="851"/>
        </w:tabs>
        <w:ind w:left="851"/>
        <w:rPr>
          <w:sz w:val="24"/>
          <w:szCs w:val="24"/>
        </w:rPr>
      </w:pPr>
    </w:p>
    <w:p w14:paraId="46909E18" w14:textId="77777777" w:rsidR="008203A8" w:rsidRPr="00406EE7" w:rsidRDefault="008203A8" w:rsidP="008203A8">
      <w:pPr>
        <w:ind w:left="851" w:hanging="851"/>
        <w:rPr>
          <w:b/>
          <w:sz w:val="24"/>
          <w:szCs w:val="24"/>
        </w:rPr>
      </w:pPr>
      <w:r>
        <w:rPr>
          <w:b/>
          <w:sz w:val="24"/>
          <w:szCs w:val="24"/>
        </w:rPr>
        <w:t>5.1</w:t>
      </w:r>
      <w:r w:rsidRPr="00406EE7">
        <w:rPr>
          <w:b/>
          <w:sz w:val="24"/>
          <w:szCs w:val="24"/>
        </w:rPr>
        <w:tab/>
      </w:r>
      <w:r>
        <w:rPr>
          <w:b/>
          <w:sz w:val="24"/>
          <w:szCs w:val="24"/>
        </w:rPr>
        <w:t>Væsentlige u</w:t>
      </w:r>
      <w:r w:rsidRPr="00406EE7">
        <w:rPr>
          <w:b/>
          <w:sz w:val="24"/>
          <w:szCs w:val="24"/>
        </w:rPr>
        <w:t>forligeligheder</w:t>
      </w:r>
    </w:p>
    <w:p w14:paraId="46FEDBE0" w14:textId="77777777" w:rsidR="00386D2F" w:rsidRPr="00386D2F" w:rsidRDefault="00386D2F" w:rsidP="00386D2F">
      <w:pPr>
        <w:tabs>
          <w:tab w:val="left" w:pos="851"/>
        </w:tabs>
        <w:ind w:left="851"/>
        <w:rPr>
          <w:sz w:val="24"/>
          <w:szCs w:val="24"/>
        </w:rPr>
      </w:pPr>
      <w:bookmarkStart w:id="3" w:name="_Hlk204688407"/>
      <w:r w:rsidRPr="00386D2F">
        <w:rPr>
          <w:sz w:val="24"/>
          <w:szCs w:val="24"/>
        </w:rPr>
        <w:t xml:space="preserve">Må ikke blandes med andre veterinærlægemidler. </w:t>
      </w:r>
      <w:bookmarkEnd w:id="3"/>
    </w:p>
    <w:p w14:paraId="6ED51C25" w14:textId="77777777" w:rsidR="008203A8" w:rsidRPr="00406EE7" w:rsidRDefault="008203A8" w:rsidP="008203A8">
      <w:pPr>
        <w:tabs>
          <w:tab w:val="left" w:pos="851"/>
        </w:tabs>
        <w:ind w:left="851"/>
        <w:rPr>
          <w:sz w:val="24"/>
          <w:szCs w:val="24"/>
        </w:rPr>
      </w:pPr>
    </w:p>
    <w:p w14:paraId="00A5ADFB"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2</w:t>
      </w:r>
      <w:r w:rsidRPr="00406EE7">
        <w:rPr>
          <w:b/>
          <w:sz w:val="24"/>
          <w:szCs w:val="24"/>
        </w:rPr>
        <w:tab/>
        <w:t>Opbevaringstid</w:t>
      </w:r>
    </w:p>
    <w:p w14:paraId="019A35DB" w14:textId="77777777" w:rsidR="00386D2F" w:rsidRPr="00386D2F" w:rsidRDefault="00386D2F" w:rsidP="00386D2F">
      <w:pPr>
        <w:tabs>
          <w:tab w:val="left" w:pos="851"/>
        </w:tabs>
        <w:ind w:left="851"/>
        <w:rPr>
          <w:sz w:val="24"/>
          <w:szCs w:val="24"/>
        </w:rPr>
      </w:pPr>
      <w:r w:rsidRPr="00386D2F">
        <w:rPr>
          <w:sz w:val="24"/>
          <w:szCs w:val="24"/>
        </w:rPr>
        <w:t>Opbevaringstid for veterinærlægemidlet i salgspakning: 2 år.</w:t>
      </w:r>
    </w:p>
    <w:p w14:paraId="1410C776" w14:textId="3B0651BD" w:rsidR="00386D2F" w:rsidRPr="00386D2F" w:rsidRDefault="00386D2F" w:rsidP="00386D2F">
      <w:pPr>
        <w:tabs>
          <w:tab w:val="left" w:pos="851"/>
        </w:tabs>
        <w:ind w:left="851"/>
        <w:rPr>
          <w:sz w:val="24"/>
          <w:szCs w:val="24"/>
        </w:rPr>
      </w:pPr>
      <w:r w:rsidRPr="00386D2F">
        <w:rPr>
          <w:sz w:val="24"/>
          <w:szCs w:val="24"/>
        </w:rPr>
        <w:t>Opbevaringstid efter første åbning af den indre emballage: 10 timer ved 15-25 °C</w:t>
      </w:r>
      <w:r>
        <w:rPr>
          <w:sz w:val="24"/>
          <w:szCs w:val="24"/>
        </w:rPr>
        <w:t>.</w:t>
      </w:r>
    </w:p>
    <w:p w14:paraId="5C2BF245" w14:textId="77777777" w:rsidR="008203A8" w:rsidRPr="00406EE7" w:rsidRDefault="008203A8" w:rsidP="008203A8">
      <w:pPr>
        <w:tabs>
          <w:tab w:val="left" w:pos="851"/>
        </w:tabs>
        <w:ind w:left="851"/>
        <w:rPr>
          <w:sz w:val="24"/>
          <w:szCs w:val="24"/>
        </w:rPr>
      </w:pPr>
    </w:p>
    <w:p w14:paraId="1CFA2EFD"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3</w:t>
      </w:r>
      <w:r w:rsidRPr="00406EE7">
        <w:rPr>
          <w:b/>
          <w:sz w:val="24"/>
          <w:szCs w:val="24"/>
        </w:rPr>
        <w:tab/>
        <w:t xml:space="preserve">Særlige </w:t>
      </w:r>
      <w:r w:rsidRPr="00D14DBC">
        <w:rPr>
          <w:b/>
          <w:sz w:val="24"/>
          <w:szCs w:val="24"/>
        </w:rPr>
        <w:t>forholdsregler vedrørende opbevaring</w:t>
      </w:r>
    </w:p>
    <w:p w14:paraId="556F72A2" w14:textId="211E1574" w:rsidR="00F01121" w:rsidRPr="00F01121" w:rsidRDefault="00F01121" w:rsidP="00F01121">
      <w:pPr>
        <w:tabs>
          <w:tab w:val="left" w:pos="851"/>
        </w:tabs>
        <w:ind w:left="851"/>
        <w:rPr>
          <w:sz w:val="24"/>
          <w:szCs w:val="24"/>
        </w:rPr>
      </w:pPr>
      <w:r w:rsidRPr="00F01121">
        <w:rPr>
          <w:sz w:val="24"/>
          <w:szCs w:val="24"/>
        </w:rPr>
        <w:t>Opbevares i køleskab (2 °C</w:t>
      </w:r>
      <w:r>
        <w:rPr>
          <w:sz w:val="24"/>
          <w:szCs w:val="24"/>
        </w:rPr>
        <w:t>-</w:t>
      </w:r>
      <w:r w:rsidRPr="00F01121">
        <w:rPr>
          <w:sz w:val="24"/>
          <w:szCs w:val="24"/>
        </w:rPr>
        <w:t>8 °C). Må ikke nedfryses.</w:t>
      </w:r>
    </w:p>
    <w:p w14:paraId="48DFCFBA" w14:textId="77777777" w:rsidR="008203A8" w:rsidRPr="00406EE7" w:rsidRDefault="008203A8" w:rsidP="008203A8">
      <w:pPr>
        <w:tabs>
          <w:tab w:val="left" w:pos="851"/>
        </w:tabs>
        <w:ind w:left="851"/>
        <w:rPr>
          <w:sz w:val="24"/>
          <w:szCs w:val="24"/>
        </w:rPr>
      </w:pPr>
    </w:p>
    <w:p w14:paraId="4D30F879" w14:textId="77777777" w:rsidR="008203A8" w:rsidRPr="00D14DBC" w:rsidRDefault="008203A8" w:rsidP="008203A8">
      <w:pPr>
        <w:ind w:left="851" w:hanging="851"/>
        <w:rPr>
          <w:b/>
          <w:sz w:val="24"/>
          <w:szCs w:val="24"/>
        </w:rPr>
      </w:pPr>
      <w:r>
        <w:rPr>
          <w:b/>
          <w:sz w:val="24"/>
          <w:szCs w:val="24"/>
        </w:rPr>
        <w:t>5.4</w:t>
      </w:r>
      <w:r w:rsidRPr="00406EE7">
        <w:rPr>
          <w:b/>
          <w:sz w:val="24"/>
          <w:szCs w:val="24"/>
        </w:rPr>
        <w:tab/>
      </w:r>
      <w:r w:rsidRPr="00D14DBC">
        <w:rPr>
          <w:b/>
          <w:sz w:val="24"/>
          <w:szCs w:val="24"/>
        </w:rPr>
        <w:t>Den indre emballages art og indhold</w:t>
      </w:r>
    </w:p>
    <w:p w14:paraId="4DA0850C" w14:textId="71979832" w:rsidR="00F01121" w:rsidRPr="00F01121" w:rsidRDefault="00F01121" w:rsidP="00F01121">
      <w:pPr>
        <w:tabs>
          <w:tab w:val="left" w:pos="851"/>
        </w:tabs>
        <w:ind w:left="851"/>
        <w:rPr>
          <w:sz w:val="24"/>
          <w:szCs w:val="24"/>
        </w:rPr>
      </w:pPr>
      <w:r w:rsidRPr="00F01121">
        <w:rPr>
          <w:sz w:val="24"/>
          <w:szCs w:val="24"/>
        </w:rPr>
        <w:t xml:space="preserve">20, 50 </w:t>
      </w:r>
      <w:r>
        <w:rPr>
          <w:sz w:val="24"/>
          <w:szCs w:val="24"/>
        </w:rPr>
        <w:t>og</w:t>
      </w:r>
      <w:r w:rsidRPr="00F01121">
        <w:rPr>
          <w:sz w:val="24"/>
          <w:szCs w:val="24"/>
        </w:rPr>
        <w:t xml:space="preserve"> 100 ml PET-flasker (</w:t>
      </w:r>
      <w:proofErr w:type="spellStart"/>
      <w:r w:rsidRPr="00F01121">
        <w:rPr>
          <w:sz w:val="24"/>
          <w:szCs w:val="24"/>
        </w:rPr>
        <w:t>polyethylenterephtalat</w:t>
      </w:r>
      <w:proofErr w:type="spellEnd"/>
      <w:r w:rsidRPr="00F01121">
        <w:rPr>
          <w:sz w:val="24"/>
          <w:szCs w:val="24"/>
        </w:rPr>
        <w:t>: PET) eller hætteglas af type I (</w:t>
      </w:r>
      <w:proofErr w:type="spellStart"/>
      <w:r w:rsidRPr="00F01121">
        <w:rPr>
          <w:sz w:val="24"/>
          <w:szCs w:val="24"/>
        </w:rPr>
        <w:t>Ph.Eur</w:t>
      </w:r>
      <w:proofErr w:type="spellEnd"/>
      <w:r w:rsidRPr="00F01121">
        <w:rPr>
          <w:sz w:val="24"/>
          <w:szCs w:val="24"/>
        </w:rPr>
        <w:t xml:space="preserve">.) glas fyldt med henholdsvis 10, 25 eller 50 doser, lukket med en </w:t>
      </w:r>
      <w:proofErr w:type="spellStart"/>
      <w:r w:rsidRPr="00F01121">
        <w:rPr>
          <w:sz w:val="24"/>
          <w:szCs w:val="24"/>
        </w:rPr>
        <w:t>nitrylgummiprop</w:t>
      </w:r>
      <w:proofErr w:type="spellEnd"/>
      <w:r w:rsidRPr="00F01121">
        <w:rPr>
          <w:sz w:val="24"/>
          <w:szCs w:val="24"/>
        </w:rPr>
        <w:t xml:space="preserve"> (</w:t>
      </w:r>
      <w:proofErr w:type="spellStart"/>
      <w:r w:rsidRPr="00F01121">
        <w:rPr>
          <w:sz w:val="24"/>
          <w:szCs w:val="24"/>
        </w:rPr>
        <w:t>Ph.Eur</w:t>
      </w:r>
      <w:proofErr w:type="spellEnd"/>
      <w:r w:rsidRPr="00F01121">
        <w:rPr>
          <w:sz w:val="24"/>
          <w:szCs w:val="24"/>
        </w:rPr>
        <w:t>.) og forseglet med en kodet aluminiumshætte.</w:t>
      </w:r>
    </w:p>
    <w:p w14:paraId="221CF853" w14:textId="77777777" w:rsidR="00F01121" w:rsidRPr="00F01121" w:rsidRDefault="00F01121" w:rsidP="00F01121">
      <w:pPr>
        <w:tabs>
          <w:tab w:val="left" w:pos="851"/>
        </w:tabs>
        <w:ind w:left="851"/>
        <w:rPr>
          <w:sz w:val="24"/>
          <w:szCs w:val="24"/>
        </w:rPr>
      </w:pPr>
    </w:p>
    <w:p w14:paraId="4C6F4F42" w14:textId="37ACD61D" w:rsidR="00F01121" w:rsidRPr="00F01121" w:rsidRDefault="00F01121" w:rsidP="00F01121">
      <w:pPr>
        <w:tabs>
          <w:tab w:val="left" w:pos="851"/>
        </w:tabs>
        <w:ind w:left="851"/>
        <w:rPr>
          <w:sz w:val="24"/>
          <w:szCs w:val="24"/>
          <w:u w:val="single"/>
        </w:rPr>
      </w:pPr>
      <w:r w:rsidRPr="00F01121">
        <w:rPr>
          <w:sz w:val="24"/>
          <w:szCs w:val="24"/>
          <w:u w:val="single"/>
        </w:rPr>
        <w:t>Pakningsstørrelser</w:t>
      </w:r>
    </w:p>
    <w:p w14:paraId="65407F46" w14:textId="77777777" w:rsidR="00F01121" w:rsidRPr="00F01121" w:rsidRDefault="00F01121" w:rsidP="00F01121">
      <w:pPr>
        <w:tabs>
          <w:tab w:val="left" w:pos="851"/>
        </w:tabs>
        <w:ind w:left="851"/>
        <w:rPr>
          <w:sz w:val="24"/>
          <w:szCs w:val="24"/>
        </w:rPr>
      </w:pPr>
      <w:r w:rsidRPr="00F01121">
        <w:rPr>
          <w:sz w:val="24"/>
          <w:szCs w:val="24"/>
        </w:rPr>
        <w:t>Papæske med 1 flaske med 20 ml.</w:t>
      </w:r>
    </w:p>
    <w:p w14:paraId="765F9AA2" w14:textId="77777777" w:rsidR="00F01121" w:rsidRPr="00F01121" w:rsidRDefault="00F01121" w:rsidP="00F01121">
      <w:pPr>
        <w:tabs>
          <w:tab w:val="left" w:pos="851"/>
        </w:tabs>
        <w:ind w:left="851"/>
        <w:rPr>
          <w:sz w:val="24"/>
          <w:szCs w:val="24"/>
        </w:rPr>
      </w:pPr>
      <w:r w:rsidRPr="00F01121">
        <w:rPr>
          <w:sz w:val="24"/>
          <w:szCs w:val="24"/>
        </w:rPr>
        <w:t>Papæske med 10 flasker med 20 ml.</w:t>
      </w:r>
    </w:p>
    <w:p w14:paraId="4CBC42DE" w14:textId="77777777" w:rsidR="00F01121" w:rsidRPr="00F01121" w:rsidRDefault="00F01121" w:rsidP="00F01121">
      <w:pPr>
        <w:tabs>
          <w:tab w:val="left" w:pos="851"/>
        </w:tabs>
        <w:ind w:left="851"/>
        <w:rPr>
          <w:sz w:val="24"/>
          <w:szCs w:val="24"/>
        </w:rPr>
      </w:pPr>
      <w:r w:rsidRPr="00F01121">
        <w:rPr>
          <w:sz w:val="24"/>
          <w:szCs w:val="24"/>
        </w:rPr>
        <w:t>Papæske med 1 flaske med 50 ml.</w:t>
      </w:r>
    </w:p>
    <w:p w14:paraId="6D5E2EF7" w14:textId="77777777" w:rsidR="00F01121" w:rsidRPr="00F01121" w:rsidRDefault="00F01121" w:rsidP="00F01121">
      <w:pPr>
        <w:tabs>
          <w:tab w:val="left" w:pos="851"/>
        </w:tabs>
        <w:ind w:left="851"/>
        <w:rPr>
          <w:sz w:val="24"/>
          <w:szCs w:val="24"/>
        </w:rPr>
      </w:pPr>
      <w:r w:rsidRPr="00F01121">
        <w:rPr>
          <w:sz w:val="24"/>
          <w:szCs w:val="24"/>
        </w:rPr>
        <w:t>Papæske med 1 flaske med 100 ml.</w:t>
      </w:r>
    </w:p>
    <w:p w14:paraId="513C9E49" w14:textId="77777777" w:rsidR="00F01121" w:rsidRPr="00F01121" w:rsidRDefault="00F01121" w:rsidP="00F01121">
      <w:pPr>
        <w:tabs>
          <w:tab w:val="left" w:pos="851"/>
        </w:tabs>
        <w:ind w:left="851"/>
        <w:rPr>
          <w:sz w:val="24"/>
          <w:szCs w:val="24"/>
        </w:rPr>
      </w:pPr>
    </w:p>
    <w:p w14:paraId="1D91275F" w14:textId="77777777" w:rsidR="00F01121" w:rsidRPr="00F01121" w:rsidRDefault="00F01121" w:rsidP="00F01121">
      <w:pPr>
        <w:tabs>
          <w:tab w:val="left" w:pos="851"/>
        </w:tabs>
        <w:ind w:left="851"/>
        <w:rPr>
          <w:sz w:val="24"/>
          <w:szCs w:val="24"/>
        </w:rPr>
      </w:pPr>
      <w:r w:rsidRPr="00F01121">
        <w:rPr>
          <w:sz w:val="24"/>
          <w:szCs w:val="24"/>
        </w:rPr>
        <w:t>Ikke alle pakningsstørrelser er nødvendigvis markedsført.</w:t>
      </w:r>
    </w:p>
    <w:p w14:paraId="596748B6" w14:textId="77777777" w:rsidR="008203A8" w:rsidRPr="00406EE7" w:rsidRDefault="008203A8" w:rsidP="008203A8">
      <w:pPr>
        <w:tabs>
          <w:tab w:val="left" w:pos="851"/>
        </w:tabs>
        <w:ind w:left="851"/>
        <w:rPr>
          <w:sz w:val="24"/>
          <w:szCs w:val="24"/>
        </w:rPr>
      </w:pPr>
    </w:p>
    <w:p w14:paraId="6A5D524B" w14:textId="77777777" w:rsidR="008203A8" w:rsidRDefault="008203A8" w:rsidP="008203A8">
      <w:pPr>
        <w:tabs>
          <w:tab w:val="left" w:pos="851"/>
        </w:tabs>
        <w:ind w:left="851" w:hanging="851"/>
        <w:rPr>
          <w:sz w:val="24"/>
          <w:szCs w:val="24"/>
        </w:rPr>
      </w:pPr>
      <w:r>
        <w:rPr>
          <w:b/>
          <w:sz w:val="24"/>
          <w:szCs w:val="24"/>
        </w:rPr>
        <w:t>5.5</w:t>
      </w:r>
      <w:r w:rsidRPr="00406EE7">
        <w:rPr>
          <w:b/>
          <w:sz w:val="24"/>
          <w:szCs w:val="24"/>
        </w:rPr>
        <w:tab/>
      </w:r>
      <w:r w:rsidRPr="00D14DBC">
        <w:rPr>
          <w:b/>
          <w:sz w:val="24"/>
          <w:szCs w:val="24"/>
        </w:rPr>
        <w:t>Særlige forholdsregler vedrørende bortskaffelse af ubrugte veterinærlægemidler eller affaldsmaterialer fra brugen heraf</w:t>
      </w:r>
    </w:p>
    <w:p w14:paraId="58FF4D54" w14:textId="77777777" w:rsidR="00F01121" w:rsidRPr="00F01121" w:rsidRDefault="00F01121" w:rsidP="00F01121">
      <w:pPr>
        <w:tabs>
          <w:tab w:val="left" w:pos="851"/>
        </w:tabs>
        <w:ind w:left="851"/>
        <w:rPr>
          <w:sz w:val="24"/>
          <w:szCs w:val="24"/>
        </w:rPr>
      </w:pPr>
      <w:r w:rsidRPr="00F01121">
        <w:rPr>
          <w:sz w:val="24"/>
          <w:szCs w:val="24"/>
        </w:rPr>
        <w:t>Lægemidler må ikke bortskaffes sammen med spildevand eller husholdningsaffald.</w:t>
      </w:r>
    </w:p>
    <w:p w14:paraId="5546738B" w14:textId="77777777" w:rsidR="00F01121" w:rsidRPr="00F01121" w:rsidRDefault="00F01121" w:rsidP="00F01121">
      <w:pPr>
        <w:tabs>
          <w:tab w:val="left" w:pos="851"/>
        </w:tabs>
        <w:ind w:left="851"/>
        <w:rPr>
          <w:sz w:val="24"/>
          <w:szCs w:val="24"/>
        </w:rPr>
      </w:pPr>
    </w:p>
    <w:p w14:paraId="0ACB8825" w14:textId="77777777" w:rsidR="00F01121" w:rsidRPr="00F01121" w:rsidRDefault="00F01121" w:rsidP="00F01121">
      <w:pPr>
        <w:tabs>
          <w:tab w:val="left" w:pos="851"/>
        </w:tabs>
        <w:ind w:left="851"/>
        <w:rPr>
          <w:sz w:val="24"/>
          <w:szCs w:val="24"/>
        </w:rPr>
      </w:pPr>
      <w:r w:rsidRPr="00F01121">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21F20227" w14:textId="77777777" w:rsidR="008203A8" w:rsidRDefault="008203A8" w:rsidP="008203A8">
      <w:pPr>
        <w:tabs>
          <w:tab w:val="left" w:pos="851"/>
        </w:tabs>
        <w:ind w:left="851"/>
        <w:rPr>
          <w:sz w:val="24"/>
          <w:szCs w:val="24"/>
        </w:rPr>
      </w:pPr>
    </w:p>
    <w:p w14:paraId="5C49475E" w14:textId="77777777" w:rsidR="008203A8" w:rsidRPr="00070728" w:rsidRDefault="008203A8" w:rsidP="008203A8">
      <w:pPr>
        <w:tabs>
          <w:tab w:val="left" w:pos="851"/>
        </w:tabs>
        <w:ind w:left="851"/>
        <w:rPr>
          <w:sz w:val="24"/>
          <w:szCs w:val="24"/>
        </w:rPr>
      </w:pPr>
    </w:p>
    <w:p w14:paraId="0243B9A5" w14:textId="77777777" w:rsidR="008203A8" w:rsidRPr="00406EE7" w:rsidRDefault="008203A8" w:rsidP="008203A8">
      <w:pPr>
        <w:tabs>
          <w:tab w:val="left" w:pos="851"/>
        </w:tabs>
        <w:ind w:left="851" w:hanging="851"/>
        <w:rPr>
          <w:b/>
          <w:sz w:val="24"/>
          <w:szCs w:val="24"/>
        </w:rPr>
      </w:pPr>
      <w:r>
        <w:rPr>
          <w:b/>
          <w:sz w:val="24"/>
          <w:szCs w:val="24"/>
        </w:rPr>
        <w:t>6</w:t>
      </w:r>
      <w:r w:rsidRPr="00406EE7">
        <w:rPr>
          <w:b/>
          <w:sz w:val="24"/>
          <w:szCs w:val="24"/>
        </w:rPr>
        <w:t>.</w:t>
      </w:r>
      <w:r w:rsidRPr="00406EE7">
        <w:rPr>
          <w:b/>
          <w:sz w:val="24"/>
          <w:szCs w:val="24"/>
        </w:rPr>
        <w:tab/>
      </w:r>
      <w:r>
        <w:rPr>
          <w:b/>
          <w:sz w:val="24"/>
          <w:szCs w:val="24"/>
        </w:rPr>
        <w:t xml:space="preserve">NAVN PÅ </w:t>
      </w:r>
      <w:r w:rsidRPr="00406EE7">
        <w:rPr>
          <w:b/>
          <w:sz w:val="24"/>
          <w:szCs w:val="24"/>
        </w:rPr>
        <w:t>INDEHAVER</w:t>
      </w:r>
      <w:r>
        <w:rPr>
          <w:b/>
          <w:sz w:val="24"/>
          <w:szCs w:val="24"/>
        </w:rPr>
        <w:t>EN</w:t>
      </w:r>
      <w:r w:rsidRPr="00406EE7">
        <w:rPr>
          <w:b/>
          <w:sz w:val="24"/>
          <w:szCs w:val="24"/>
        </w:rPr>
        <w:t xml:space="preserve"> AF MARKEDSFØRINGSTILLADELSEN</w:t>
      </w:r>
    </w:p>
    <w:p w14:paraId="1309B840" w14:textId="77777777" w:rsidR="001A6FFC" w:rsidRPr="001A6FFC" w:rsidRDefault="001A6FFC" w:rsidP="001A6FFC">
      <w:pPr>
        <w:tabs>
          <w:tab w:val="left" w:pos="851"/>
        </w:tabs>
        <w:ind w:left="851"/>
        <w:rPr>
          <w:sz w:val="24"/>
          <w:szCs w:val="24"/>
        </w:rPr>
      </w:pPr>
      <w:proofErr w:type="spellStart"/>
      <w:r w:rsidRPr="001A6FFC">
        <w:rPr>
          <w:sz w:val="24"/>
          <w:szCs w:val="24"/>
        </w:rPr>
        <w:t>Intervet</w:t>
      </w:r>
      <w:proofErr w:type="spellEnd"/>
      <w:r w:rsidRPr="001A6FFC">
        <w:rPr>
          <w:sz w:val="24"/>
          <w:szCs w:val="24"/>
        </w:rPr>
        <w:t xml:space="preserve"> International B.V.</w:t>
      </w:r>
    </w:p>
    <w:p w14:paraId="76EE1CBA" w14:textId="77777777" w:rsidR="001A6FFC" w:rsidRPr="001A6FFC" w:rsidRDefault="001A6FFC" w:rsidP="001A6FFC">
      <w:pPr>
        <w:tabs>
          <w:tab w:val="left" w:pos="851"/>
        </w:tabs>
        <w:ind w:left="851"/>
        <w:rPr>
          <w:sz w:val="24"/>
          <w:szCs w:val="24"/>
        </w:rPr>
      </w:pPr>
      <w:r w:rsidRPr="001A6FFC">
        <w:rPr>
          <w:sz w:val="24"/>
          <w:szCs w:val="24"/>
        </w:rPr>
        <w:t xml:space="preserve">Wim de </w:t>
      </w:r>
      <w:proofErr w:type="spellStart"/>
      <w:r w:rsidRPr="001A6FFC">
        <w:rPr>
          <w:sz w:val="24"/>
          <w:szCs w:val="24"/>
        </w:rPr>
        <w:t>Körverstraat</w:t>
      </w:r>
      <w:proofErr w:type="spellEnd"/>
      <w:r w:rsidRPr="001A6FFC">
        <w:rPr>
          <w:sz w:val="24"/>
          <w:szCs w:val="24"/>
        </w:rPr>
        <w:t xml:space="preserve"> 35</w:t>
      </w:r>
    </w:p>
    <w:p w14:paraId="27D11597" w14:textId="77777777" w:rsidR="001A6FFC" w:rsidRPr="00A04FF2" w:rsidRDefault="001A6FFC" w:rsidP="001A6FFC">
      <w:pPr>
        <w:tabs>
          <w:tab w:val="left" w:pos="851"/>
        </w:tabs>
        <w:ind w:left="851"/>
        <w:rPr>
          <w:sz w:val="24"/>
          <w:szCs w:val="24"/>
        </w:rPr>
      </w:pPr>
      <w:r w:rsidRPr="00A04FF2">
        <w:rPr>
          <w:sz w:val="24"/>
          <w:szCs w:val="24"/>
        </w:rPr>
        <w:t xml:space="preserve">NL-5831 AN </w:t>
      </w:r>
      <w:proofErr w:type="spellStart"/>
      <w:r w:rsidRPr="00A04FF2">
        <w:rPr>
          <w:sz w:val="24"/>
          <w:szCs w:val="24"/>
        </w:rPr>
        <w:t>Boxmeer</w:t>
      </w:r>
      <w:proofErr w:type="spellEnd"/>
    </w:p>
    <w:p w14:paraId="1B360BD0" w14:textId="77777777" w:rsidR="001A6FFC" w:rsidRPr="001A6FFC" w:rsidRDefault="001A6FFC" w:rsidP="001A6FFC">
      <w:pPr>
        <w:tabs>
          <w:tab w:val="left" w:pos="851"/>
        </w:tabs>
        <w:ind w:left="851"/>
        <w:rPr>
          <w:sz w:val="24"/>
          <w:szCs w:val="24"/>
          <w:lang w:val="en-US"/>
        </w:rPr>
      </w:pPr>
      <w:r w:rsidRPr="001A6FFC">
        <w:rPr>
          <w:sz w:val="24"/>
          <w:szCs w:val="24"/>
          <w:lang w:val="en-US"/>
        </w:rPr>
        <w:t>Holland</w:t>
      </w:r>
    </w:p>
    <w:p w14:paraId="036FE8C2" w14:textId="77777777" w:rsidR="001A6FFC" w:rsidRPr="001A6FFC" w:rsidRDefault="001A6FFC" w:rsidP="001A6FFC">
      <w:pPr>
        <w:tabs>
          <w:tab w:val="left" w:pos="851"/>
        </w:tabs>
        <w:ind w:left="851"/>
        <w:rPr>
          <w:sz w:val="24"/>
          <w:szCs w:val="24"/>
          <w:lang w:val="en-US"/>
        </w:rPr>
      </w:pPr>
    </w:p>
    <w:p w14:paraId="774104CF" w14:textId="77777777" w:rsidR="001A6FFC" w:rsidRPr="001A6FFC" w:rsidRDefault="001A6FFC" w:rsidP="001A6FFC">
      <w:pPr>
        <w:tabs>
          <w:tab w:val="left" w:pos="851"/>
        </w:tabs>
        <w:ind w:left="851"/>
        <w:rPr>
          <w:b/>
          <w:sz w:val="24"/>
          <w:szCs w:val="24"/>
          <w:lang w:val="en-US"/>
        </w:rPr>
      </w:pPr>
      <w:proofErr w:type="spellStart"/>
      <w:r w:rsidRPr="001A6FFC">
        <w:rPr>
          <w:b/>
          <w:sz w:val="24"/>
          <w:szCs w:val="24"/>
          <w:lang w:val="en-US"/>
        </w:rPr>
        <w:t>Repræsentant</w:t>
      </w:r>
      <w:proofErr w:type="spellEnd"/>
    </w:p>
    <w:p w14:paraId="14626B18" w14:textId="77777777" w:rsidR="001A6FFC" w:rsidRPr="001A6FFC" w:rsidRDefault="001A6FFC" w:rsidP="001A6FFC">
      <w:pPr>
        <w:tabs>
          <w:tab w:val="left" w:pos="851"/>
        </w:tabs>
        <w:ind w:left="851"/>
        <w:rPr>
          <w:sz w:val="24"/>
          <w:szCs w:val="24"/>
          <w:lang w:val="en-US"/>
        </w:rPr>
      </w:pPr>
      <w:r w:rsidRPr="001A6FFC">
        <w:rPr>
          <w:sz w:val="24"/>
          <w:szCs w:val="24"/>
          <w:lang w:val="en-US"/>
        </w:rPr>
        <w:t>MSD Animal Health A/S</w:t>
      </w:r>
    </w:p>
    <w:p w14:paraId="1EB32ECB" w14:textId="77777777" w:rsidR="001A6FFC" w:rsidRPr="001A6FFC" w:rsidRDefault="001A6FFC" w:rsidP="001A6FFC">
      <w:pPr>
        <w:tabs>
          <w:tab w:val="left" w:pos="851"/>
        </w:tabs>
        <w:ind w:left="851"/>
        <w:rPr>
          <w:sz w:val="24"/>
          <w:szCs w:val="24"/>
        </w:rPr>
      </w:pPr>
      <w:r w:rsidRPr="001A6FFC">
        <w:rPr>
          <w:sz w:val="24"/>
          <w:szCs w:val="24"/>
        </w:rPr>
        <w:t>Havneholmen 25</w:t>
      </w:r>
    </w:p>
    <w:p w14:paraId="5B16E8A0" w14:textId="77777777" w:rsidR="001A6FFC" w:rsidRPr="001A6FFC" w:rsidRDefault="001A6FFC" w:rsidP="001A6FFC">
      <w:pPr>
        <w:tabs>
          <w:tab w:val="left" w:pos="851"/>
        </w:tabs>
        <w:ind w:left="851"/>
        <w:rPr>
          <w:sz w:val="24"/>
          <w:szCs w:val="24"/>
        </w:rPr>
      </w:pPr>
      <w:r w:rsidRPr="001A6FFC">
        <w:rPr>
          <w:sz w:val="24"/>
          <w:szCs w:val="24"/>
        </w:rPr>
        <w:t>1561 København V</w:t>
      </w:r>
    </w:p>
    <w:p w14:paraId="2F982559" w14:textId="77777777" w:rsidR="008203A8" w:rsidRPr="00406EE7" w:rsidRDefault="008203A8" w:rsidP="008203A8">
      <w:pPr>
        <w:tabs>
          <w:tab w:val="left" w:pos="851"/>
        </w:tabs>
        <w:ind w:left="851"/>
        <w:rPr>
          <w:sz w:val="24"/>
          <w:szCs w:val="24"/>
        </w:rPr>
      </w:pPr>
    </w:p>
    <w:p w14:paraId="7ADD866B" w14:textId="77777777" w:rsidR="008203A8" w:rsidRPr="00406EE7" w:rsidRDefault="008203A8" w:rsidP="008203A8">
      <w:pPr>
        <w:ind w:left="851" w:hanging="851"/>
        <w:rPr>
          <w:b/>
          <w:sz w:val="24"/>
          <w:szCs w:val="24"/>
        </w:rPr>
      </w:pPr>
      <w:r>
        <w:rPr>
          <w:b/>
          <w:sz w:val="24"/>
          <w:szCs w:val="24"/>
        </w:rPr>
        <w:t>7</w:t>
      </w:r>
      <w:r w:rsidRPr="00406EE7">
        <w:rPr>
          <w:b/>
          <w:sz w:val="24"/>
          <w:szCs w:val="24"/>
        </w:rPr>
        <w:t>.</w:t>
      </w:r>
      <w:r w:rsidRPr="00406EE7">
        <w:rPr>
          <w:b/>
          <w:sz w:val="24"/>
          <w:szCs w:val="24"/>
        </w:rPr>
        <w:tab/>
        <w:t>MARKEDSFØRINGSTILLADELSESNUMMER (</w:t>
      </w:r>
      <w:r>
        <w:rPr>
          <w:b/>
          <w:sz w:val="24"/>
          <w:szCs w:val="24"/>
        </w:rPr>
        <w:t>-</w:t>
      </w:r>
      <w:r w:rsidRPr="00406EE7">
        <w:rPr>
          <w:b/>
          <w:sz w:val="24"/>
          <w:szCs w:val="24"/>
        </w:rPr>
        <w:t>NUMRE)</w:t>
      </w:r>
    </w:p>
    <w:p w14:paraId="1F7AB4D4" w14:textId="58EC90FB" w:rsidR="008203A8" w:rsidRPr="00406EE7" w:rsidRDefault="001A6FFC" w:rsidP="008203A8">
      <w:pPr>
        <w:tabs>
          <w:tab w:val="left" w:pos="851"/>
        </w:tabs>
        <w:ind w:left="851"/>
        <w:rPr>
          <w:sz w:val="24"/>
          <w:szCs w:val="24"/>
        </w:rPr>
      </w:pPr>
      <w:r>
        <w:rPr>
          <w:sz w:val="24"/>
          <w:szCs w:val="24"/>
        </w:rPr>
        <w:t>14729</w:t>
      </w:r>
    </w:p>
    <w:p w14:paraId="4177E987" w14:textId="77777777" w:rsidR="008203A8" w:rsidRPr="00406EE7" w:rsidRDefault="008203A8" w:rsidP="008203A8">
      <w:pPr>
        <w:tabs>
          <w:tab w:val="left" w:pos="851"/>
        </w:tabs>
        <w:ind w:left="851"/>
        <w:rPr>
          <w:sz w:val="24"/>
          <w:szCs w:val="24"/>
        </w:rPr>
      </w:pPr>
    </w:p>
    <w:p w14:paraId="3046C8F2" w14:textId="77777777" w:rsidR="008203A8" w:rsidRPr="00406EE7" w:rsidRDefault="008203A8" w:rsidP="008203A8">
      <w:pPr>
        <w:tabs>
          <w:tab w:val="left" w:pos="851"/>
        </w:tabs>
        <w:ind w:left="851" w:hanging="851"/>
        <w:rPr>
          <w:b/>
          <w:sz w:val="24"/>
          <w:szCs w:val="24"/>
        </w:rPr>
      </w:pPr>
      <w:r>
        <w:rPr>
          <w:b/>
          <w:sz w:val="24"/>
          <w:szCs w:val="24"/>
        </w:rPr>
        <w:t>8</w:t>
      </w:r>
      <w:r w:rsidRPr="00406EE7">
        <w:rPr>
          <w:b/>
          <w:sz w:val="24"/>
          <w:szCs w:val="24"/>
        </w:rPr>
        <w:t>.</w:t>
      </w:r>
      <w:r w:rsidRPr="00406EE7">
        <w:rPr>
          <w:b/>
          <w:sz w:val="24"/>
          <w:szCs w:val="24"/>
        </w:rPr>
        <w:tab/>
        <w:t xml:space="preserve">DATO FOR FØRSTE </w:t>
      </w:r>
      <w:r>
        <w:rPr>
          <w:b/>
          <w:sz w:val="24"/>
          <w:szCs w:val="24"/>
        </w:rPr>
        <w:t>T</w:t>
      </w:r>
      <w:r w:rsidRPr="00406EE7">
        <w:rPr>
          <w:b/>
          <w:sz w:val="24"/>
          <w:szCs w:val="24"/>
        </w:rPr>
        <w:t>ILLADELSE</w:t>
      </w:r>
    </w:p>
    <w:p w14:paraId="2697AAC8" w14:textId="19268287" w:rsidR="008203A8" w:rsidRPr="00406EE7" w:rsidRDefault="00E21A6A" w:rsidP="008203A8">
      <w:pPr>
        <w:tabs>
          <w:tab w:val="left" w:pos="851"/>
        </w:tabs>
        <w:ind w:left="851"/>
        <w:rPr>
          <w:sz w:val="24"/>
          <w:szCs w:val="24"/>
        </w:rPr>
      </w:pPr>
      <w:r>
        <w:rPr>
          <w:sz w:val="24"/>
          <w:szCs w:val="24"/>
        </w:rPr>
        <w:t>20. december 2001</w:t>
      </w:r>
    </w:p>
    <w:p w14:paraId="237F7D58" w14:textId="77777777" w:rsidR="008203A8" w:rsidRPr="00406EE7" w:rsidRDefault="008203A8" w:rsidP="008203A8">
      <w:pPr>
        <w:tabs>
          <w:tab w:val="left" w:pos="851"/>
        </w:tabs>
        <w:ind w:left="851"/>
        <w:rPr>
          <w:sz w:val="24"/>
          <w:szCs w:val="24"/>
        </w:rPr>
      </w:pPr>
    </w:p>
    <w:p w14:paraId="6CF865C5" w14:textId="77777777" w:rsidR="008203A8" w:rsidRPr="00406EE7" w:rsidRDefault="008203A8" w:rsidP="008203A8">
      <w:pPr>
        <w:tabs>
          <w:tab w:val="left" w:pos="851"/>
        </w:tabs>
        <w:ind w:left="851" w:hanging="851"/>
        <w:rPr>
          <w:b/>
          <w:sz w:val="24"/>
          <w:szCs w:val="24"/>
        </w:rPr>
      </w:pPr>
      <w:r>
        <w:rPr>
          <w:b/>
          <w:sz w:val="24"/>
          <w:szCs w:val="24"/>
        </w:rPr>
        <w:t>9</w:t>
      </w:r>
      <w:r w:rsidRPr="00406EE7">
        <w:rPr>
          <w:b/>
          <w:sz w:val="24"/>
          <w:szCs w:val="24"/>
        </w:rPr>
        <w:t>.</w:t>
      </w:r>
      <w:r w:rsidRPr="00406EE7">
        <w:rPr>
          <w:b/>
          <w:sz w:val="24"/>
          <w:szCs w:val="24"/>
        </w:rPr>
        <w:tab/>
        <w:t xml:space="preserve">DATO FOR </w:t>
      </w:r>
      <w:r>
        <w:rPr>
          <w:b/>
          <w:sz w:val="24"/>
          <w:szCs w:val="24"/>
        </w:rPr>
        <w:t xml:space="preserve">SENESTE </w:t>
      </w:r>
      <w:r w:rsidRPr="00406EE7">
        <w:rPr>
          <w:b/>
          <w:sz w:val="24"/>
          <w:szCs w:val="24"/>
        </w:rPr>
        <w:t xml:space="preserve">ÆNDRING AF </w:t>
      </w:r>
      <w:r>
        <w:rPr>
          <w:b/>
          <w:sz w:val="24"/>
          <w:szCs w:val="24"/>
        </w:rPr>
        <w:t>PRODUKTRESUMÉET</w:t>
      </w:r>
    </w:p>
    <w:p w14:paraId="10651761" w14:textId="014AAF16" w:rsidR="008203A8" w:rsidRPr="00406EE7" w:rsidRDefault="00B217E0" w:rsidP="008203A8">
      <w:pPr>
        <w:tabs>
          <w:tab w:val="left" w:pos="851"/>
        </w:tabs>
        <w:ind w:left="851"/>
        <w:rPr>
          <w:sz w:val="24"/>
          <w:szCs w:val="24"/>
        </w:rPr>
      </w:pPr>
      <w:r>
        <w:rPr>
          <w:sz w:val="24"/>
          <w:szCs w:val="24"/>
        </w:rPr>
        <w:t>7</w:t>
      </w:r>
      <w:r w:rsidR="00E21A6A">
        <w:rPr>
          <w:sz w:val="24"/>
          <w:szCs w:val="24"/>
        </w:rPr>
        <w:t xml:space="preserve">. </w:t>
      </w:r>
      <w:r>
        <w:rPr>
          <w:sz w:val="24"/>
          <w:szCs w:val="24"/>
        </w:rPr>
        <w:t>november</w:t>
      </w:r>
      <w:r w:rsidR="00E21A6A">
        <w:rPr>
          <w:sz w:val="24"/>
          <w:szCs w:val="24"/>
        </w:rPr>
        <w:t xml:space="preserve"> 2025</w:t>
      </w:r>
    </w:p>
    <w:p w14:paraId="113E8B6E" w14:textId="77777777" w:rsidR="008203A8" w:rsidRPr="00406EE7" w:rsidRDefault="008203A8" w:rsidP="008203A8">
      <w:pPr>
        <w:tabs>
          <w:tab w:val="left" w:pos="851"/>
        </w:tabs>
        <w:ind w:left="851"/>
        <w:rPr>
          <w:sz w:val="24"/>
          <w:szCs w:val="24"/>
        </w:rPr>
      </w:pPr>
    </w:p>
    <w:p w14:paraId="2777AE5D" w14:textId="77777777" w:rsidR="008203A8" w:rsidRPr="00406EE7" w:rsidRDefault="008203A8" w:rsidP="008203A8">
      <w:pPr>
        <w:tabs>
          <w:tab w:val="left" w:pos="851"/>
        </w:tabs>
        <w:ind w:left="851" w:hanging="851"/>
        <w:rPr>
          <w:b/>
          <w:sz w:val="24"/>
          <w:szCs w:val="24"/>
        </w:rPr>
      </w:pPr>
      <w:r w:rsidRPr="00406EE7">
        <w:rPr>
          <w:b/>
          <w:sz w:val="24"/>
          <w:szCs w:val="24"/>
        </w:rPr>
        <w:t>1</w:t>
      </w:r>
      <w:r>
        <w:rPr>
          <w:b/>
          <w:sz w:val="24"/>
          <w:szCs w:val="24"/>
        </w:rPr>
        <w:t>0</w:t>
      </w:r>
      <w:r w:rsidRPr="00406EE7">
        <w:rPr>
          <w:b/>
          <w:sz w:val="24"/>
          <w:szCs w:val="24"/>
        </w:rPr>
        <w:t>.</w:t>
      </w:r>
      <w:r w:rsidRPr="00406EE7">
        <w:rPr>
          <w:b/>
          <w:sz w:val="24"/>
          <w:szCs w:val="24"/>
        </w:rPr>
        <w:tab/>
      </w:r>
      <w:r w:rsidRPr="003E4B6F">
        <w:rPr>
          <w:b/>
          <w:sz w:val="24"/>
          <w:szCs w:val="24"/>
        </w:rPr>
        <w:t>KLASSIFI</w:t>
      </w:r>
      <w:r>
        <w:rPr>
          <w:b/>
          <w:sz w:val="24"/>
          <w:szCs w:val="24"/>
        </w:rPr>
        <w:t>CERING</w:t>
      </w:r>
      <w:r w:rsidRPr="003E4B6F">
        <w:rPr>
          <w:b/>
          <w:sz w:val="24"/>
          <w:szCs w:val="24"/>
        </w:rPr>
        <w:t xml:space="preserve"> AF VETERINÆRLÆGEMIDLE</w:t>
      </w:r>
      <w:r>
        <w:rPr>
          <w:b/>
          <w:sz w:val="24"/>
          <w:szCs w:val="24"/>
        </w:rPr>
        <w:t>R</w:t>
      </w:r>
    </w:p>
    <w:p w14:paraId="0826D88F" w14:textId="77777777" w:rsidR="00E21A6A" w:rsidRPr="00E21A6A" w:rsidRDefault="00E21A6A" w:rsidP="00E21A6A">
      <w:pPr>
        <w:ind w:left="851"/>
        <w:rPr>
          <w:sz w:val="24"/>
          <w:szCs w:val="24"/>
          <w:lang w:eastAsia="da-DK"/>
        </w:rPr>
      </w:pPr>
      <w:r w:rsidRPr="00E21A6A">
        <w:rPr>
          <w:sz w:val="24"/>
          <w:szCs w:val="24"/>
          <w:lang w:eastAsia="da-DK"/>
        </w:rPr>
        <w:t>BP</w:t>
      </w:r>
    </w:p>
    <w:p w14:paraId="554EAC9B" w14:textId="77777777" w:rsidR="00E21A6A" w:rsidRPr="00E21A6A" w:rsidRDefault="00E21A6A" w:rsidP="00E21A6A">
      <w:pPr>
        <w:rPr>
          <w:sz w:val="24"/>
          <w:szCs w:val="24"/>
          <w:lang w:eastAsia="da-DK"/>
        </w:rPr>
      </w:pPr>
    </w:p>
    <w:p w14:paraId="378D6077" w14:textId="2322277D" w:rsidR="00E21A6A" w:rsidRPr="00E21A6A" w:rsidRDefault="00E21A6A" w:rsidP="00E21A6A">
      <w:pPr>
        <w:rPr>
          <w:sz w:val="24"/>
          <w:szCs w:val="24"/>
          <w:lang w:eastAsia="da-DK"/>
        </w:rPr>
      </w:pPr>
      <w:bookmarkStart w:id="4" w:name="_Hlk73467306"/>
      <w:r w:rsidRPr="00E21A6A">
        <w:rPr>
          <w:sz w:val="24"/>
          <w:szCs w:val="24"/>
          <w:lang w:eastAsia="da-DK"/>
        </w:rPr>
        <w:t>Der findes detaljerede oplysninger om dette veterinærlægemiddel i EU-lægemiddeldatabasen (</w:t>
      </w:r>
      <w:hyperlink r:id="rId8" w:history="1">
        <w:r w:rsidRPr="00E21A6A">
          <w:rPr>
            <w:rStyle w:val="Hyperlink"/>
            <w:sz w:val="24"/>
            <w:szCs w:val="24"/>
            <w:lang w:eastAsia="da-DK"/>
          </w:rPr>
          <w:t>https://medicines.health.europa.eu/veterinary</w:t>
        </w:r>
      </w:hyperlink>
      <w:r w:rsidRPr="00E21A6A">
        <w:rPr>
          <w:sz w:val="24"/>
          <w:szCs w:val="24"/>
          <w:lang w:eastAsia="da-DK"/>
        </w:rPr>
        <w:t>).</w:t>
      </w:r>
      <w:bookmarkEnd w:id="4"/>
    </w:p>
    <w:p w14:paraId="15DEC8EC" w14:textId="77777777" w:rsidR="0003527F" w:rsidRPr="008203A8" w:rsidRDefault="0003527F" w:rsidP="008203A8"/>
    <w:sectPr w:rsidR="0003527F" w:rsidRPr="008203A8"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7CFF5" w14:textId="77777777" w:rsidR="000E2884" w:rsidRDefault="000E2884">
      <w:r>
        <w:separator/>
      </w:r>
    </w:p>
  </w:endnote>
  <w:endnote w:type="continuationSeparator" w:id="0">
    <w:p w14:paraId="3A51D252" w14:textId="77777777" w:rsidR="000E2884" w:rsidRDefault="000E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2D61" w14:textId="77777777" w:rsidR="004A62CC" w:rsidRDefault="004A62CC">
    <w:pPr>
      <w:pStyle w:val="Sidefod"/>
      <w:pBdr>
        <w:bottom w:val="single" w:sz="6" w:space="1" w:color="auto"/>
      </w:pBdr>
      <w:tabs>
        <w:tab w:val="clear" w:pos="4819"/>
        <w:tab w:val="left" w:pos="8647"/>
      </w:tabs>
      <w:rPr>
        <w:i/>
        <w:snapToGrid w:val="0"/>
        <w:sz w:val="18"/>
      </w:rPr>
    </w:pPr>
  </w:p>
  <w:p w14:paraId="2A8BCB70" w14:textId="77777777" w:rsidR="004A62CC" w:rsidRDefault="004A62CC">
    <w:pPr>
      <w:pStyle w:val="Sidefod"/>
      <w:tabs>
        <w:tab w:val="clear" w:pos="4819"/>
        <w:tab w:val="left" w:pos="8647"/>
      </w:tabs>
      <w:rPr>
        <w:i/>
        <w:snapToGrid w:val="0"/>
        <w:sz w:val="18"/>
      </w:rPr>
    </w:pPr>
  </w:p>
  <w:p w14:paraId="5008626D" w14:textId="769AAA07"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205EDB">
      <w:rPr>
        <w:i/>
        <w:noProof/>
        <w:snapToGrid w:val="0"/>
        <w:sz w:val="18"/>
      </w:rPr>
      <w:t>Porcilis PARVO Vet., injektionsvæske, suspension</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3749" w14:textId="77777777" w:rsidR="004A62CC" w:rsidRDefault="004A62CC">
    <w:pPr>
      <w:pStyle w:val="Sidefod"/>
      <w:pBdr>
        <w:bottom w:val="single" w:sz="6" w:space="1" w:color="auto"/>
      </w:pBdr>
      <w:tabs>
        <w:tab w:val="clear" w:pos="4819"/>
        <w:tab w:val="left" w:pos="8647"/>
      </w:tabs>
      <w:rPr>
        <w:i/>
        <w:snapToGrid w:val="0"/>
        <w:sz w:val="18"/>
      </w:rPr>
    </w:pPr>
  </w:p>
  <w:p w14:paraId="0093CFA1" w14:textId="77777777" w:rsidR="004A62CC" w:rsidRDefault="004A62CC">
    <w:pPr>
      <w:pStyle w:val="Sidefod"/>
      <w:tabs>
        <w:tab w:val="clear" w:pos="4819"/>
        <w:tab w:val="left" w:pos="8647"/>
      </w:tabs>
      <w:rPr>
        <w:i/>
        <w:snapToGrid w:val="0"/>
        <w:sz w:val="18"/>
      </w:rPr>
    </w:pPr>
  </w:p>
  <w:p w14:paraId="4190FA60" w14:textId="28BE356A"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205EDB">
      <w:rPr>
        <w:i/>
        <w:noProof/>
        <w:snapToGrid w:val="0"/>
        <w:sz w:val="18"/>
      </w:rPr>
      <w:t>Porcilis PARVO Vet., injektionsvæske, suspension</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CEC90" w14:textId="77777777" w:rsidR="000E2884" w:rsidRDefault="000E2884">
      <w:r>
        <w:separator/>
      </w:r>
    </w:p>
  </w:footnote>
  <w:footnote w:type="continuationSeparator" w:id="0">
    <w:p w14:paraId="3816AEE0" w14:textId="77777777" w:rsidR="000E2884" w:rsidRDefault="000E2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8B73E"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C18E"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D5"/>
    <w:rsid w:val="000241E8"/>
    <w:rsid w:val="0003527F"/>
    <w:rsid w:val="0004390D"/>
    <w:rsid w:val="00045D14"/>
    <w:rsid w:val="0005355A"/>
    <w:rsid w:val="00065C7D"/>
    <w:rsid w:val="00092AFF"/>
    <w:rsid w:val="000B102C"/>
    <w:rsid w:val="000C6CD4"/>
    <w:rsid w:val="000E2884"/>
    <w:rsid w:val="00131D7A"/>
    <w:rsid w:val="001577E4"/>
    <w:rsid w:val="001623D2"/>
    <w:rsid w:val="00162A88"/>
    <w:rsid w:val="00173F52"/>
    <w:rsid w:val="0018534D"/>
    <w:rsid w:val="001858CA"/>
    <w:rsid w:val="001869DB"/>
    <w:rsid w:val="001903E6"/>
    <w:rsid w:val="001A6FFC"/>
    <w:rsid w:val="001C4AEF"/>
    <w:rsid w:val="001D3CC5"/>
    <w:rsid w:val="00202A14"/>
    <w:rsid w:val="00205EDB"/>
    <w:rsid w:val="00207C0E"/>
    <w:rsid w:val="00264831"/>
    <w:rsid w:val="002C3E74"/>
    <w:rsid w:val="002E304C"/>
    <w:rsid w:val="002E7439"/>
    <w:rsid w:val="002F3591"/>
    <w:rsid w:val="00322BDE"/>
    <w:rsid w:val="00340679"/>
    <w:rsid w:val="00360759"/>
    <w:rsid w:val="00371CA6"/>
    <w:rsid w:val="00386D2F"/>
    <w:rsid w:val="003B56B1"/>
    <w:rsid w:val="003E4B6F"/>
    <w:rsid w:val="00406EE7"/>
    <w:rsid w:val="00407013"/>
    <w:rsid w:val="00412537"/>
    <w:rsid w:val="00415D7C"/>
    <w:rsid w:val="00417225"/>
    <w:rsid w:val="00451FEF"/>
    <w:rsid w:val="004A62CC"/>
    <w:rsid w:val="004C733C"/>
    <w:rsid w:val="00514C36"/>
    <w:rsid w:val="00565A74"/>
    <w:rsid w:val="005B0036"/>
    <w:rsid w:val="005D1DAA"/>
    <w:rsid w:val="005E336B"/>
    <w:rsid w:val="005F5831"/>
    <w:rsid w:val="00601E64"/>
    <w:rsid w:val="0061389F"/>
    <w:rsid w:val="00614110"/>
    <w:rsid w:val="00627236"/>
    <w:rsid w:val="00633A39"/>
    <w:rsid w:val="00646A5F"/>
    <w:rsid w:val="00654802"/>
    <w:rsid w:val="00662012"/>
    <w:rsid w:val="00666B01"/>
    <w:rsid w:val="00687CE3"/>
    <w:rsid w:val="00696BF6"/>
    <w:rsid w:val="006A2C98"/>
    <w:rsid w:val="006B1539"/>
    <w:rsid w:val="006C2FE7"/>
    <w:rsid w:val="006F0D27"/>
    <w:rsid w:val="006F5621"/>
    <w:rsid w:val="00701164"/>
    <w:rsid w:val="00713120"/>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4A9B"/>
    <w:rsid w:val="00967486"/>
    <w:rsid w:val="009D66C6"/>
    <w:rsid w:val="009E300C"/>
    <w:rsid w:val="009E5184"/>
    <w:rsid w:val="009F1F5E"/>
    <w:rsid w:val="00A04FF2"/>
    <w:rsid w:val="00A31E52"/>
    <w:rsid w:val="00A74A8A"/>
    <w:rsid w:val="00A85606"/>
    <w:rsid w:val="00A86C63"/>
    <w:rsid w:val="00A957A6"/>
    <w:rsid w:val="00A96525"/>
    <w:rsid w:val="00AA0D25"/>
    <w:rsid w:val="00AC012D"/>
    <w:rsid w:val="00AD4D77"/>
    <w:rsid w:val="00AE29E5"/>
    <w:rsid w:val="00AE5757"/>
    <w:rsid w:val="00B217E0"/>
    <w:rsid w:val="00B25EB8"/>
    <w:rsid w:val="00B4593C"/>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21A6A"/>
    <w:rsid w:val="00E321D6"/>
    <w:rsid w:val="00E323FB"/>
    <w:rsid w:val="00E61E78"/>
    <w:rsid w:val="00E671CA"/>
    <w:rsid w:val="00E84DC6"/>
    <w:rsid w:val="00EB5778"/>
    <w:rsid w:val="00EE036F"/>
    <w:rsid w:val="00EE14EA"/>
    <w:rsid w:val="00EE5253"/>
    <w:rsid w:val="00EF3C59"/>
    <w:rsid w:val="00F01121"/>
    <w:rsid w:val="00F24CD5"/>
    <w:rsid w:val="00F36781"/>
    <w:rsid w:val="00F41E3A"/>
    <w:rsid w:val="00F60B72"/>
    <w:rsid w:val="00FA2112"/>
    <w:rsid w:val="00FA3E7E"/>
    <w:rsid w:val="00FA66E4"/>
    <w:rsid w:val="00FC18F0"/>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3A448"/>
  <w15:chartTrackingRefBased/>
  <w15:docId w15:val="{D7E46C42-AFA7-42F2-8D7B-0EFFDE80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E21A6A"/>
    <w:rPr>
      <w:color w:val="0563C1" w:themeColor="hyperlink"/>
      <w:u w:val="single"/>
    </w:rPr>
  </w:style>
  <w:style w:type="character" w:styleId="Ulstomtale">
    <w:name w:val="Unresolved Mention"/>
    <w:basedOn w:val="Standardskrifttypeiafsnit"/>
    <w:uiPriority w:val="99"/>
    <w:semiHidden/>
    <w:unhideWhenUsed/>
    <w:rsid w:val="00E21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678">
      <w:bodyDiv w:val="1"/>
      <w:marLeft w:val="0"/>
      <w:marRight w:val="0"/>
      <w:marTop w:val="0"/>
      <w:marBottom w:val="0"/>
      <w:divBdr>
        <w:top w:val="none" w:sz="0" w:space="0" w:color="auto"/>
        <w:left w:val="none" w:sz="0" w:space="0" w:color="auto"/>
        <w:bottom w:val="none" w:sz="0" w:space="0" w:color="auto"/>
        <w:right w:val="none" w:sz="0" w:space="0" w:color="auto"/>
      </w:divBdr>
    </w:div>
    <w:div w:id="26762976">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59912035">
      <w:bodyDiv w:val="1"/>
      <w:marLeft w:val="0"/>
      <w:marRight w:val="0"/>
      <w:marTop w:val="0"/>
      <w:marBottom w:val="0"/>
      <w:divBdr>
        <w:top w:val="none" w:sz="0" w:space="0" w:color="auto"/>
        <w:left w:val="none" w:sz="0" w:space="0" w:color="auto"/>
        <w:bottom w:val="none" w:sz="0" w:space="0" w:color="auto"/>
        <w:right w:val="none" w:sz="0" w:space="0" w:color="auto"/>
      </w:divBdr>
    </w:div>
    <w:div w:id="123550002">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71652423">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04031317">
      <w:bodyDiv w:val="1"/>
      <w:marLeft w:val="0"/>
      <w:marRight w:val="0"/>
      <w:marTop w:val="0"/>
      <w:marBottom w:val="0"/>
      <w:divBdr>
        <w:top w:val="none" w:sz="0" w:space="0" w:color="auto"/>
        <w:left w:val="none" w:sz="0" w:space="0" w:color="auto"/>
        <w:bottom w:val="none" w:sz="0" w:space="0" w:color="auto"/>
        <w:right w:val="none" w:sz="0" w:space="0" w:color="auto"/>
      </w:divBdr>
    </w:div>
    <w:div w:id="284509334">
      <w:bodyDiv w:val="1"/>
      <w:marLeft w:val="0"/>
      <w:marRight w:val="0"/>
      <w:marTop w:val="0"/>
      <w:marBottom w:val="0"/>
      <w:divBdr>
        <w:top w:val="none" w:sz="0" w:space="0" w:color="auto"/>
        <w:left w:val="none" w:sz="0" w:space="0" w:color="auto"/>
        <w:bottom w:val="none" w:sz="0" w:space="0" w:color="auto"/>
        <w:right w:val="none" w:sz="0" w:space="0" w:color="auto"/>
      </w:divBdr>
    </w:div>
    <w:div w:id="330452051">
      <w:bodyDiv w:val="1"/>
      <w:marLeft w:val="0"/>
      <w:marRight w:val="0"/>
      <w:marTop w:val="0"/>
      <w:marBottom w:val="0"/>
      <w:divBdr>
        <w:top w:val="none" w:sz="0" w:space="0" w:color="auto"/>
        <w:left w:val="none" w:sz="0" w:space="0" w:color="auto"/>
        <w:bottom w:val="none" w:sz="0" w:space="0" w:color="auto"/>
        <w:right w:val="none" w:sz="0" w:space="0" w:color="auto"/>
      </w:divBdr>
    </w:div>
    <w:div w:id="415900765">
      <w:bodyDiv w:val="1"/>
      <w:marLeft w:val="0"/>
      <w:marRight w:val="0"/>
      <w:marTop w:val="0"/>
      <w:marBottom w:val="0"/>
      <w:divBdr>
        <w:top w:val="none" w:sz="0" w:space="0" w:color="auto"/>
        <w:left w:val="none" w:sz="0" w:space="0" w:color="auto"/>
        <w:bottom w:val="none" w:sz="0" w:space="0" w:color="auto"/>
        <w:right w:val="none" w:sz="0" w:space="0" w:color="auto"/>
      </w:divBdr>
    </w:div>
    <w:div w:id="417483249">
      <w:bodyDiv w:val="1"/>
      <w:marLeft w:val="0"/>
      <w:marRight w:val="0"/>
      <w:marTop w:val="0"/>
      <w:marBottom w:val="0"/>
      <w:divBdr>
        <w:top w:val="none" w:sz="0" w:space="0" w:color="auto"/>
        <w:left w:val="none" w:sz="0" w:space="0" w:color="auto"/>
        <w:bottom w:val="none" w:sz="0" w:space="0" w:color="auto"/>
        <w:right w:val="none" w:sz="0" w:space="0" w:color="auto"/>
      </w:divBdr>
    </w:div>
    <w:div w:id="428278742">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54008273">
      <w:bodyDiv w:val="1"/>
      <w:marLeft w:val="0"/>
      <w:marRight w:val="0"/>
      <w:marTop w:val="0"/>
      <w:marBottom w:val="0"/>
      <w:divBdr>
        <w:top w:val="none" w:sz="0" w:space="0" w:color="auto"/>
        <w:left w:val="none" w:sz="0" w:space="0" w:color="auto"/>
        <w:bottom w:val="none" w:sz="0" w:space="0" w:color="auto"/>
        <w:right w:val="none" w:sz="0" w:space="0" w:color="auto"/>
      </w:divBdr>
    </w:div>
    <w:div w:id="577180801">
      <w:bodyDiv w:val="1"/>
      <w:marLeft w:val="0"/>
      <w:marRight w:val="0"/>
      <w:marTop w:val="0"/>
      <w:marBottom w:val="0"/>
      <w:divBdr>
        <w:top w:val="none" w:sz="0" w:space="0" w:color="auto"/>
        <w:left w:val="none" w:sz="0" w:space="0" w:color="auto"/>
        <w:bottom w:val="none" w:sz="0" w:space="0" w:color="auto"/>
        <w:right w:val="none" w:sz="0" w:space="0" w:color="auto"/>
      </w:divBdr>
    </w:div>
    <w:div w:id="586114759">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29172509">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81275394">
      <w:bodyDiv w:val="1"/>
      <w:marLeft w:val="0"/>
      <w:marRight w:val="0"/>
      <w:marTop w:val="0"/>
      <w:marBottom w:val="0"/>
      <w:divBdr>
        <w:top w:val="none" w:sz="0" w:space="0" w:color="auto"/>
        <w:left w:val="none" w:sz="0" w:space="0" w:color="auto"/>
        <w:bottom w:val="none" w:sz="0" w:space="0" w:color="auto"/>
        <w:right w:val="none" w:sz="0" w:space="0" w:color="auto"/>
      </w:divBdr>
    </w:div>
    <w:div w:id="682635697">
      <w:bodyDiv w:val="1"/>
      <w:marLeft w:val="0"/>
      <w:marRight w:val="0"/>
      <w:marTop w:val="0"/>
      <w:marBottom w:val="0"/>
      <w:divBdr>
        <w:top w:val="none" w:sz="0" w:space="0" w:color="auto"/>
        <w:left w:val="none" w:sz="0" w:space="0" w:color="auto"/>
        <w:bottom w:val="none" w:sz="0" w:space="0" w:color="auto"/>
        <w:right w:val="none" w:sz="0" w:space="0" w:color="auto"/>
      </w:divBdr>
    </w:div>
    <w:div w:id="751244335">
      <w:bodyDiv w:val="1"/>
      <w:marLeft w:val="0"/>
      <w:marRight w:val="0"/>
      <w:marTop w:val="0"/>
      <w:marBottom w:val="0"/>
      <w:divBdr>
        <w:top w:val="none" w:sz="0" w:space="0" w:color="auto"/>
        <w:left w:val="none" w:sz="0" w:space="0" w:color="auto"/>
        <w:bottom w:val="none" w:sz="0" w:space="0" w:color="auto"/>
        <w:right w:val="none" w:sz="0" w:space="0" w:color="auto"/>
      </w:divBdr>
    </w:div>
    <w:div w:id="751581230">
      <w:bodyDiv w:val="1"/>
      <w:marLeft w:val="0"/>
      <w:marRight w:val="0"/>
      <w:marTop w:val="0"/>
      <w:marBottom w:val="0"/>
      <w:divBdr>
        <w:top w:val="none" w:sz="0" w:space="0" w:color="auto"/>
        <w:left w:val="none" w:sz="0" w:space="0" w:color="auto"/>
        <w:bottom w:val="none" w:sz="0" w:space="0" w:color="auto"/>
        <w:right w:val="none" w:sz="0" w:space="0" w:color="auto"/>
      </w:divBdr>
    </w:div>
    <w:div w:id="776750827">
      <w:bodyDiv w:val="1"/>
      <w:marLeft w:val="0"/>
      <w:marRight w:val="0"/>
      <w:marTop w:val="0"/>
      <w:marBottom w:val="0"/>
      <w:divBdr>
        <w:top w:val="none" w:sz="0" w:space="0" w:color="auto"/>
        <w:left w:val="none" w:sz="0" w:space="0" w:color="auto"/>
        <w:bottom w:val="none" w:sz="0" w:space="0" w:color="auto"/>
        <w:right w:val="none" w:sz="0" w:space="0" w:color="auto"/>
      </w:divBdr>
    </w:div>
    <w:div w:id="792601458">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47202481">
      <w:bodyDiv w:val="1"/>
      <w:marLeft w:val="0"/>
      <w:marRight w:val="0"/>
      <w:marTop w:val="0"/>
      <w:marBottom w:val="0"/>
      <w:divBdr>
        <w:top w:val="none" w:sz="0" w:space="0" w:color="auto"/>
        <w:left w:val="none" w:sz="0" w:space="0" w:color="auto"/>
        <w:bottom w:val="none" w:sz="0" w:space="0" w:color="auto"/>
        <w:right w:val="none" w:sz="0" w:space="0" w:color="auto"/>
      </w:divBdr>
    </w:div>
    <w:div w:id="968972761">
      <w:bodyDiv w:val="1"/>
      <w:marLeft w:val="0"/>
      <w:marRight w:val="0"/>
      <w:marTop w:val="0"/>
      <w:marBottom w:val="0"/>
      <w:divBdr>
        <w:top w:val="none" w:sz="0" w:space="0" w:color="auto"/>
        <w:left w:val="none" w:sz="0" w:space="0" w:color="auto"/>
        <w:bottom w:val="none" w:sz="0" w:space="0" w:color="auto"/>
        <w:right w:val="none" w:sz="0" w:space="0" w:color="auto"/>
      </w:divBdr>
    </w:div>
    <w:div w:id="1030642836">
      <w:bodyDiv w:val="1"/>
      <w:marLeft w:val="0"/>
      <w:marRight w:val="0"/>
      <w:marTop w:val="0"/>
      <w:marBottom w:val="0"/>
      <w:divBdr>
        <w:top w:val="none" w:sz="0" w:space="0" w:color="auto"/>
        <w:left w:val="none" w:sz="0" w:space="0" w:color="auto"/>
        <w:bottom w:val="none" w:sz="0" w:space="0" w:color="auto"/>
        <w:right w:val="none" w:sz="0" w:space="0" w:color="auto"/>
      </w:divBdr>
    </w:div>
    <w:div w:id="1069034438">
      <w:bodyDiv w:val="1"/>
      <w:marLeft w:val="0"/>
      <w:marRight w:val="0"/>
      <w:marTop w:val="0"/>
      <w:marBottom w:val="0"/>
      <w:divBdr>
        <w:top w:val="none" w:sz="0" w:space="0" w:color="auto"/>
        <w:left w:val="none" w:sz="0" w:space="0" w:color="auto"/>
        <w:bottom w:val="none" w:sz="0" w:space="0" w:color="auto"/>
        <w:right w:val="none" w:sz="0" w:space="0" w:color="auto"/>
      </w:divBdr>
    </w:div>
    <w:div w:id="1135441429">
      <w:bodyDiv w:val="1"/>
      <w:marLeft w:val="0"/>
      <w:marRight w:val="0"/>
      <w:marTop w:val="0"/>
      <w:marBottom w:val="0"/>
      <w:divBdr>
        <w:top w:val="none" w:sz="0" w:space="0" w:color="auto"/>
        <w:left w:val="none" w:sz="0" w:space="0" w:color="auto"/>
        <w:bottom w:val="none" w:sz="0" w:space="0" w:color="auto"/>
        <w:right w:val="none" w:sz="0" w:space="0" w:color="auto"/>
      </w:divBdr>
    </w:div>
    <w:div w:id="1163276533">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44727165">
      <w:bodyDiv w:val="1"/>
      <w:marLeft w:val="0"/>
      <w:marRight w:val="0"/>
      <w:marTop w:val="0"/>
      <w:marBottom w:val="0"/>
      <w:divBdr>
        <w:top w:val="none" w:sz="0" w:space="0" w:color="auto"/>
        <w:left w:val="none" w:sz="0" w:space="0" w:color="auto"/>
        <w:bottom w:val="none" w:sz="0" w:space="0" w:color="auto"/>
        <w:right w:val="none" w:sz="0" w:space="0" w:color="auto"/>
      </w:divBdr>
    </w:div>
    <w:div w:id="1357927383">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20370597">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78300649">
      <w:bodyDiv w:val="1"/>
      <w:marLeft w:val="0"/>
      <w:marRight w:val="0"/>
      <w:marTop w:val="0"/>
      <w:marBottom w:val="0"/>
      <w:divBdr>
        <w:top w:val="none" w:sz="0" w:space="0" w:color="auto"/>
        <w:left w:val="none" w:sz="0" w:space="0" w:color="auto"/>
        <w:bottom w:val="none" w:sz="0" w:space="0" w:color="auto"/>
        <w:right w:val="none" w:sz="0" w:space="0" w:color="auto"/>
      </w:divBdr>
    </w:div>
    <w:div w:id="1597205240">
      <w:bodyDiv w:val="1"/>
      <w:marLeft w:val="0"/>
      <w:marRight w:val="0"/>
      <w:marTop w:val="0"/>
      <w:marBottom w:val="0"/>
      <w:divBdr>
        <w:top w:val="none" w:sz="0" w:space="0" w:color="auto"/>
        <w:left w:val="none" w:sz="0" w:space="0" w:color="auto"/>
        <w:bottom w:val="none" w:sz="0" w:space="0" w:color="auto"/>
        <w:right w:val="none" w:sz="0" w:space="0" w:color="auto"/>
      </w:divBdr>
    </w:div>
    <w:div w:id="1638141357">
      <w:bodyDiv w:val="1"/>
      <w:marLeft w:val="0"/>
      <w:marRight w:val="0"/>
      <w:marTop w:val="0"/>
      <w:marBottom w:val="0"/>
      <w:divBdr>
        <w:top w:val="none" w:sz="0" w:space="0" w:color="auto"/>
        <w:left w:val="none" w:sz="0" w:space="0" w:color="auto"/>
        <w:bottom w:val="none" w:sz="0" w:space="0" w:color="auto"/>
        <w:right w:val="none" w:sz="0" w:space="0" w:color="auto"/>
      </w:divBdr>
    </w:div>
    <w:div w:id="1644769976">
      <w:bodyDiv w:val="1"/>
      <w:marLeft w:val="0"/>
      <w:marRight w:val="0"/>
      <w:marTop w:val="0"/>
      <w:marBottom w:val="0"/>
      <w:divBdr>
        <w:top w:val="none" w:sz="0" w:space="0" w:color="auto"/>
        <w:left w:val="none" w:sz="0" w:space="0" w:color="auto"/>
        <w:bottom w:val="none" w:sz="0" w:space="0" w:color="auto"/>
        <w:right w:val="none" w:sz="0" w:space="0" w:color="auto"/>
      </w:divBdr>
    </w:div>
    <w:div w:id="1738017965">
      <w:bodyDiv w:val="1"/>
      <w:marLeft w:val="0"/>
      <w:marRight w:val="0"/>
      <w:marTop w:val="0"/>
      <w:marBottom w:val="0"/>
      <w:divBdr>
        <w:top w:val="none" w:sz="0" w:space="0" w:color="auto"/>
        <w:left w:val="none" w:sz="0" w:space="0" w:color="auto"/>
        <w:bottom w:val="none" w:sz="0" w:space="0" w:color="auto"/>
        <w:right w:val="none" w:sz="0" w:space="0" w:color="auto"/>
      </w:divBdr>
    </w:div>
    <w:div w:id="1778403643">
      <w:bodyDiv w:val="1"/>
      <w:marLeft w:val="0"/>
      <w:marRight w:val="0"/>
      <w:marTop w:val="0"/>
      <w:marBottom w:val="0"/>
      <w:divBdr>
        <w:top w:val="none" w:sz="0" w:space="0" w:color="auto"/>
        <w:left w:val="none" w:sz="0" w:space="0" w:color="auto"/>
        <w:bottom w:val="none" w:sz="0" w:space="0" w:color="auto"/>
        <w:right w:val="none" w:sz="0" w:space="0" w:color="auto"/>
      </w:divBdr>
    </w:div>
    <w:div w:id="1783068093">
      <w:bodyDiv w:val="1"/>
      <w:marLeft w:val="0"/>
      <w:marRight w:val="0"/>
      <w:marTop w:val="0"/>
      <w:marBottom w:val="0"/>
      <w:divBdr>
        <w:top w:val="none" w:sz="0" w:space="0" w:color="auto"/>
        <w:left w:val="none" w:sz="0" w:space="0" w:color="auto"/>
        <w:bottom w:val="none" w:sz="0" w:space="0" w:color="auto"/>
        <w:right w:val="none" w:sz="0" w:space="0" w:color="auto"/>
      </w:divBdr>
    </w:div>
    <w:div w:id="1803573715">
      <w:bodyDiv w:val="1"/>
      <w:marLeft w:val="0"/>
      <w:marRight w:val="0"/>
      <w:marTop w:val="0"/>
      <w:marBottom w:val="0"/>
      <w:divBdr>
        <w:top w:val="none" w:sz="0" w:space="0" w:color="auto"/>
        <w:left w:val="none" w:sz="0" w:space="0" w:color="auto"/>
        <w:bottom w:val="none" w:sz="0" w:space="0" w:color="auto"/>
        <w:right w:val="none" w:sz="0" w:space="0" w:color="auto"/>
      </w:divBdr>
    </w:div>
    <w:div w:id="1815483306">
      <w:bodyDiv w:val="1"/>
      <w:marLeft w:val="0"/>
      <w:marRight w:val="0"/>
      <w:marTop w:val="0"/>
      <w:marBottom w:val="0"/>
      <w:divBdr>
        <w:top w:val="none" w:sz="0" w:space="0" w:color="auto"/>
        <w:left w:val="none" w:sz="0" w:space="0" w:color="auto"/>
        <w:bottom w:val="none" w:sz="0" w:space="0" w:color="auto"/>
        <w:right w:val="none" w:sz="0" w:space="0" w:color="auto"/>
      </w:divBdr>
    </w:div>
    <w:div w:id="1820073691">
      <w:bodyDiv w:val="1"/>
      <w:marLeft w:val="0"/>
      <w:marRight w:val="0"/>
      <w:marTop w:val="0"/>
      <w:marBottom w:val="0"/>
      <w:divBdr>
        <w:top w:val="none" w:sz="0" w:space="0" w:color="auto"/>
        <w:left w:val="none" w:sz="0" w:space="0" w:color="auto"/>
        <w:bottom w:val="none" w:sz="0" w:space="0" w:color="auto"/>
        <w:right w:val="none" w:sz="0" w:space="0" w:color="auto"/>
      </w:divBdr>
    </w:div>
    <w:div w:id="1998462691">
      <w:bodyDiv w:val="1"/>
      <w:marLeft w:val="0"/>
      <w:marRight w:val="0"/>
      <w:marTop w:val="0"/>
      <w:marBottom w:val="0"/>
      <w:divBdr>
        <w:top w:val="none" w:sz="0" w:space="0" w:color="auto"/>
        <w:left w:val="none" w:sz="0" w:space="0" w:color="auto"/>
        <w:bottom w:val="none" w:sz="0" w:space="0" w:color="auto"/>
        <w:right w:val="none" w:sz="0" w:space="0" w:color="auto"/>
      </w:divBdr>
    </w:div>
    <w:div w:id="2005887486">
      <w:bodyDiv w:val="1"/>
      <w:marLeft w:val="0"/>
      <w:marRight w:val="0"/>
      <w:marTop w:val="0"/>
      <w:marBottom w:val="0"/>
      <w:divBdr>
        <w:top w:val="none" w:sz="0" w:space="0" w:color="auto"/>
        <w:left w:val="none" w:sz="0" w:space="0" w:color="auto"/>
        <w:bottom w:val="none" w:sz="0" w:space="0" w:color="auto"/>
        <w:right w:val="none" w:sz="0" w:space="0" w:color="auto"/>
      </w:divBdr>
    </w:div>
    <w:div w:id="2081826549">
      <w:bodyDiv w:val="1"/>
      <w:marLeft w:val="0"/>
      <w:marRight w:val="0"/>
      <w:marTop w:val="0"/>
      <w:marBottom w:val="0"/>
      <w:divBdr>
        <w:top w:val="none" w:sz="0" w:space="0" w:color="auto"/>
        <w:left w:val="none" w:sz="0" w:space="0" w:color="auto"/>
        <w:bottom w:val="none" w:sz="0" w:space="0" w:color="auto"/>
        <w:right w:val="none" w:sz="0" w:space="0" w:color="auto"/>
      </w:divBdr>
    </w:div>
    <w:div w:id="2110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4</TotalTime>
  <Pages>5</Pages>
  <Words>793</Words>
  <Characters>5396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Lydolph</dc:creator>
  <cp:keywords/>
  <dc:description>Ingen reel ændring - kun filnavn ændret fra Porcilis PARVO til det korrekte Porcilis Parvo (skal ikke være med store bogstaver). Dette efter ønske fra virksomheden.</dc:description>
  <cp:lastModifiedBy>Casper Lydolph</cp:lastModifiedBy>
  <cp:revision>4</cp:revision>
  <cp:lastPrinted>2022-05-18T14:03:00Z</cp:lastPrinted>
  <dcterms:created xsi:type="dcterms:W3CDTF">2025-11-07T12:45:00Z</dcterms:created>
  <dcterms:modified xsi:type="dcterms:W3CDTF">2025-11-07T12:57:00Z</dcterms:modified>
</cp:coreProperties>
</file>