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1C" w:rsidRPr="0060719F" w:rsidRDefault="0085521C" w:rsidP="0085521C">
      <w:pPr>
        <w:rPr>
          <w:sz w:val="24"/>
          <w:szCs w:val="24"/>
        </w:rPr>
      </w:pPr>
      <w:bookmarkStart w:id="0" w:name="_GoBack"/>
      <w:bookmarkEnd w:id="0"/>
      <w:r w:rsidRPr="0060719F">
        <w:rPr>
          <w:noProof/>
          <w:sz w:val="24"/>
          <w:szCs w:val="24"/>
          <w:lang w:eastAsia="da-DK"/>
        </w:rPr>
        <w:drawing>
          <wp:inline distT="0" distB="0" distL="0" distR="0" wp14:anchorId="1C834CAD" wp14:editId="74215951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21C" w:rsidRPr="0060719F" w:rsidRDefault="0085521C" w:rsidP="0085521C">
      <w:pPr>
        <w:rPr>
          <w:sz w:val="24"/>
          <w:szCs w:val="24"/>
        </w:rPr>
      </w:pPr>
    </w:p>
    <w:p w:rsidR="0085521C" w:rsidRPr="0060719F" w:rsidRDefault="0085521C" w:rsidP="0085521C">
      <w:pPr>
        <w:tabs>
          <w:tab w:val="right" w:pos="9356"/>
        </w:tabs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ab/>
      </w:r>
      <w:r w:rsidR="00E5790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. </w:t>
      </w:r>
      <w:r w:rsidR="00E5790D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 20</w:t>
      </w:r>
      <w:r w:rsidR="005D5496">
        <w:rPr>
          <w:b/>
          <w:sz w:val="24"/>
          <w:szCs w:val="24"/>
        </w:rPr>
        <w:t>2</w:t>
      </w:r>
      <w:r w:rsidR="00E5790D">
        <w:rPr>
          <w:b/>
          <w:sz w:val="24"/>
          <w:szCs w:val="24"/>
        </w:rPr>
        <w:t>3</w:t>
      </w:r>
    </w:p>
    <w:p w:rsidR="0085521C" w:rsidRPr="0060719F" w:rsidRDefault="0085521C" w:rsidP="0085521C">
      <w:pPr>
        <w:rPr>
          <w:sz w:val="24"/>
          <w:szCs w:val="24"/>
        </w:rPr>
      </w:pPr>
    </w:p>
    <w:p w:rsidR="0085521C" w:rsidRPr="0060719F" w:rsidRDefault="0085521C" w:rsidP="0085521C">
      <w:pPr>
        <w:rPr>
          <w:sz w:val="24"/>
          <w:szCs w:val="24"/>
        </w:rPr>
      </w:pPr>
    </w:p>
    <w:p w:rsidR="0085521C" w:rsidRPr="0060719F" w:rsidRDefault="0085521C" w:rsidP="0085521C">
      <w:pPr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jc w:val="center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PRODUKTRESUMÉ</w:t>
      </w:r>
    </w:p>
    <w:p w:rsidR="0085521C" w:rsidRPr="0060719F" w:rsidRDefault="0085521C" w:rsidP="0085521C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jc w:val="center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for</w:t>
      </w:r>
    </w:p>
    <w:p w:rsidR="0085521C" w:rsidRPr="0060719F" w:rsidRDefault="0085521C" w:rsidP="0085521C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60719F">
        <w:rPr>
          <w:b/>
          <w:sz w:val="24"/>
          <w:szCs w:val="24"/>
        </w:rPr>
        <w:t>Procamidor</w:t>
      </w:r>
      <w:proofErr w:type="spellEnd"/>
      <w:r w:rsidRPr="0060719F">
        <w:rPr>
          <w:b/>
          <w:sz w:val="24"/>
          <w:szCs w:val="24"/>
        </w:rPr>
        <w:t xml:space="preserve"> </w:t>
      </w:r>
      <w:proofErr w:type="spellStart"/>
      <w:r w:rsidRPr="0060719F">
        <w:rPr>
          <w:b/>
          <w:sz w:val="24"/>
          <w:szCs w:val="24"/>
        </w:rPr>
        <w:t>Comp</w:t>
      </w:r>
      <w:proofErr w:type="spellEnd"/>
      <w:r w:rsidRPr="0060719F">
        <w:rPr>
          <w:b/>
          <w:sz w:val="24"/>
          <w:szCs w:val="24"/>
        </w:rPr>
        <w:t xml:space="preserve">. </w:t>
      </w:r>
      <w:proofErr w:type="spellStart"/>
      <w:r w:rsidRPr="0060719F">
        <w:rPr>
          <w:b/>
          <w:sz w:val="24"/>
          <w:szCs w:val="24"/>
        </w:rPr>
        <w:t>Vet</w:t>
      </w:r>
      <w:proofErr w:type="spellEnd"/>
      <w:r w:rsidRPr="0060719F">
        <w:rPr>
          <w:b/>
          <w:sz w:val="24"/>
          <w:szCs w:val="24"/>
        </w:rPr>
        <w:t>., injektionsvæske, opløsning</w:t>
      </w:r>
    </w:p>
    <w:p w:rsidR="0085521C" w:rsidRPr="0060719F" w:rsidRDefault="0085521C" w:rsidP="0085521C">
      <w:pPr>
        <w:tabs>
          <w:tab w:val="left" w:pos="8222"/>
        </w:tabs>
        <w:jc w:val="both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0.</w:t>
      </w:r>
      <w:r w:rsidRPr="0060719F">
        <w:rPr>
          <w:b/>
          <w:sz w:val="24"/>
          <w:szCs w:val="24"/>
        </w:rPr>
        <w:tab/>
        <w:t>D.SP.NR.</w:t>
      </w:r>
    </w:p>
    <w:p w:rsidR="0085521C" w:rsidRPr="0060719F" w:rsidRDefault="0085521C" w:rsidP="0085521C">
      <w:pPr>
        <w:tabs>
          <w:tab w:val="left" w:pos="8222"/>
        </w:tabs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>31133</w:t>
      </w:r>
    </w:p>
    <w:p w:rsidR="0085521C" w:rsidRPr="0060719F" w:rsidRDefault="0085521C" w:rsidP="0085521C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1.</w:t>
      </w:r>
      <w:r w:rsidRPr="0060719F">
        <w:rPr>
          <w:b/>
          <w:sz w:val="24"/>
          <w:szCs w:val="24"/>
        </w:rPr>
        <w:tab/>
        <w:t>VETERINÆRLÆGEMIDLETS NAVN</w:t>
      </w:r>
    </w:p>
    <w:p w:rsidR="0085521C" w:rsidRPr="0060719F" w:rsidRDefault="0085521C" w:rsidP="0085521C">
      <w:pPr>
        <w:tabs>
          <w:tab w:val="left" w:pos="8222"/>
        </w:tabs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</w:r>
      <w:proofErr w:type="spellStart"/>
      <w:r w:rsidRPr="0060719F">
        <w:rPr>
          <w:sz w:val="24"/>
          <w:szCs w:val="24"/>
        </w:rPr>
        <w:t>Procamidor</w:t>
      </w:r>
      <w:proofErr w:type="spellEnd"/>
      <w:r w:rsidRPr="0060719F">
        <w:rPr>
          <w:sz w:val="24"/>
          <w:szCs w:val="24"/>
        </w:rPr>
        <w:t xml:space="preserve"> </w:t>
      </w:r>
      <w:proofErr w:type="spellStart"/>
      <w:r w:rsidRPr="0060719F">
        <w:rPr>
          <w:sz w:val="24"/>
          <w:szCs w:val="24"/>
        </w:rPr>
        <w:t>Comp</w:t>
      </w:r>
      <w:proofErr w:type="spellEnd"/>
      <w:r w:rsidRPr="0060719F">
        <w:rPr>
          <w:sz w:val="24"/>
          <w:szCs w:val="24"/>
        </w:rPr>
        <w:t xml:space="preserve">. </w:t>
      </w:r>
      <w:proofErr w:type="spellStart"/>
      <w:r w:rsidRPr="0060719F">
        <w:rPr>
          <w:sz w:val="24"/>
          <w:szCs w:val="24"/>
        </w:rPr>
        <w:t>Vet</w:t>
      </w:r>
      <w:proofErr w:type="spellEnd"/>
      <w:r w:rsidRPr="0060719F">
        <w:rPr>
          <w:sz w:val="24"/>
          <w:szCs w:val="24"/>
        </w:rPr>
        <w:t>.</w:t>
      </w:r>
    </w:p>
    <w:p w:rsidR="0085521C" w:rsidRPr="0060719F" w:rsidRDefault="0085521C" w:rsidP="0085521C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2.</w:t>
      </w:r>
      <w:r w:rsidRPr="0060719F">
        <w:rPr>
          <w:b/>
          <w:sz w:val="24"/>
          <w:szCs w:val="24"/>
        </w:rPr>
        <w:tab/>
        <w:t>KVALITATIV OG KVANTITATIV SAMMENSÆTNING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>Hver ml indeholder: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4253"/>
          <w:tab w:val="left" w:pos="4536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ab/>
        <w:t>Aktive stoffer:</w:t>
      </w:r>
    </w:p>
    <w:p w:rsidR="0085521C" w:rsidRPr="0060719F" w:rsidRDefault="0085521C" w:rsidP="0085521C">
      <w:pPr>
        <w:tabs>
          <w:tab w:val="left" w:pos="3261"/>
        </w:tabs>
        <w:ind w:left="851" w:hanging="851"/>
        <w:rPr>
          <w:iCs/>
          <w:sz w:val="24"/>
          <w:szCs w:val="24"/>
        </w:rPr>
      </w:pPr>
      <w:r w:rsidRPr="0060719F">
        <w:rPr>
          <w:iCs/>
          <w:sz w:val="24"/>
          <w:szCs w:val="24"/>
        </w:rPr>
        <w:tab/>
      </w:r>
      <w:proofErr w:type="spellStart"/>
      <w:r w:rsidRPr="0060719F">
        <w:rPr>
          <w:iCs/>
          <w:sz w:val="24"/>
          <w:szCs w:val="24"/>
        </w:rPr>
        <w:t>Procainhydrochlorid</w:t>
      </w:r>
      <w:proofErr w:type="spellEnd"/>
      <w:r w:rsidRPr="0060719F">
        <w:rPr>
          <w:iCs/>
          <w:sz w:val="24"/>
          <w:szCs w:val="24"/>
        </w:rPr>
        <w:t xml:space="preserve"> </w:t>
      </w:r>
      <w:r w:rsidRPr="0060719F">
        <w:rPr>
          <w:iCs/>
          <w:sz w:val="24"/>
          <w:szCs w:val="24"/>
        </w:rPr>
        <w:tab/>
        <w:t xml:space="preserve">40 mg (svarende til 34,65 mg </w:t>
      </w:r>
      <w:proofErr w:type="spellStart"/>
      <w:r w:rsidRPr="0060719F">
        <w:rPr>
          <w:iCs/>
          <w:sz w:val="24"/>
          <w:szCs w:val="24"/>
        </w:rPr>
        <w:t>procain</w:t>
      </w:r>
      <w:proofErr w:type="spellEnd"/>
      <w:r w:rsidRPr="0060719F">
        <w:rPr>
          <w:iCs/>
          <w:sz w:val="24"/>
          <w:szCs w:val="24"/>
        </w:rPr>
        <w:t>)</w:t>
      </w:r>
    </w:p>
    <w:p w:rsidR="0085521C" w:rsidRPr="0060719F" w:rsidRDefault="0085521C" w:rsidP="0085521C">
      <w:pPr>
        <w:tabs>
          <w:tab w:val="left" w:pos="3261"/>
        </w:tabs>
        <w:ind w:left="851" w:hanging="851"/>
        <w:rPr>
          <w:iCs/>
          <w:sz w:val="24"/>
          <w:szCs w:val="24"/>
        </w:rPr>
      </w:pPr>
      <w:r w:rsidRPr="0060719F">
        <w:rPr>
          <w:iCs/>
          <w:sz w:val="24"/>
          <w:szCs w:val="24"/>
        </w:rPr>
        <w:tab/>
      </w:r>
      <w:proofErr w:type="spellStart"/>
      <w:r w:rsidRPr="0060719F">
        <w:rPr>
          <w:iCs/>
          <w:sz w:val="24"/>
          <w:szCs w:val="24"/>
        </w:rPr>
        <w:t>Adrenalintartrat</w:t>
      </w:r>
      <w:proofErr w:type="spellEnd"/>
      <w:r w:rsidRPr="0060719F">
        <w:rPr>
          <w:iCs/>
          <w:sz w:val="24"/>
          <w:szCs w:val="24"/>
        </w:rPr>
        <w:tab/>
        <w:t>0,036 mg (svarende til 0,02 mg adrenalin)</w:t>
      </w:r>
    </w:p>
    <w:p w:rsidR="0085521C" w:rsidRPr="0060719F" w:rsidRDefault="0085521C" w:rsidP="0085521C">
      <w:pPr>
        <w:ind w:left="851" w:hanging="851"/>
        <w:rPr>
          <w:iCs/>
          <w:sz w:val="24"/>
          <w:szCs w:val="24"/>
        </w:rPr>
      </w:pP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b/>
          <w:sz w:val="24"/>
          <w:szCs w:val="24"/>
        </w:rPr>
        <w:tab/>
        <w:t>Hjælpestoffer: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</w:r>
      <w:proofErr w:type="spellStart"/>
      <w:r w:rsidRPr="0060719F">
        <w:rPr>
          <w:sz w:val="24"/>
          <w:szCs w:val="24"/>
        </w:rPr>
        <w:t>Natriummethylparahydroxybenzoat</w:t>
      </w:r>
      <w:proofErr w:type="spellEnd"/>
      <w:r w:rsidRPr="0060719F">
        <w:rPr>
          <w:sz w:val="24"/>
          <w:szCs w:val="24"/>
        </w:rPr>
        <w:t xml:space="preserve"> (E219)</w:t>
      </w:r>
      <w:r w:rsidRPr="0060719F">
        <w:rPr>
          <w:sz w:val="24"/>
          <w:szCs w:val="24"/>
        </w:rPr>
        <w:tab/>
        <w:t>1,14 mg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</w:r>
      <w:proofErr w:type="spellStart"/>
      <w:r w:rsidRPr="0060719F">
        <w:rPr>
          <w:sz w:val="24"/>
          <w:szCs w:val="24"/>
        </w:rPr>
        <w:t>Natriummetabisulfit</w:t>
      </w:r>
      <w:proofErr w:type="spellEnd"/>
      <w:r w:rsidRPr="0060719F">
        <w:rPr>
          <w:sz w:val="24"/>
          <w:szCs w:val="24"/>
        </w:rPr>
        <w:t xml:space="preserve"> (E223)</w:t>
      </w:r>
      <w:r w:rsidRPr="0060719F">
        <w:rPr>
          <w:sz w:val="24"/>
          <w:szCs w:val="24"/>
        </w:rPr>
        <w:tab/>
      </w:r>
      <w:r w:rsidRPr="0060719F">
        <w:rPr>
          <w:sz w:val="24"/>
          <w:szCs w:val="24"/>
        </w:rPr>
        <w:tab/>
        <w:t>1 mg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>Alle hjælpestoffer er anført under pkt. 6.1</w:t>
      </w:r>
    </w:p>
    <w:p w:rsidR="0085521C" w:rsidRPr="0060719F" w:rsidRDefault="0085521C" w:rsidP="0085521C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3.</w:t>
      </w:r>
      <w:r w:rsidRPr="0060719F">
        <w:rPr>
          <w:b/>
          <w:sz w:val="24"/>
          <w:szCs w:val="24"/>
        </w:rPr>
        <w:tab/>
        <w:t>LÆGEMIDDELFORM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>Injektionsvæske, opløsning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>Klar, farveløs til næsten farveløs opløsning fri for synlige partikler</w:t>
      </w:r>
      <w:r>
        <w:rPr>
          <w:sz w:val="24"/>
          <w:szCs w:val="24"/>
        </w:rPr>
        <w:t>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4.</w:t>
      </w:r>
      <w:r w:rsidRPr="0060719F">
        <w:rPr>
          <w:b/>
          <w:sz w:val="24"/>
          <w:szCs w:val="24"/>
        </w:rPr>
        <w:tab/>
        <w:t>KLINISKE OPLYSNINGER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60719F">
        <w:rPr>
          <w:b/>
          <w:sz w:val="24"/>
          <w:szCs w:val="24"/>
        </w:rPr>
        <w:t>4.1</w:t>
      </w:r>
      <w:r w:rsidRPr="0060719F">
        <w:rPr>
          <w:b/>
          <w:sz w:val="24"/>
          <w:szCs w:val="24"/>
        </w:rPr>
        <w:tab/>
        <w:t>Dyrearter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>Heste, kvæg, svin og får.</w:t>
      </w:r>
    </w:p>
    <w:p w:rsidR="0085521C" w:rsidRPr="0060719F" w:rsidRDefault="0085521C" w:rsidP="0085521C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60719F">
        <w:rPr>
          <w:b/>
          <w:szCs w:val="24"/>
        </w:rPr>
        <w:t>4.2</w:t>
      </w:r>
      <w:r w:rsidRPr="0060719F">
        <w:rPr>
          <w:b/>
          <w:szCs w:val="24"/>
        </w:rPr>
        <w:tab/>
        <w:t>Terapeutiske indikationer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>Lokalanæstesi med en anæstetisk virkning på 1-2 timer.</w:t>
      </w:r>
    </w:p>
    <w:p w:rsidR="0085521C" w:rsidRPr="0060719F" w:rsidRDefault="0085521C" w:rsidP="0085521C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60719F">
        <w:rPr>
          <w:sz w:val="24"/>
          <w:szCs w:val="24"/>
        </w:rPr>
        <w:t>Infiltrationsanæstesi</w:t>
      </w:r>
    </w:p>
    <w:p w:rsidR="0085521C" w:rsidRPr="0060719F" w:rsidRDefault="0085521C" w:rsidP="0085521C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60719F">
        <w:rPr>
          <w:sz w:val="24"/>
          <w:szCs w:val="24"/>
        </w:rPr>
        <w:t>Perineural anæstesi</w:t>
      </w:r>
    </w:p>
    <w:p w:rsidR="0085521C" w:rsidRPr="0060719F" w:rsidRDefault="0085521C" w:rsidP="0085521C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85521C" w:rsidRPr="0060719F" w:rsidRDefault="0085521C" w:rsidP="0085521C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85521C" w:rsidRPr="0060719F" w:rsidRDefault="0085521C" w:rsidP="0085521C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b/>
          <w:szCs w:val="24"/>
        </w:rPr>
      </w:pPr>
      <w:r w:rsidRPr="0060719F">
        <w:rPr>
          <w:b/>
          <w:szCs w:val="24"/>
        </w:rPr>
        <w:lastRenderedPageBreak/>
        <w:t>4.3</w:t>
      </w:r>
      <w:r w:rsidRPr="0060719F">
        <w:rPr>
          <w:b/>
          <w:szCs w:val="24"/>
        </w:rPr>
        <w:tab/>
        <w:t>Kontraindikationer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>Bør ikke anvendes:</w:t>
      </w:r>
    </w:p>
    <w:p w:rsidR="0085521C" w:rsidRPr="0060719F" w:rsidRDefault="0085521C" w:rsidP="0085521C">
      <w:pPr>
        <w:pStyle w:val="Listeafsni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60719F">
        <w:rPr>
          <w:sz w:val="24"/>
          <w:szCs w:val="24"/>
        </w:rPr>
        <w:t xml:space="preserve">ved </w:t>
      </w:r>
      <w:proofErr w:type="spellStart"/>
      <w:r w:rsidRPr="0060719F">
        <w:rPr>
          <w:sz w:val="24"/>
          <w:szCs w:val="24"/>
        </w:rPr>
        <w:t>shocktilstande</w:t>
      </w:r>
      <w:proofErr w:type="spellEnd"/>
    </w:p>
    <w:p w:rsidR="0085521C" w:rsidRPr="0060719F" w:rsidRDefault="0085521C" w:rsidP="0085521C">
      <w:pPr>
        <w:pStyle w:val="Listeafsni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60719F">
        <w:rPr>
          <w:sz w:val="24"/>
          <w:szCs w:val="24"/>
        </w:rPr>
        <w:t xml:space="preserve">til dyr med </w:t>
      </w:r>
      <w:proofErr w:type="spellStart"/>
      <w:r w:rsidRPr="0060719F">
        <w:rPr>
          <w:sz w:val="24"/>
          <w:szCs w:val="24"/>
        </w:rPr>
        <w:t>kardiovaskulære</w:t>
      </w:r>
      <w:proofErr w:type="spellEnd"/>
      <w:r w:rsidRPr="0060719F">
        <w:rPr>
          <w:sz w:val="24"/>
          <w:szCs w:val="24"/>
        </w:rPr>
        <w:t xml:space="preserve"> sygdomme</w:t>
      </w:r>
    </w:p>
    <w:p w:rsidR="0085521C" w:rsidRPr="0060719F" w:rsidRDefault="0085521C" w:rsidP="0085521C">
      <w:pPr>
        <w:pStyle w:val="Listeafsni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60719F">
        <w:rPr>
          <w:sz w:val="24"/>
          <w:szCs w:val="24"/>
        </w:rPr>
        <w:t>til dyr i behandling med sulfonamider</w:t>
      </w:r>
    </w:p>
    <w:p w:rsidR="0085521C" w:rsidRPr="0060719F" w:rsidRDefault="0085521C" w:rsidP="0085521C">
      <w:pPr>
        <w:pStyle w:val="Listeafsni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60719F">
        <w:rPr>
          <w:sz w:val="24"/>
          <w:szCs w:val="24"/>
        </w:rPr>
        <w:t xml:space="preserve">til dyr i behandling med </w:t>
      </w:r>
      <w:proofErr w:type="spellStart"/>
      <w:r w:rsidRPr="0060719F">
        <w:rPr>
          <w:sz w:val="24"/>
          <w:szCs w:val="24"/>
        </w:rPr>
        <w:t>phenothiaziner</w:t>
      </w:r>
      <w:proofErr w:type="spellEnd"/>
      <w:r w:rsidRPr="0060719F">
        <w:rPr>
          <w:sz w:val="24"/>
          <w:szCs w:val="24"/>
        </w:rPr>
        <w:t xml:space="preserve"> (se også pkt. 4.8) 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 xml:space="preserve">Bør ikke anvendes i tilfælde af overfølsomhed over for </w:t>
      </w:r>
      <w:proofErr w:type="spellStart"/>
      <w:r w:rsidRPr="0060719F">
        <w:rPr>
          <w:sz w:val="24"/>
          <w:szCs w:val="24"/>
        </w:rPr>
        <w:t>lokalanæstetika</w:t>
      </w:r>
      <w:proofErr w:type="spellEnd"/>
      <w:r w:rsidRPr="0060719F">
        <w:rPr>
          <w:sz w:val="24"/>
          <w:szCs w:val="24"/>
        </w:rPr>
        <w:t xml:space="preserve"> tilhørende ester-undergruppen eller i tilfælde af mulig allergisk krydsreaktion over for p-aminobenzoesyre og sulfonamider.</w:t>
      </w:r>
      <w:r w:rsidRPr="0060719F">
        <w:rPr>
          <w:sz w:val="24"/>
          <w:szCs w:val="24"/>
        </w:rPr>
        <w:br/>
      </w:r>
      <w:r w:rsidRPr="0060719F">
        <w:rPr>
          <w:sz w:val="24"/>
          <w:szCs w:val="24"/>
          <w:lang w:eastAsia="en-GB"/>
        </w:rPr>
        <w:t xml:space="preserve">Må ikke administreres intravenøst eller </w:t>
      </w:r>
      <w:proofErr w:type="spellStart"/>
      <w:r w:rsidRPr="0060719F">
        <w:rPr>
          <w:sz w:val="24"/>
          <w:szCs w:val="24"/>
          <w:lang w:eastAsia="en-GB"/>
        </w:rPr>
        <w:t>intraartikulært</w:t>
      </w:r>
      <w:proofErr w:type="spellEnd"/>
      <w:r w:rsidRPr="0060719F">
        <w:rPr>
          <w:sz w:val="24"/>
          <w:szCs w:val="24"/>
          <w:lang w:eastAsia="en-GB"/>
        </w:rPr>
        <w:t>.</w:t>
      </w:r>
      <w:r w:rsidRPr="0060719F">
        <w:rPr>
          <w:sz w:val="24"/>
          <w:szCs w:val="24"/>
        </w:rPr>
        <w:t xml:space="preserve"> 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Bør ikke anvendes til anæstetiske områder med terminalt kredsløb (f.eks. ører, hale, penis osv.) på grund af risikoen for vævsnekrose efter komplet kredsløbsstop som følge af tilstedeværelsen af adrenalin (en </w:t>
      </w:r>
      <w:proofErr w:type="spellStart"/>
      <w:r w:rsidRPr="0060719F">
        <w:rPr>
          <w:sz w:val="24"/>
          <w:szCs w:val="24"/>
        </w:rPr>
        <w:t>vasokonstriktor</w:t>
      </w:r>
      <w:proofErr w:type="spellEnd"/>
      <w:r w:rsidRPr="0060719F">
        <w:rPr>
          <w:sz w:val="24"/>
          <w:szCs w:val="24"/>
        </w:rPr>
        <w:t>).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Må ikke anvendes sammen med </w:t>
      </w:r>
      <w:proofErr w:type="spellStart"/>
      <w:r w:rsidRPr="0060719F">
        <w:rPr>
          <w:sz w:val="24"/>
          <w:szCs w:val="24"/>
        </w:rPr>
        <w:t>cyclopropan</w:t>
      </w:r>
      <w:proofErr w:type="spellEnd"/>
      <w:r w:rsidRPr="0060719F">
        <w:rPr>
          <w:sz w:val="24"/>
          <w:szCs w:val="24"/>
        </w:rPr>
        <w:t xml:space="preserve">- eller </w:t>
      </w:r>
      <w:proofErr w:type="spellStart"/>
      <w:r w:rsidRPr="0060719F">
        <w:rPr>
          <w:sz w:val="24"/>
          <w:szCs w:val="24"/>
        </w:rPr>
        <w:t>halothanbaserede</w:t>
      </w:r>
      <w:proofErr w:type="spellEnd"/>
      <w:r w:rsidRPr="0060719F">
        <w:rPr>
          <w:sz w:val="24"/>
          <w:szCs w:val="24"/>
        </w:rPr>
        <w:t xml:space="preserve"> </w:t>
      </w:r>
      <w:proofErr w:type="spellStart"/>
      <w:r w:rsidRPr="0060719F">
        <w:rPr>
          <w:sz w:val="24"/>
          <w:szCs w:val="24"/>
        </w:rPr>
        <w:t>anæstetika</w:t>
      </w:r>
      <w:proofErr w:type="spellEnd"/>
      <w:r w:rsidRPr="0060719F">
        <w:rPr>
          <w:sz w:val="24"/>
          <w:szCs w:val="24"/>
        </w:rPr>
        <w:t xml:space="preserve"> (se også pkt. 4.8).</w:t>
      </w:r>
    </w:p>
    <w:p w:rsidR="0085521C" w:rsidRPr="0060719F" w:rsidRDefault="0085521C" w:rsidP="0085521C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4.4</w:t>
      </w:r>
      <w:r w:rsidRPr="0060719F">
        <w:rPr>
          <w:b/>
          <w:sz w:val="24"/>
          <w:szCs w:val="24"/>
        </w:rPr>
        <w:tab/>
        <w:t>Særlige advarsler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 xml:space="preserve">Ingen. </w:t>
      </w:r>
    </w:p>
    <w:p w:rsidR="0085521C" w:rsidRPr="0060719F" w:rsidRDefault="0085521C" w:rsidP="0085521C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4.5</w:t>
      </w:r>
      <w:r w:rsidRPr="0060719F">
        <w:rPr>
          <w:b/>
          <w:sz w:val="24"/>
          <w:szCs w:val="24"/>
        </w:rPr>
        <w:tab/>
        <w:t>Særlige forsigtighedsregler vedrørende brugen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ab/>
        <w:t>Særlige forsigtighedsregler for dyret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>For at undgå utilsigtet intravenøs administration skal korrekt placering af kanylen verificeres ved aspiration.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 xml:space="preserve">På grund af lokal vævsskade kan sår eller abscesser være vanskelige at anæstesere ved anvendelse af </w:t>
      </w:r>
      <w:proofErr w:type="spellStart"/>
      <w:r w:rsidRPr="0060719F">
        <w:rPr>
          <w:sz w:val="24"/>
          <w:szCs w:val="24"/>
        </w:rPr>
        <w:t>lokalanæstetika</w:t>
      </w:r>
      <w:proofErr w:type="spellEnd"/>
      <w:r w:rsidRPr="0060719F">
        <w:rPr>
          <w:sz w:val="24"/>
          <w:szCs w:val="24"/>
        </w:rPr>
        <w:t>.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 xml:space="preserve">Udfør lokalanæstesi ved omgivelsestemperatur. Ved højere temperaturer er risikoen for toksiske reaktioner højere på grund af den større absorption af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>.</w:t>
      </w:r>
    </w:p>
    <w:p w:rsidR="0085521C" w:rsidRPr="0060719F" w:rsidRDefault="0085521C" w:rsidP="0085521C">
      <w:pPr>
        <w:ind w:left="851" w:hanging="851"/>
        <w:rPr>
          <w:color w:val="000000"/>
          <w:sz w:val="24"/>
          <w:szCs w:val="24"/>
          <w:lang w:eastAsia="de-DE"/>
        </w:rPr>
      </w:pPr>
      <w:r w:rsidRPr="0060719F">
        <w:rPr>
          <w:sz w:val="24"/>
          <w:szCs w:val="24"/>
        </w:rPr>
        <w:tab/>
        <w:t xml:space="preserve">Som for andre </w:t>
      </w:r>
      <w:proofErr w:type="spellStart"/>
      <w:r w:rsidRPr="0060719F">
        <w:rPr>
          <w:sz w:val="24"/>
          <w:szCs w:val="24"/>
        </w:rPr>
        <w:t>lokalanæstetika</w:t>
      </w:r>
      <w:proofErr w:type="spellEnd"/>
      <w:r w:rsidRPr="0060719F">
        <w:rPr>
          <w:sz w:val="24"/>
          <w:szCs w:val="24"/>
        </w:rPr>
        <w:t xml:space="preserve">, der indeholder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, bør præparatet anvendes med forsigtighed til dyr med epilepsi, kardiale ledningsforstyrrelser, bradykardi, </w:t>
      </w:r>
      <w:proofErr w:type="spellStart"/>
      <w:r w:rsidRPr="0060719F">
        <w:rPr>
          <w:sz w:val="24"/>
          <w:szCs w:val="24"/>
        </w:rPr>
        <w:t>hypovolæmisk</w:t>
      </w:r>
      <w:proofErr w:type="spellEnd"/>
      <w:r w:rsidRPr="0060719F">
        <w:rPr>
          <w:sz w:val="24"/>
          <w:szCs w:val="24"/>
        </w:rPr>
        <w:t xml:space="preserve"> </w:t>
      </w:r>
      <w:proofErr w:type="spellStart"/>
      <w:r w:rsidRPr="0060719F">
        <w:rPr>
          <w:sz w:val="24"/>
          <w:szCs w:val="24"/>
        </w:rPr>
        <w:t>shock</w:t>
      </w:r>
      <w:proofErr w:type="spellEnd"/>
      <w:r w:rsidRPr="0060719F">
        <w:rPr>
          <w:sz w:val="24"/>
          <w:szCs w:val="24"/>
        </w:rPr>
        <w:t xml:space="preserve"> eller med forandringer i åndedræts- og nyrefunktionen.</w:t>
      </w:r>
      <w:r w:rsidRPr="0060719F">
        <w:rPr>
          <w:color w:val="000000"/>
          <w:sz w:val="24"/>
          <w:szCs w:val="24"/>
          <w:lang w:eastAsia="de-DE"/>
        </w:rPr>
        <w:t xml:space="preserve"> 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color w:val="000000"/>
          <w:sz w:val="24"/>
          <w:szCs w:val="24"/>
          <w:lang w:eastAsia="de-DE"/>
        </w:rPr>
        <w:t>Ved injektion tæt på sårkanter kan præparatet føre til nek</w:t>
      </w:r>
      <w:r w:rsidRPr="0060719F">
        <w:rPr>
          <w:sz w:val="24"/>
          <w:szCs w:val="24"/>
        </w:rPr>
        <w:t>rose langs kanterne.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>Præparatet skal anvendes med forsigtighed ved underbensanæstesi på grund af risikoen for iskæmi.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>Bruges med forsigtighed til heste på grund af risikoen for, at pelsfarven på injektionsstedet bliver permanent hvid.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ab/>
        <w:t>Særlige forsigtighedsregler for personer, der administrerer lægemidlet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 xml:space="preserve">Personer med kendt overfølsomhed over for adrenalin,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eller andre </w:t>
      </w:r>
      <w:proofErr w:type="spellStart"/>
      <w:r w:rsidRPr="0060719F">
        <w:rPr>
          <w:sz w:val="24"/>
          <w:szCs w:val="24"/>
        </w:rPr>
        <w:t>lokalanæstetika</w:t>
      </w:r>
      <w:proofErr w:type="spellEnd"/>
      <w:r w:rsidRPr="0060719F">
        <w:rPr>
          <w:sz w:val="24"/>
          <w:szCs w:val="24"/>
        </w:rPr>
        <w:t xml:space="preserve"> fra estergruppen samt derivater af p-aminobenzoesyre og sulfonamider</w:t>
      </w:r>
      <w:r w:rsidRPr="0060719F">
        <w:rPr>
          <w:bCs/>
          <w:sz w:val="24"/>
          <w:szCs w:val="24"/>
        </w:rPr>
        <w:t xml:space="preserve"> </w:t>
      </w:r>
      <w:r w:rsidRPr="0060719F">
        <w:rPr>
          <w:sz w:val="24"/>
          <w:szCs w:val="24"/>
        </w:rPr>
        <w:t xml:space="preserve">bør undgå kontakt med præparatet. </w:t>
      </w:r>
    </w:p>
    <w:p w:rsidR="0085521C" w:rsidRPr="0060719F" w:rsidRDefault="0085521C" w:rsidP="0085521C">
      <w:pPr>
        <w:ind w:left="851" w:right="-318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 xml:space="preserve">Dette præparat kan være irriterende for huden, øjnene og mundslimhinden. Undgå kontakt med huden, øjnene og mundslimhinden. Vask straks med masser af vand. Søg lægehjælp, hvis irritationen varer ved. </w:t>
      </w:r>
    </w:p>
    <w:p w:rsidR="0085521C" w:rsidRPr="0060719F" w:rsidRDefault="0085521C" w:rsidP="0085521C">
      <w:pPr>
        <w:ind w:left="851" w:right="-318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 xml:space="preserve">Utilsigtet selvinjektion kan medføre </w:t>
      </w:r>
      <w:proofErr w:type="spellStart"/>
      <w:r w:rsidRPr="0060719F">
        <w:rPr>
          <w:sz w:val="24"/>
          <w:szCs w:val="24"/>
        </w:rPr>
        <w:t>kardiorespiratoriske</w:t>
      </w:r>
      <w:proofErr w:type="spellEnd"/>
      <w:r w:rsidRPr="0060719F">
        <w:rPr>
          <w:sz w:val="24"/>
          <w:szCs w:val="24"/>
        </w:rPr>
        <w:t xml:space="preserve"> bivirkninger og/eller CNS-bivirkninger. Der bør udvises omhu for at undgå utilsigtet selvinjektion. I tilfælde af utilsigtet selvinjektion skal der straks søges lægehjælp, og indlægssedlen eller etiketten skal vises til lægen. Undlad at føre motorkøretøj.</w:t>
      </w:r>
    </w:p>
    <w:p w:rsidR="0085521C" w:rsidRPr="0060719F" w:rsidRDefault="0085521C" w:rsidP="0085521C">
      <w:pPr>
        <w:ind w:left="851" w:right="-318"/>
        <w:rPr>
          <w:sz w:val="24"/>
          <w:szCs w:val="24"/>
        </w:rPr>
      </w:pPr>
      <w:r w:rsidRPr="0060719F">
        <w:rPr>
          <w:sz w:val="24"/>
          <w:szCs w:val="24"/>
        </w:rPr>
        <w:t>Vask hænder efter brug.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lastRenderedPageBreak/>
        <w:tab/>
        <w:t>Andre forsigtighedsregler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>-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4.6</w:t>
      </w:r>
      <w:r w:rsidRPr="0060719F">
        <w:rPr>
          <w:b/>
          <w:sz w:val="24"/>
          <w:szCs w:val="24"/>
        </w:rPr>
        <w:tab/>
        <w:t>Bivirkninger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kan medføre hypotension. I nogle få tilfælde, især hos heste, kan der observeres et fænomen med </w:t>
      </w:r>
      <w:proofErr w:type="spellStart"/>
      <w:r w:rsidRPr="0060719F">
        <w:rPr>
          <w:sz w:val="24"/>
          <w:szCs w:val="24"/>
        </w:rPr>
        <w:t>excitabilitet</w:t>
      </w:r>
      <w:proofErr w:type="spellEnd"/>
      <w:r w:rsidRPr="0060719F">
        <w:rPr>
          <w:sz w:val="24"/>
          <w:szCs w:val="24"/>
        </w:rPr>
        <w:t xml:space="preserve"> af CNS (agitation, </w:t>
      </w:r>
      <w:proofErr w:type="spellStart"/>
      <w:r w:rsidRPr="0060719F">
        <w:rPr>
          <w:sz w:val="24"/>
          <w:szCs w:val="24"/>
        </w:rPr>
        <w:t>tremor</w:t>
      </w:r>
      <w:proofErr w:type="spellEnd"/>
      <w:r w:rsidRPr="0060719F">
        <w:rPr>
          <w:sz w:val="24"/>
          <w:szCs w:val="24"/>
        </w:rPr>
        <w:t xml:space="preserve">, kramper) efter administration af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. Allergiske reaktioner på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er almindelige. Der er i sjældne tilfælde observeret </w:t>
      </w:r>
      <w:proofErr w:type="spellStart"/>
      <w:r w:rsidRPr="0060719F">
        <w:rPr>
          <w:sz w:val="24"/>
          <w:szCs w:val="24"/>
        </w:rPr>
        <w:t>anafylaktiske</w:t>
      </w:r>
      <w:proofErr w:type="spellEnd"/>
      <w:r w:rsidRPr="0060719F">
        <w:rPr>
          <w:sz w:val="24"/>
          <w:szCs w:val="24"/>
        </w:rPr>
        <w:t xml:space="preserve"> reaktioner. Overfølsomhed over for </w:t>
      </w:r>
      <w:proofErr w:type="spellStart"/>
      <w:r w:rsidRPr="0060719F">
        <w:rPr>
          <w:sz w:val="24"/>
          <w:szCs w:val="24"/>
        </w:rPr>
        <w:t>lokalanæstetika</w:t>
      </w:r>
      <w:proofErr w:type="spellEnd"/>
      <w:r w:rsidRPr="0060719F">
        <w:rPr>
          <w:sz w:val="24"/>
          <w:szCs w:val="24"/>
        </w:rPr>
        <w:t>, der tilhører esterundergruppen, er kendt.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Der kan i enestående tilfælde forekomme </w:t>
      </w:r>
      <w:proofErr w:type="spellStart"/>
      <w:r w:rsidRPr="0060719F">
        <w:rPr>
          <w:sz w:val="24"/>
          <w:szCs w:val="24"/>
        </w:rPr>
        <w:t>takykardi</w:t>
      </w:r>
      <w:proofErr w:type="spellEnd"/>
      <w:r w:rsidRPr="0060719F">
        <w:rPr>
          <w:sz w:val="24"/>
          <w:szCs w:val="24"/>
        </w:rPr>
        <w:t xml:space="preserve"> (adrenalin).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 xml:space="preserve">I tilfælde af utilsigtet </w:t>
      </w:r>
      <w:proofErr w:type="spellStart"/>
      <w:r w:rsidRPr="0060719F">
        <w:rPr>
          <w:sz w:val="24"/>
          <w:szCs w:val="24"/>
        </w:rPr>
        <w:t>intravaskulær</w:t>
      </w:r>
      <w:proofErr w:type="spellEnd"/>
      <w:r w:rsidRPr="0060719F">
        <w:rPr>
          <w:sz w:val="24"/>
          <w:szCs w:val="24"/>
        </w:rPr>
        <w:t xml:space="preserve"> injektion forekommer hyppigt toksiske reaktioner. Disse viser sig som en </w:t>
      </w:r>
      <w:proofErr w:type="spellStart"/>
      <w:r w:rsidRPr="0060719F">
        <w:rPr>
          <w:sz w:val="24"/>
          <w:szCs w:val="24"/>
        </w:rPr>
        <w:t>excitation</w:t>
      </w:r>
      <w:proofErr w:type="spellEnd"/>
      <w:r w:rsidRPr="0060719F">
        <w:rPr>
          <w:sz w:val="24"/>
          <w:szCs w:val="24"/>
        </w:rPr>
        <w:t xml:space="preserve"> af centralnervesystemet (rastløshed, </w:t>
      </w:r>
      <w:proofErr w:type="spellStart"/>
      <w:r w:rsidRPr="0060719F">
        <w:rPr>
          <w:sz w:val="24"/>
          <w:szCs w:val="24"/>
        </w:rPr>
        <w:t>tremor</w:t>
      </w:r>
      <w:proofErr w:type="spellEnd"/>
      <w:r w:rsidRPr="0060719F">
        <w:rPr>
          <w:sz w:val="24"/>
          <w:szCs w:val="24"/>
        </w:rPr>
        <w:t xml:space="preserve"> og kramper) efterfulgt af depression. Dødsfald er resultatet af paralyse af åndedrætsfunktionen. I tilfælde af </w:t>
      </w:r>
      <w:proofErr w:type="spellStart"/>
      <w:r w:rsidRPr="0060719F">
        <w:rPr>
          <w:sz w:val="24"/>
          <w:szCs w:val="24"/>
        </w:rPr>
        <w:t>excitation</w:t>
      </w:r>
      <w:proofErr w:type="spellEnd"/>
      <w:r w:rsidRPr="0060719F">
        <w:rPr>
          <w:sz w:val="24"/>
          <w:szCs w:val="24"/>
        </w:rPr>
        <w:t xml:space="preserve"> af centralnervesystemet bør der administreres kortidsvirkende barbiturater samt midler, der gør urinen sur, for at understøtte </w:t>
      </w:r>
      <w:proofErr w:type="spellStart"/>
      <w:r w:rsidRPr="0060719F">
        <w:rPr>
          <w:sz w:val="24"/>
          <w:szCs w:val="24"/>
        </w:rPr>
        <w:t>renal</w:t>
      </w:r>
      <w:proofErr w:type="spellEnd"/>
      <w:r w:rsidRPr="0060719F">
        <w:rPr>
          <w:sz w:val="24"/>
          <w:szCs w:val="24"/>
        </w:rPr>
        <w:t xml:space="preserve"> udskillelse. I tilfælde af allergiske reaktioner kan der gives antihistaminer eller </w:t>
      </w:r>
      <w:proofErr w:type="spellStart"/>
      <w:r w:rsidRPr="0060719F">
        <w:rPr>
          <w:sz w:val="24"/>
          <w:szCs w:val="24"/>
        </w:rPr>
        <w:t>kortikosteroider</w:t>
      </w:r>
      <w:proofErr w:type="spellEnd"/>
      <w:r w:rsidRPr="0060719F">
        <w:rPr>
          <w:sz w:val="24"/>
          <w:szCs w:val="24"/>
        </w:rPr>
        <w:t xml:space="preserve">. Allergisk </w:t>
      </w:r>
      <w:proofErr w:type="spellStart"/>
      <w:r w:rsidRPr="0060719F">
        <w:rPr>
          <w:sz w:val="24"/>
          <w:szCs w:val="24"/>
        </w:rPr>
        <w:t>shock</w:t>
      </w:r>
      <w:proofErr w:type="spellEnd"/>
      <w:r w:rsidRPr="0060719F">
        <w:rPr>
          <w:sz w:val="24"/>
          <w:szCs w:val="24"/>
        </w:rPr>
        <w:t xml:space="preserve"> behandles med adrenalin.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>Hyppigheden af bivirkninger er defineret som:</w:t>
      </w:r>
    </w:p>
    <w:p w:rsidR="0085521C" w:rsidRPr="00F12CBE" w:rsidRDefault="0085521C" w:rsidP="0085521C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F12CBE">
        <w:rPr>
          <w:sz w:val="24"/>
          <w:szCs w:val="24"/>
        </w:rPr>
        <w:t>Meget almindelig (flere end 1 ud af 10 behandlede dyr, der viser bivirkninger i løbet af en</w:t>
      </w:r>
      <w:r>
        <w:rPr>
          <w:sz w:val="24"/>
          <w:szCs w:val="24"/>
        </w:rPr>
        <w:t xml:space="preserve"> </w:t>
      </w:r>
      <w:r w:rsidRPr="00F12CBE">
        <w:rPr>
          <w:sz w:val="24"/>
          <w:szCs w:val="24"/>
        </w:rPr>
        <w:t>behandling)</w:t>
      </w:r>
    </w:p>
    <w:p w:rsidR="0085521C" w:rsidRPr="0060719F" w:rsidRDefault="0085521C" w:rsidP="0085521C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60719F">
        <w:rPr>
          <w:sz w:val="24"/>
          <w:szCs w:val="24"/>
        </w:rPr>
        <w:t>Almindelig (flere end 1, men færre end 10 dyr ud af 100 behandlede dyr)</w:t>
      </w:r>
    </w:p>
    <w:p w:rsidR="0085521C" w:rsidRPr="0060719F" w:rsidRDefault="0085521C" w:rsidP="0085521C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60719F">
        <w:rPr>
          <w:sz w:val="24"/>
          <w:szCs w:val="24"/>
        </w:rPr>
        <w:t>Ikke almindelig (flere end 1, men færre end 10 dyr ud af 1.000 behandlede dyr)</w:t>
      </w:r>
    </w:p>
    <w:p w:rsidR="0085521C" w:rsidRPr="0060719F" w:rsidRDefault="0085521C" w:rsidP="0085521C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60719F">
        <w:rPr>
          <w:sz w:val="24"/>
          <w:szCs w:val="24"/>
        </w:rPr>
        <w:t>Sjælden (flere end 1, men færre end 10 dyr ud af 10.000 behandlede dyr)</w:t>
      </w:r>
    </w:p>
    <w:p w:rsidR="0085521C" w:rsidRPr="0060719F" w:rsidRDefault="0085521C" w:rsidP="0085521C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60719F">
        <w:rPr>
          <w:sz w:val="24"/>
          <w:szCs w:val="24"/>
        </w:rPr>
        <w:t>Meget sjælden (færre end 1 dyr ud af 10.000 behandlede dyr, herunder isolerede rapporter).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4.7</w:t>
      </w:r>
      <w:r w:rsidRPr="0060719F">
        <w:rPr>
          <w:b/>
          <w:sz w:val="24"/>
          <w:szCs w:val="24"/>
        </w:rPr>
        <w:tab/>
        <w:t>Drægtighed, diegivning eller æglægning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>Lægemidlets sikkerhed under drægtighed og laktation hos dyrearterne, som lægemidlet er beregnet til, er ikke fastlagt. Må kun anvendes i overensstemmelse med den ansvarlige dyrlæges vurdering af benefit-</w:t>
      </w:r>
      <w:proofErr w:type="spellStart"/>
      <w:r w:rsidRPr="0060719F">
        <w:rPr>
          <w:sz w:val="24"/>
          <w:szCs w:val="24"/>
        </w:rPr>
        <w:t>risk</w:t>
      </w:r>
      <w:proofErr w:type="spellEnd"/>
      <w:r w:rsidRPr="0060719F">
        <w:rPr>
          <w:sz w:val="24"/>
          <w:szCs w:val="24"/>
        </w:rPr>
        <w:t xml:space="preserve">-forholdet.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krydser placentabarrieren og udskilles i mælken.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4.8</w:t>
      </w:r>
      <w:r w:rsidRPr="0060719F">
        <w:rPr>
          <w:b/>
          <w:sz w:val="24"/>
          <w:szCs w:val="24"/>
        </w:rPr>
        <w:tab/>
        <w:t>Interaktion med andre lægemidler og andre former for interaktion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hæmmer virkningen af sulfonamider på grund af biotransformation til p-aminobenzoesyre, som er en sulfonamidantagonist.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forlænger virkningen af </w:t>
      </w:r>
      <w:proofErr w:type="spellStart"/>
      <w:r w:rsidRPr="0060719F">
        <w:rPr>
          <w:sz w:val="24"/>
          <w:szCs w:val="24"/>
        </w:rPr>
        <w:t>muskelrelaksantia</w:t>
      </w:r>
      <w:proofErr w:type="spellEnd"/>
      <w:r w:rsidRPr="0060719F">
        <w:rPr>
          <w:sz w:val="24"/>
          <w:szCs w:val="24"/>
        </w:rPr>
        <w:t xml:space="preserve">.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øger virkningen af </w:t>
      </w:r>
      <w:proofErr w:type="spellStart"/>
      <w:r w:rsidRPr="0060719F">
        <w:rPr>
          <w:sz w:val="24"/>
          <w:szCs w:val="24"/>
        </w:rPr>
        <w:t>antiarytmika</w:t>
      </w:r>
      <w:proofErr w:type="spellEnd"/>
      <w:r w:rsidRPr="0060719F">
        <w:rPr>
          <w:sz w:val="24"/>
          <w:szCs w:val="24"/>
        </w:rPr>
        <w:t xml:space="preserve">, f.eks. </w:t>
      </w:r>
      <w:proofErr w:type="spellStart"/>
      <w:r w:rsidRPr="0060719F">
        <w:rPr>
          <w:sz w:val="24"/>
          <w:szCs w:val="24"/>
        </w:rPr>
        <w:t>procainamid</w:t>
      </w:r>
      <w:proofErr w:type="spellEnd"/>
      <w:r w:rsidRPr="0060719F">
        <w:rPr>
          <w:sz w:val="24"/>
          <w:szCs w:val="24"/>
        </w:rPr>
        <w:t>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Adrenalin forstærker virkningen af analgesiske </w:t>
      </w:r>
      <w:proofErr w:type="spellStart"/>
      <w:r w:rsidRPr="0060719F">
        <w:rPr>
          <w:sz w:val="24"/>
          <w:szCs w:val="24"/>
        </w:rPr>
        <w:t>anæstetika</w:t>
      </w:r>
      <w:proofErr w:type="spellEnd"/>
      <w:r w:rsidRPr="0060719F">
        <w:rPr>
          <w:sz w:val="24"/>
          <w:szCs w:val="24"/>
        </w:rPr>
        <w:t xml:space="preserve"> på hjertet.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Må ikke anvendes sammen med </w:t>
      </w:r>
      <w:proofErr w:type="spellStart"/>
      <w:r w:rsidRPr="0060719F">
        <w:rPr>
          <w:sz w:val="24"/>
          <w:szCs w:val="24"/>
        </w:rPr>
        <w:t>cyclopropan</w:t>
      </w:r>
      <w:proofErr w:type="spellEnd"/>
      <w:r w:rsidRPr="0060719F">
        <w:rPr>
          <w:sz w:val="24"/>
          <w:szCs w:val="24"/>
        </w:rPr>
        <w:t xml:space="preserve">- eller </w:t>
      </w:r>
      <w:proofErr w:type="spellStart"/>
      <w:r w:rsidRPr="0060719F">
        <w:rPr>
          <w:sz w:val="24"/>
          <w:szCs w:val="24"/>
        </w:rPr>
        <w:t>halothanbaserede</w:t>
      </w:r>
      <w:proofErr w:type="spellEnd"/>
      <w:r w:rsidRPr="0060719F">
        <w:rPr>
          <w:sz w:val="24"/>
          <w:szCs w:val="24"/>
        </w:rPr>
        <w:t xml:space="preserve"> </w:t>
      </w:r>
      <w:proofErr w:type="spellStart"/>
      <w:r w:rsidRPr="0060719F">
        <w:rPr>
          <w:sz w:val="24"/>
          <w:szCs w:val="24"/>
        </w:rPr>
        <w:t>anæstetika</w:t>
      </w:r>
      <w:proofErr w:type="spellEnd"/>
      <w:r w:rsidRPr="0060719F">
        <w:rPr>
          <w:sz w:val="24"/>
          <w:szCs w:val="24"/>
        </w:rPr>
        <w:t xml:space="preserve">, da de øger den kardiale følsomhed for adrenalin (et </w:t>
      </w:r>
      <w:proofErr w:type="spellStart"/>
      <w:r w:rsidRPr="0060719F">
        <w:rPr>
          <w:sz w:val="24"/>
          <w:szCs w:val="24"/>
        </w:rPr>
        <w:t>sympatomimetikum</w:t>
      </w:r>
      <w:proofErr w:type="spellEnd"/>
      <w:r w:rsidRPr="0060719F">
        <w:rPr>
          <w:sz w:val="24"/>
          <w:szCs w:val="24"/>
        </w:rPr>
        <w:t xml:space="preserve">) og kan forårsage </w:t>
      </w:r>
      <w:proofErr w:type="spellStart"/>
      <w:r w:rsidRPr="0060719F">
        <w:rPr>
          <w:sz w:val="24"/>
          <w:szCs w:val="24"/>
        </w:rPr>
        <w:t>arytmi</w:t>
      </w:r>
      <w:proofErr w:type="spellEnd"/>
      <w:r w:rsidRPr="0060719F">
        <w:rPr>
          <w:sz w:val="24"/>
          <w:szCs w:val="24"/>
        </w:rPr>
        <w:t>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Må ikke administreres sammen med andre </w:t>
      </w:r>
      <w:proofErr w:type="spellStart"/>
      <w:r w:rsidRPr="0060719F">
        <w:rPr>
          <w:sz w:val="24"/>
          <w:szCs w:val="24"/>
        </w:rPr>
        <w:t>sympatomimetiske</w:t>
      </w:r>
      <w:proofErr w:type="spellEnd"/>
      <w:r w:rsidRPr="0060719F">
        <w:rPr>
          <w:sz w:val="24"/>
          <w:szCs w:val="24"/>
        </w:rPr>
        <w:t xml:space="preserve"> midler, da det kan medføre forøget toksicitet.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Det kan medføre hypertension, hvis adrenalin anvendes sammen med </w:t>
      </w:r>
      <w:proofErr w:type="spellStart"/>
      <w:r w:rsidRPr="0060719F">
        <w:rPr>
          <w:sz w:val="24"/>
          <w:szCs w:val="24"/>
        </w:rPr>
        <w:t>oxytociske</w:t>
      </w:r>
      <w:proofErr w:type="spellEnd"/>
      <w:r w:rsidRPr="0060719F">
        <w:rPr>
          <w:sz w:val="24"/>
          <w:szCs w:val="24"/>
        </w:rPr>
        <w:t xml:space="preserve"> midler.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Der kan forekomme en forøget risiko for </w:t>
      </w:r>
      <w:proofErr w:type="spellStart"/>
      <w:r w:rsidRPr="0060719F">
        <w:rPr>
          <w:sz w:val="24"/>
          <w:szCs w:val="24"/>
        </w:rPr>
        <w:t>arytmier</w:t>
      </w:r>
      <w:proofErr w:type="spellEnd"/>
      <w:r w:rsidRPr="0060719F">
        <w:rPr>
          <w:sz w:val="24"/>
          <w:szCs w:val="24"/>
        </w:rPr>
        <w:t xml:space="preserve">, hvis adrenalin anvendes samtidig med </w:t>
      </w:r>
      <w:proofErr w:type="spellStart"/>
      <w:r w:rsidRPr="0060719F">
        <w:rPr>
          <w:sz w:val="24"/>
          <w:szCs w:val="24"/>
        </w:rPr>
        <w:t>digitalisglycosid</w:t>
      </w:r>
      <w:proofErr w:type="spellEnd"/>
      <w:r w:rsidRPr="0060719F">
        <w:rPr>
          <w:sz w:val="24"/>
          <w:szCs w:val="24"/>
        </w:rPr>
        <w:t xml:space="preserve"> (som </w:t>
      </w:r>
      <w:proofErr w:type="spellStart"/>
      <w:r w:rsidRPr="0060719F">
        <w:rPr>
          <w:sz w:val="24"/>
          <w:szCs w:val="24"/>
        </w:rPr>
        <w:t>digoxin</w:t>
      </w:r>
      <w:proofErr w:type="spellEnd"/>
      <w:r w:rsidRPr="0060719F">
        <w:rPr>
          <w:sz w:val="24"/>
          <w:szCs w:val="24"/>
        </w:rPr>
        <w:t>).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Visse antihistaminer (som </w:t>
      </w:r>
      <w:proofErr w:type="spellStart"/>
      <w:r w:rsidRPr="0060719F">
        <w:rPr>
          <w:sz w:val="24"/>
          <w:szCs w:val="24"/>
        </w:rPr>
        <w:t>chlorpheniramin</w:t>
      </w:r>
      <w:proofErr w:type="spellEnd"/>
      <w:r w:rsidRPr="0060719F">
        <w:rPr>
          <w:sz w:val="24"/>
          <w:szCs w:val="24"/>
        </w:rPr>
        <w:t>) kan forstærke virkningen af adrenalin.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>Dyrlægen kan på grund af disse interaktioner justere dosen og bør overvåge virkningen på dyret nøje.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lastRenderedPageBreak/>
        <w:t>4.9</w:t>
      </w:r>
      <w:r w:rsidRPr="0060719F">
        <w:rPr>
          <w:b/>
          <w:sz w:val="24"/>
          <w:szCs w:val="24"/>
        </w:rPr>
        <w:tab/>
        <w:t>Dosering og indgivelsesmåde</w:t>
      </w:r>
    </w:p>
    <w:p w:rsidR="0085521C" w:rsidRPr="0060719F" w:rsidRDefault="0085521C" w:rsidP="0085521C">
      <w:pPr>
        <w:ind w:left="851"/>
        <w:rPr>
          <w:noProof/>
          <w:sz w:val="24"/>
          <w:szCs w:val="24"/>
          <w:lang w:eastAsia="da-DK"/>
        </w:rPr>
      </w:pPr>
      <w:r w:rsidRPr="0060719F">
        <w:rPr>
          <w:noProof/>
          <w:sz w:val="24"/>
          <w:szCs w:val="24"/>
        </w:rPr>
        <w:t>Til subkutan og perineural anvendelse.</w:t>
      </w:r>
    </w:p>
    <w:p w:rsidR="0085521C" w:rsidRPr="0060719F" w:rsidRDefault="0085521C" w:rsidP="0085521C">
      <w:pPr>
        <w:ind w:left="851" w:hanging="851"/>
        <w:rPr>
          <w:noProof/>
          <w:sz w:val="24"/>
          <w:szCs w:val="24"/>
        </w:rPr>
      </w:pPr>
      <w:r w:rsidRPr="0060719F">
        <w:rPr>
          <w:noProof/>
          <w:sz w:val="24"/>
          <w:szCs w:val="24"/>
        </w:rPr>
        <w:tab/>
        <w:t>For start og varighed af virkning, se pkt. 5.1.</w:t>
      </w:r>
    </w:p>
    <w:p w:rsidR="0085521C" w:rsidRPr="0060719F" w:rsidRDefault="0085521C" w:rsidP="0085521C">
      <w:pPr>
        <w:ind w:left="851" w:hanging="851"/>
        <w:rPr>
          <w:noProof/>
          <w:sz w:val="24"/>
          <w:szCs w:val="24"/>
        </w:rPr>
      </w:pPr>
    </w:p>
    <w:p w:rsidR="0085521C" w:rsidRPr="0060719F" w:rsidRDefault="0085521C" w:rsidP="0085521C">
      <w:pPr>
        <w:pStyle w:val="Listeafsnit"/>
        <w:numPr>
          <w:ilvl w:val="0"/>
          <w:numId w:val="6"/>
        </w:numPr>
        <w:ind w:left="851" w:firstLine="0"/>
        <w:rPr>
          <w:noProof/>
          <w:sz w:val="24"/>
          <w:szCs w:val="24"/>
        </w:rPr>
      </w:pPr>
      <w:r w:rsidRPr="0060719F">
        <w:rPr>
          <w:b/>
          <w:sz w:val="24"/>
          <w:szCs w:val="24"/>
        </w:rPr>
        <w:t>Lokalanæstesi</w:t>
      </w:r>
      <w:r w:rsidRPr="0060719F">
        <w:rPr>
          <w:sz w:val="24"/>
          <w:szCs w:val="24"/>
        </w:rPr>
        <w:t xml:space="preserve"> </w:t>
      </w:r>
      <w:r w:rsidRPr="0060719F">
        <w:rPr>
          <w:b/>
          <w:noProof/>
          <w:sz w:val="24"/>
          <w:szCs w:val="24"/>
        </w:rPr>
        <w:t>eller ved infiltration</w:t>
      </w:r>
    </w:p>
    <w:p w:rsidR="0085521C" w:rsidRPr="0060719F" w:rsidRDefault="0085521C" w:rsidP="0085521C">
      <w:pPr>
        <w:ind w:left="851"/>
        <w:rPr>
          <w:noProof/>
          <w:sz w:val="24"/>
          <w:szCs w:val="24"/>
        </w:rPr>
      </w:pPr>
      <w:r w:rsidRPr="0060719F">
        <w:rPr>
          <w:noProof/>
          <w:sz w:val="24"/>
          <w:szCs w:val="24"/>
        </w:rPr>
        <w:t>Sprøjt ind i underhuden eller omkring det pågældende område.</w:t>
      </w:r>
    </w:p>
    <w:p w:rsidR="0085521C" w:rsidRPr="0060719F" w:rsidRDefault="0085521C" w:rsidP="0085521C">
      <w:pPr>
        <w:ind w:left="851"/>
        <w:rPr>
          <w:noProof/>
          <w:sz w:val="24"/>
          <w:szCs w:val="24"/>
        </w:rPr>
      </w:pPr>
    </w:p>
    <w:p w:rsidR="0085521C" w:rsidRPr="0060719F" w:rsidRDefault="0085521C" w:rsidP="0085521C">
      <w:pPr>
        <w:ind w:left="851"/>
        <w:rPr>
          <w:noProof/>
          <w:sz w:val="24"/>
          <w:szCs w:val="24"/>
        </w:rPr>
      </w:pPr>
      <w:r w:rsidRPr="0060719F">
        <w:rPr>
          <w:noProof/>
          <w:sz w:val="24"/>
          <w:szCs w:val="24"/>
        </w:rPr>
        <w:t>2,5 - 10 ml af produktet/dyr (dvs. 100 - 400 mg procainhydrochlorid + 0,09 - 0,36 mg adrenalintartrat)</w:t>
      </w:r>
    </w:p>
    <w:p w:rsidR="0085521C" w:rsidRPr="0060719F" w:rsidRDefault="0085521C" w:rsidP="0085521C">
      <w:pPr>
        <w:ind w:left="851"/>
        <w:rPr>
          <w:noProof/>
          <w:sz w:val="24"/>
          <w:szCs w:val="24"/>
        </w:rPr>
      </w:pPr>
    </w:p>
    <w:p w:rsidR="0085521C" w:rsidRPr="0060719F" w:rsidRDefault="0085521C" w:rsidP="0085521C">
      <w:pPr>
        <w:pStyle w:val="Listeafsnit"/>
        <w:numPr>
          <w:ilvl w:val="0"/>
          <w:numId w:val="6"/>
        </w:numPr>
        <w:ind w:left="851" w:firstLine="0"/>
        <w:rPr>
          <w:noProof/>
          <w:sz w:val="24"/>
          <w:szCs w:val="24"/>
          <w:u w:val="single"/>
        </w:rPr>
      </w:pPr>
      <w:r w:rsidRPr="0060719F">
        <w:rPr>
          <w:b/>
          <w:noProof/>
          <w:sz w:val="24"/>
          <w:szCs w:val="24"/>
        </w:rPr>
        <w:t>Perineural anæstesi</w:t>
      </w:r>
    </w:p>
    <w:p w:rsidR="0085521C" w:rsidRPr="0060719F" w:rsidRDefault="0085521C" w:rsidP="0085521C">
      <w:pPr>
        <w:ind w:left="851"/>
        <w:rPr>
          <w:noProof/>
          <w:sz w:val="24"/>
          <w:szCs w:val="24"/>
        </w:rPr>
      </w:pPr>
      <w:r w:rsidRPr="0060719F">
        <w:rPr>
          <w:noProof/>
          <w:sz w:val="24"/>
          <w:szCs w:val="24"/>
        </w:rPr>
        <w:t>Sprøjt ind tæt på forgreningen af nerven.</w:t>
      </w:r>
    </w:p>
    <w:p w:rsidR="0085521C" w:rsidRPr="0060719F" w:rsidRDefault="0085521C" w:rsidP="0085521C">
      <w:pPr>
        <w:ind w:left="851"/>
        <w:rPr>
          <w:noProof/>
          <w:sz w:val="24"/>
          <w:szCs w:val="24"/>
        </w:rPr>
      </w:pPr>
    </w:p>
    <w:p w:rsidR="0085521C" w:rsidRPr="0060719F" w:rsidRDefault="0085521C" w:rsidP="0085521C">
      <w:pPr>
        <w:ind w:left="851"/>
        <w:rPr>
          <w:noProof/>
          <w:sz w:val="24"/>
          <w:szCs w:val="24"/>
        </w:rPr>
      </w:pPr>
      <w:r w:rsidRPr="0060719F">
        <w:rPr>
          <w:noProof/>
          <w:sz w:val="24"/>
          <w:szCs w:val="24"/>
        </w:rPr>
        <w:t>5-10 ml af produktet/dyr (dvs. 200 - 400 mg procainhydrochlorid + 0,18 - 0,36 mg adrenalintartrat)</w:t>
      </w:r>
    </w:p>
    <w:p w:rsidR="0085521C" w:rsidRPr="0060719F" w:rsidRDefault="0085521C" w:rsidP="0085521C">
      <w:pPr>
        <w:ind w:left="851"/>
        <w:rPr>
          <w:noProof/>
          <w:sz w:val="24"/>
          <w:szCs w:val="24"/>
        </w:rPr>
      </w:pPr>
    </w:p>
    <w:p w:rsidR="0085521C" w:rsidRPr="0060719F" w:rsidRDefault="0085521C" w:rsidP="0085521C">
      <w:pPr>
        <w:ind w:left="851"/>
        <w:rPr>
          <w:noProof/>
          <w:sz w:val="24"/>
          <w:szCs w:val="24"/>
        </w:rPr>
      </w:pPr>
      <w:r w:rsidRPr="0060719F">
        <w:rPr>
          <w:noProof/>
          <w:sz w:val="24"/>
          <w:szCs w:val="24"/>
        </w:rPr>
        <w:t>Til underbensanæstesi hos heste skal dosen fordeles mellem to eller flere injektionssteder afhængig af dosen. Se også pkt. 4.5.</w:t>
      </w:r>
    </w:p>
    <w:p w:rsidR="0085521C" w:rsidRPr="0060719F" w:rsidRDefault="0085521C" w:rsidP="0085521C">
      <w:pPr>
        <w:ind w:left="851"/>
        <w:rPr>
          <w:noProof/>
          <w:sz w:val="24"/>
          <w:szCs w:val="24"/>
        </w:rPr>
      </w:pP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>Gummiproppen må højst perforeres 25 gange.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4.10</w:t>
      </w:r>
      <w:r w:rsidRPr="0060719F">
        <w:rPr>
          <w:b/>
          <w:sz w:val="24"/>
          <w:szCs w:val="24"/>
        </w:rPr>
        <w:tab/>
        <w:t>Overdosering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 xml:space="preserve">Symptomer i forbindelse med en overdosering svarer til symptomer, der forekommer efter utilsigtet </w:t>
      </w:r>
      <w:proofErr w:type="spellStart"/>
      <w:r w:rsidRPr="0060719F">
        <w:rPr>
          <w:sz w:val="24"/>
          <w:szCs w:val="24"/>
        </w:rPr>
        <w:t>intravaskulær</w:t>
      </w:r>
      <w:proofErr w:type="spellEnd"/>
      <w:r w:rsidRPr="0060719F">
        <w:rPr>
          <w:sz w:val="24"/>
          <w:szCs w:val="24"/>
        </w:rPr>
        <w:t xml:space="preserve"> injektion som beskrevet i pkt. 4.6.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4.11</w:t>
      </w:r>
      <w:r w:rsidRPr="0060719F">
        <w:rPr>
          <w:b/>
          <w:sz w:val="24"/>
          <w:szCs w:val="24"/>
        </w:rPr>
        <w:tab/>
        <w:t>Tilbageholdelsestid</w:t>
      </w:r>
    </w:p>
    <w:p w:rsidR="0085521C" w:rsidRPr="0060719F" w:rsidRDefault="0085521C" w:rsidP="0085521C">
      <w:pPr>
        <w:ind w:left="851" w:hanging="851"/>
        <w:rPr>
          <w:sz w:val="24"/>
          <w:szCs w:val="24"/>
          <w:u w:val="single"/>
        </w:rPr>
      </w:pP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  <w:u w:val="single"/>
        </w:rPr>
        <w:t>Kvæg, får og hest</w:t>
      </w:r>
      <w:r w:rsidRPr="0060719F">
        <w:rPr>
          <w:sz w:val="24"/>
          <w:szCs w:val="24"/>
        </w:rPr>
        <w:t xml:space="preserve">: 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>Slagtning:</w:t>
      </w:r>
      <w:r w:rsidRPr="0060719F">
        <w:rPr>
          <w:sz w:val="24"/>
          <w:szCs w:val="24"/>
        </w:rPr>
        <w:tab/>
      </w:r>
      <w:r w:rsidRPr="0060719F">
        <w:rPr>
          <w:sz w:val="24"/>
          <w:szCs w:val="24"/>
        </w:rPr>
        <w:tab/>
        <w:t>0 dage.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>Mælk:</w:t>
      </w:r>
      <w:r w:rsidRPr="0060719F">
        <w:rPr>
          <w:sz w:val="24"/>
          <w:szCs w:val="24"/>
        </w:rPr>
        <w:tab/>
      </w:r>
      <w:r w:rsidRPr="0060719F">
        <w:rPr>
          <w:sz w:val="24"/>
          <w:szCs w:val="24"/>
        </w:rPr>
        <w:tab/>
        <w:t>0 timer.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  <w:u w:val="single"/>
        </w:rPr>
        <w:t>Svin: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>Slagtning:</w:t>
      </w:r>
      <w:r w:rsidRPr="0060719F">
        <w:rPr>
          <w:sz w:val="24"/>
          <w:szCs w:val="24"/>
        </w:rPr>
        <w:tab/>
      </w:r>
      <w:r w:rsidRPr="0060719F">
        <w:rPr>
          <w:sz w:val="24"/>
          <w:szCs w:val="24"/>
        </w:rPr>
        <w:tab/>
        <w:t>0 dage.</w:t>
      </w:r>
    </w:p>
    <w:p w:rsidR="0085521C" w:rsidRPr="0060719F" w:rsidRDefault="0085521C" w:rsidP="0085521C">
      <w:pPr>
        <w:pStyle w:val="Sidehoved"/>
        <w:tabs>
          <w:tab w:val="left" w:pos="1304"/>
        </w:tabs>
        <w:ind w:left="851" w:hanging="851"/>
        <w:jc w:val="both"/>
        <w:rPr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F12CBE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F12CBE">
        <w:rPr>
          <w:b/>
          <w:sz w:val="24"/>
          <w:szCs w:val="24"/>
        </w:rPr>
        <w:t>5.</w:t>
      </w:r>
      <w:r w:rsidRPr="00F12CBE">
        <w:rPr>
          <w:b/>
          <w:sz w:val="24"/>
          <w:szCs w:val="24"/>
        </w:rPr>
        <w:tab/>
        <w:t>FARMAKOLOGISKE EGENSKABER</w:t>
      </w:r>
    </w:p>
    <w:p w:rsidR="0085521C" w:rsidRPr="00F12CBE" w:rsidRDefault="0085521C" w:rsidP="0085521C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85521C" w:rsidRPr="00F12CBE" w:rsidRDefault="0085521C" w:rsidP="0085521C">
      <w:pPr>
        <w:ind w:left="851"/>
        <w:rPr>
          <w:sz w:val="24"/>
          <w:szCs w:val="24"/>
          <w:lang w:eastAsia="da-DK"/>
        </w:rPr>
      </w:pPr>
      <w:proofErr w:type="spellStart"/>
      <w:r w:rsidRPr="00F12CBE">
        <w:rPr>
          <w:sz w:val="24"/>
          <w:szCs w:val="24"/>
        </w:rPr>
        <w:t>Farmakoterapeutisk</w:t>
      </w:r>
      <w:proofErr w:type="spellEnd"/>
      <w:r w:rsidRPr="00F12CBE">
        <w:rPr>
          <w:sz w:val="24"/>
          <w:szCs w:val="24"/>
        </w:rPr>
        <w:t xml:space="preserve"> gruppe: </w:t>
      </w:r>
      <w:proofErr w:type="spellStart"/>
      <w:r w:rsidRPr="00F12CBE">
        <w:rPr>
          <w:sz w:val="24"/>
          <w:szCs w:val="24"/>
        </w:rPr>
        <w:t>anæstetika</w:t>
      </w:r>
      <w:proofErr w:type="spellEnd"/>
      <w:r w:rsidRPr="00F12CBE">
        <w:rPr>
          <w:sz w:val="24"/>
          <w:szCs w:val="24"/>
        </w:rPr>
        <w:t xml:space="preserve">, lokal; </w:t>
      </w:r>
      <w:proofErr w:type="spellStart"/>
      <w:r w:rsidRPr="00F12CBE">
        <w:rPr>
          <w:sz w:val="24"/>
          <w:szCs w:val="24"/>
        </w:rPr>
        <w:t>procain</w:t>
      </w:r>
      <w:proofErr w:type="spellEnd"/>
      <w:r w:rsidRPr="00F12CBE">
        <w:rPr>
          <w:sz w:val="24"/>
          <w:szCs w:val="24"/>
        </w:rPr>
        <w:t xml:space="preserve">, kombinationer. </w:t>
      </w:r>
    </w:p>
    <w:p w:rsidR="0085521C" w:rsidRPr="00F12CBE" w:rsidRDefault="0085521C" w:rsidP="0085521C">
      <w:pPr>
        <w:ind w:left="851" w:hanging="851"/>
        <w:rPr>
          <w:sz w:val="24"/>
          <w:szCs w:val="24"/>
        </w:rPr>
      </w:pPr>
      <w:r w:rsidRPr="00F12CBE">
        <w:rPr>
          <w:sz w:val="24"/>
          <w:szCs w:val="24"/>
        </w:rPr>
        <w:tab/>
      </w:r>
      <w:proofErr w:type="spellStart"/>
      <w:r w:rsidRPr="00F12CBE">
        <w:rPr>
          <w:sz w:val="24"/>
          <w:szCs w:val="24"/>
        </w:rPr>
        <w:t>ATCvet</w:t>
      </w:r>
      <w:proofErr w:type="spellEnd"/>
      <w:r w:rsidRPr="00F12CBE">
        <w:rPr>
          <w:sz w:val="24"/>
          <w:szCs w:val="24"/>
        </w:rPr>
        <w:t>-kode: QN</w:t>
      </w:r>
      <w:r>
        <w:rPr>
          <w:sz w:val="24"/>
          <w:szCs w:val="24"/>
        </w:rPr>
        <w:t xml:space="preserve"> </w:t>
      </w:r>
      <w:r w:rsidRPr="00F12CBE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F12CBE">
        <w:rPr>
          <w:sz w:val="24"/>
          <w:szCs w:val="24"/>
        </w:rPr>
        <w:t>BA</w:t>
      </w:r>
      <w:r>
        <w:rPr>
          <w:sz w:val="24"/>
          <w:szCs w:val="24"/>
        </w:rPr>
        <w:t xml:space="preserve"> </w:t>
      </w:r>
      <w:r w:rsidRPr="00F12CBE">
        <w:rPr>
          <w:sz w:val="24"/>
          <w:szCs w:val="24"/>
        </w:rPr>
        <w:t>52.</w:t>
      </w:r>
    </w:p>
    <w:p w:rsidR="0085521C" w:rsidRPr="00F12CBE" w:rsidRDefault="0085521C" w:rsidP="0085521C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F12CBE">
        <w:rPr>
          <w:b/>
          <w:sz w:val="24"/>
          <w:szCs w:val="24"/>
        </w:rPr>
        <w:t>5.1</w:t>
      </w:r>
      <w:r w:rsidRPr="00F12CBE">
        <w:rPr>
          <w:b/>
          <w:sz w:val="24"/>
          <w:szCs w:val="24"/>
        </w:rPr>
        <w:tab/>
      </w:r>
      <w:proofErr w:type="spellStart"/>
      <w:r w:rsidRPr="00F12CBE">
        <w:rPr>
          <w:b/>
          <w:sz w:val="24"/>
          <w:szCs w:val="24"/>
        </w:rPr>
        <w:t>Farmakodynamiske</w:t>
      </w:r>
      <w:proofErr w:type="spellEnd"/>
      <w:r w:rsidRPr="00F12CBE">
        <w:rPr>
          <w:b/>
          <w:sz w:val="24"/>
          <w:szCs w:val="24"/>
        </w:rPr>
        <w:t xml:space="preserve"> egenskaber</w:t>
      </w:r>
    </w:p>
    <w:p w:rsidR="0085521C" w:rsidRPr="0060719F" w:rsidRDefault="0085521C" w:rsidP="0085521C">
      <w:pPr>
        <w:ind w:left="851" w:hanging="851"/>
        <w:rPr>
          <w:sz w:val="24"/>
          <w:szCs w:val="24"/>
          <w:u w:val="single"/>
        </w:rPr>
      </w:pPr>
    </w:p>
    <w:p w:rsidR="0085521C" w:rsidRPr="0060719F" w:rsidRDefault="0085521C" w:rsidP="0085521C">
      <w:pPr>
        <w:ind w:left="851"/>
        <w:rPr>
          <w:sz w:val="24"/>
          <w:szCs w:val="24"/>
          <w:u w:val="single"/>
          <w:lang w:eastAsia="da-DK"/>
        </w:rPr>
      </w:pPr>
      <w:proofErr w:type="spellStart"/>
      <w:r w:rsidRPr="0060719F">
        <w:rPr>
          <w:sz w:val="24"/>
          <w:szCs w:val="24"/>
          <w:u w:val="single"/>
        </w:rPr>
        <w:t>Procain</w:t>
      </w:r>
      <w:proofErr w:type="spellEnd"/>
    </w:p>
    <w:p w:rsidR="0085521C" w:rsidRPr="0060719F" w:rsidRDefault="0085521C" w:rsidP="0085521C">
      <w:pPr>
        <w:ind w:left="851"/>
        <w:rPr>
          <w:sz w:val="24"/>
          <w:szCs w:val="24"/>
        </w:rPr>
      </w:pP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er et syntetisk lokalt virkende </w:t>
      </w:r>
      <w:proofErr w:type="spellStart"/>
      <w:r w:rsidRPr="0060719F">
        <w:rPr>
          <w:sz w:val="24"/>
          <w:szCs w:val="24"/>
        </w:rPr>
        <w:t>anæstetikum</w:t>
      </w:r>
      <w:proofErr w:type="spellEnd"/>
      <w:r w:rsidRPr="0060719F">
        <w:rPr>
          <w:sz w:val="24"/>
          <w:szCs w:val="24"/>
        </w:rPr>
        <w:t xml:space="preserve"> af estertypen. Mere specifikt er det en ester af </w:t>
      </w:r>
      <w:proofErr w:type="spellStart"/>
      <w:r w:rsidRPr="0060719F">
        <w:rPr>
          <w:sz w:val="24"/>
          <w:szCs w:val="24"/>
        </w:rPr>
        <w:t>paraaminobenzoesyre</w:t>
      </w:r>
      <w:proofErr w:type="spellEnd"/>
      <w:r w:rsidRPr="0060719F">
        <w:rPr>
          <w:sz w:val="24"/>
          <w:szCs w:val="24"/>
        </w:rPr>
        <w:t xml:space="preserve">, som anses for den </w:t>
      </w:r>
      <w:proofErr w:type="spellStart"/>
      <w:r w:rsidRPr="0060719F">
        <w:rPr>
          <w:sz w:val="24"/>
          <w:szCs w:val="24"/>
        </w:rPr>
        <w:t>lipofile</w:t>
      </w:r>
      <w:proofErr w:type="spellEnd"/>
      <w:r w:rsidRPr="0060719F">
        <w:rPr>
          <w:sz w:val="24"/>
          <w:szCs w:val="24"/>
        </w:rPr>
        <w:t xml:space="preserve"> del af dette molekyle.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stabiliserer cellemembranen, hvilket fører til en reduktion af nervecellers membran</w:t>
      </w:r>
      <w:r>
        <w:rPr>
          <w:sz w:val="24"/>
          <w:szCs w:val="24"/>
        </w:rPr>
        <w:softHyphen/>
      </w:r>
      <w:r w:rsidRPr="0060719F">
        <w:rPr>
          <w:sz w:val="24"/>
          <w:szCs w:val="24"/>
        </w:rPr>
        <w:t xml:space="preserve">permeabilitet og dermed reduceret diffusion af natrium- og kalium-ioner. Dette medfører en blokade af aktionspotentialet og hæmmer derved nerveimpulsen. Denne hæmning fører til reversibel lokalanæstesi. Neuronale </w:t>
      </w:r>
      <w:proofErr w:type="spellStart"/>
      <w:r w:rsidRPr="0060719F">
        <w:rPr>
          <w:sz w:val="24"/>
          <w:szCs w:val="24"/>
        </w:rPr>
        <w:t>aksoner</w:t>
      </w:r>
      <w:proofErr w:type="spellEnd"/>
      <w:r w:rsidRPr="0060719F">
        <w:rPr>
          <w:sz w:val="24"/>
          <w:szCs w:val="24"/>
        </w:rPr>
        <w:t xml:space="preserve"> udviser en variabel følsomhed over for lokalanæstesi, hvilket afhænger af </w:t>
      </w:r>
      <w:proofErr w:type="spellStart"/>
      <w:r w:rsidRPr="0060719F">
        <w:rPr>
          <w:sz w:val="24"/>
          <w:szCs w:val="24"/>
        </w:rPr>
        <w:t>myelinskedernes</w:t>
      </w:r>
      <w:proofErr w:type="spellEnd"/>
      <w:r w:rsidRPr="0060719F">
        <w:rPr>
          <w:sz w:val="24"/>
          <w:szCs w:val="24"/>
        </w:rPr>
        <w:t xml:space="preserve"> tykkelse: neuronale </w:t>
      </w:r>
      <w:proofErr w:type="spellStart"/>
      <w:r w:rsidRPr="0060719F">
        <w:rPr>
          <w:sz w:val="24"/>
          <w:szCs w:val="24"/>
        </w:rPr>
        <w:t>aksoner</w:t>
      </w:r>
      <w:proofErr w:type="spellEnd"/>
      <w:r w:rsidRPr="0060719F">
        <w:rPr>
          <w:sz w:val="24"/>
          <w:szCs w:val="24"/>
        </w:rPr>
        <w:t xml:space="preserve">, der ikke </w:t>
      </w:r>
      <w:r w:rsidRPr="0060719F">
        <w:rPr>
          <w:sz w:val="24"/>
          <w:szCs w:val="24"/>
        </w:rPr>
        <w:lastRenderedPageBreak/>
        <w:t xml:space="preserve">er dækket af </w:t>
      </w:r>
      <w:proofErr w:type="spellStart"/>
      <w:r w:rsidRPr="0060719F">
        <w:rPr>
          <w:sz w:val="24"/>
          <w:szCs w:val="24"/>
        </w:rPr>
        <w:t>myelinskeder</w:t>
      </w:r>
      <w:proofErr w:type="spellEnd"/>
      <w:r w:rsidRPr="0060719F">
        <w:rPr>
          <w:sz w:val="24"/>
          <w:szCs w:val="24"/>
        </w:rPr>
        <w:t xml:space="preserve">, er mest følsomme, og neuronale </w:t>
      </w:r>
      <w:proofErr w:type="spellStart"/>
      <w:r w:rsidRPr="0060719F">
        <w:rPr>
          <w:sz w:val="24"/>
          <w:szCs w:val="24"/>
        </w:rPr>
        <w:t>aksoner</w:t>
      </w:r>
      <w:proofErr w:type="spellEnd"/>
      <w:r w:rsidRPr="0060719F">
        <w:rPr>
          <w:sz w:val="24"/>
          <w:szCs w:val="24"/>
        </w:rPr>
        <w:t xml:space="preserve">, der er dækket med en tynd </w:t>
      </w:r>
      <w:proofErr w:type="spellStart"/>
      <w:r w:rsidRPr="0060719F">
        <w:rPr>
          <w:sz w:val="24"/>
          <w:szCs w:val="24"/>
        </w:rPr>
        <w:t>myelinskede</w:t>
      </w:r>
      <w:proofErr w:type="spellEnd"/>
      <w:r w:rsidRPr="0060719F">
        <w:rPr>
          <w:sz w:val="24"/>
          <w:szCs w:val="24"/>
        </w:rPr>
        <w:t xml:space="preserve">, bedøves hurtigere end neuronale </w:t>
      </w:r>
      <w:proofErr w:type="spellStart"/>
      <w:r w:rsidRPr="0060719F">
        <w:rPr>
          <w:sz w:val="24"/>
          <w:szCs w:val="24"/>
        </w:rPr>
        <w:t>aksoner</w:t>
      </w:r>
      <w:proofErr w:type="spellEnd"/>
      <w:r w:rsidRPr="0060719F">
        <w:rPr>
          <w:sz w:val="24"/>
          <w:szCs w:val="24"/>
        </w:rPr>
        <w:t xml:space="preserve"> med tykke </w:t>
      </w:r>
      <w:proofErr w:type="spellStart"/>
      <w:r w:rsidRPr="0060719F">
        <w:rPr>
          <w:sz w:val="24"/>
          <w:szCs w:val="24"/>
        </w:rPr>
        <w:t>myelinskeder</w:t>
      </w:r>
      <w:proofErr w:type="spellEnd"/>
      <w:r w:rsidRPr="0060719F">
        <w:rPr>
          <w:sz w:val="24"/>
          <w:szCs w:val="24"/>
        </w:rPr>
        <w:t xml:space="preserve">. 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 xml:space="preserve">Den lokalanæstetiske virkning af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ses efter 5 – 10 minutter. Virkningsvarigheden for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i sig selv er kort (højst 30 – 60 minutter). Ved tilsætning af adrenalin til opløsningen forlænges virkningsvarigheden op til 90 - 120 minutter. Starten af den anæstetiske virkning afhænger også af dyrearten og dyrets alder.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 xml:space="preserve">Foruden den lokalanæstetiske virkning har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også </w:t>
      </w:r>
      <w:proofErr w:type="spellStart"/>
      <w:r w:rsidRPr="0060719F">
        <w:rPr>
          <w:sz w:val="24"/>
          <w:szCs w:val="24"/>
        </w:rPr>
        <w:t>vasodilativ</w:t>
      </w:r>
      <w:proofErr w:type="spellEnd"/>
      <w:r w:rsidRPr="0060719F">
        <w:rPr>
          <w:sz w:val="24"/>
          <w:szCs w:val="24"/>
        </w:rPr>
        <w:t xml:space="preserve"> og </w:t>
      </w:r>
      <w:proofErr w:type="spellStart"/>
      <w:r w:rsidRPr="0060719F">
        <w:rPr>
          <w:sz w:val="24"/>
          <w:szCs w:val="24"/>
        </w:rPr>
        <w:t>antihypertensiv</w:t>
      </w:r>
      <w:proofErr w:type="spellEnd"/>
      <w:r w:rsidRPr="0060719F">
        <w:rPr>
          <w:sz w:val="24"/>
          <w:szCs w:val="24"/>
        </w:rPr>
        <w:t xml:space="preserve"> virkning.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ind w:left="851"/>
        <w:rPr>
          <w:sz w:val="24"/>
          <w:szCs w:val="24"/>
          <w:u w:val="single"/>
        </w:rPr>
      </w:pPr>
      <w:r w:rsidRPr="0060719F">
        <w:rPr>
          <w:sz w:val="24"/>
          <w:szCs w:val="24"/>
          <w:u w:val="single"/>
        </w:rPr>
        <w:t>Adrenalin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Adrenalin er en </w:t>
      </w:r>
      <w:proofErr w:type="spellStart"/>
      <w:r w:rsidRPr="0060719F">
        <w:rPr>
          <w:sz w:val="24"/>
          <w:szCs w:val="24"/>
        </w:rPr>
        <w:t>catecholamin</w:t>
      </w:r>
      <w:proofErr w:type="spellEnd"/>
      <w:r w:rsidRPr="0060719F">
        <w:rPr>
          <w:sz w:val="24"/>
          <w:szCs w:val="24"/>
        </w:rPr>
        <w:t xml:space="preserve"> med </w:t>
      </w:r>
      <w:proofErr w:type="spellStart"/>
      <w:r w:rsidRPr="0060719F">
        <w:rPr>
          <w:sz w:val="24"/>
          <w:szCs w:val="24"/>
        </w:rPr>
        <w:t>sympatomimetiske</w:t>
      </w:r>
      <w:proofErr w:type="spellEnd"/>
      <w:r w:rsidRPr="0060719F">
        <w:rPr>
          <w:sz w:val="24"/>
          <w:szCs w:val="24"/>
        </w:rPr>
        <w:t xml:space="preserve"> egenskaber. Det forårsager en lokal </w:t>
      </w:r>
      <w:proofErr w:type="spellStart"/>
      <w:r w:rsidRPr="0060719F">
        <w:rPr>
          <w:sz w:val="24"/>
          <w:szCs w:val="24"/>
        </w:rPr>
        <w:t>vasokonstriktion</w:t>
      </w:r>
      <w:proofErr w:type="spellEnd"/>
      <w:r w:rsidRPr="0060719F">
        <w:rPr>
          <w:sz w:val="24"/>
          <w:szCs w:val="24"/>
        </w:rPr>
        <w:t xml:space="preserve">, som forsinker absorptionen af </w:t>
      </w:r>
      <w:proofErr w:type="spellStart"/>
      <w:r w:rsidRPr="0060719F">
        <w:rPr>
          <w:sz w:val="24"/>
          <w:szCs w:val="24"/>
        </w:rPr>
        <w:t>procainhydrochlorid</w:t>
      </w:r>
      <w:proofErr w:type="spellEnd"/>
      <w:r w:rsidRPr="0060719F">
        <w:rPr>
          <w:sz w:val="24"/>
          <w:szCs w:val="24"/>
        </w:rPr>
        <w:t xml:space="preserve">, hvilket forlænger den anæstetiske virkning af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. Den langsomme </w:t>
      </w:r>
      <w:proofErr w:type="spellStart"/>
      <w:r w:rsidRPr="0060719F">
        <w:rPr>
          <w:sz w:val="24"/>
          <w:szCs w:val="24"/>
        </w:rPr>
        <w:t>reabsorption</w:t>
      </w:r>
      <w:proofErr w:type="spellEnd"/>
      <w:r w:rsidRPr="0060719F">
        <w:rPr>
          <w:sz w:val="24"/>
          <w:szCs w:val="24"/>
        </w:rPr>
        <w:t xml:space="preserve"> af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reducerer risikoen for systemiske toksiske virkninger. Adrenalin har også en stimulerende virkning på </w:t>
      </w:r>
      <w:proofErr w:type="spellStart"/>
      <w:r w:rsidRPr="0060719F">
        <w:rPr>
          <w:sz w:val="24"/>
          <w:szCs w:val="24"/>
        </w:rPr>
        <w:t>myokardiet</w:t>
      </w:r>
      <w:proofErr w:type="spellEnd"/>
      <w:r w:rsidRPr="0060719F">
        <w:rPr>
          <w:sz w:val="24"/>
          <w:szCs w:val="24"/>
        </w:rPr>
        <w:t>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50F6B">
        <w:rPr>
          <w:b/>
          <w:sz w:val="24"/>
          <w:szCs w:val="24"/>
        </w:rPr>
        <w:t>5.2</w:t>
      </w:r>
      <w:r w:rsidRPr="00850F6B">
        <w:rPr>
          <w:b/>
          <w:sz w:val="24"/>
          <w:szCs w:val="24"/>
        </w:rPr>
        <w:tab/>
      </w:r>
      <w:proofErr w:type="spellStart"/>
      <w:r w:rsidRPr="00850F6B">
        <w:rPr>
          <w:b/>
          <w:sz w:val="24"/>
          <w:szCs w:val="24"/>
        </w:rPr>
        <w:t>Farmakokinetiske</w:t>
      </w:r>
      <w:proofErr w:type="spellEnd"/>
      <w:r w:rsidRPr="00850F6B">
        <w:rPr>
          <w:b/>
          <w:sz w:val="24"/>
          <w:szCs w:val="24"/>
        </w:rPr>
        <w:t xml:space="preserve"> egenskaber</w:t>
      </w:r>
    </w:p>
    <w:p w:rsidR="0085521C" w:rsidRDefault="0085521C" w:rsidP="0085521C">
      <w:pPr>
        <w:ind w:left="851"/>
        <w:rPr>
          <w:sz w:val="24"/>
          <w:szCs w:val="24"/>
          <w:u w:val="single"/>
        </w:rPr>
      </w:pPr>
    </w:p>
    <w:p w:rsidR="0085521C" w:rsidRPr="0060719F" w:rsidRDefault="0085521C" w:rsidP="0085521C">
      <w:pPr>
        <w:ind w:left="851"/>
        <w:rPr>
          <w:sz w:val="24"/>
          <w:szCs w:val="24"/>
          <w:u w:val="single"/>
          <w:lang w:eastAsia="da-DK"/>
        </w:rPr>
      </w:pPr>
      <w:proofErr w:type="spellStart"/>
      <w:r w:rsidRPr="0060719F">
        <w:rPr>
          <w:sz w:val="24"/>
          <w:szCs w:val="24"/>
          <w:u w:val="single"/>
        </w:rPr>
        <w:t>Procain</w:t>
      </w:r>
      <w:proofErr w:type="spellEnd"/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Efter parenteral administration absorberes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meget hurtigt i blodcirkulationen, især på grund af dets </w:t>
      </w:r>
      <w:proofErr w:type="spellStart"/>
      <w:r w:rsidRPr="0060719F">
        <w:rPr>
          <w:sz w:val="24"/>
          <w:szCs w:val="24"/>
        </w:rPr>
        <w:t>vasodilaterende</w:t>
      </w:r>
      <w:proofErr w:type="spellEnd"/>
      <w:r w:rsidRPr="0060719F">
        <w:rPr>
          <w:sz w:val="24"/>
          <w:szCs w:val="24"/>
        </w:rPr>
        <w:t xml:space="preserve"> egenskaber. Blandt andre faktorer afhænger absorptionen også af </w:t>
      </w:r>
      <w:proofErr w:type="spellStart"/>
      <w:r w:rsidRPr="0060719F">
        <w:rPr>
          <w:sz w:val="24"/>
          <w:szCs w:val="24"/>
        </w:rPr>
        <w:t>vaskularisering</w:t>
      </w:r>
      <w:proofErr w:type="spellEnd"/>
      <w:r w:rsidRPr="0060719F">
        <w:rPr>
          <w:sz w:val="24"/>
          <w:szCs w:val="24"/>
        </w:rPr>
        <w:t xml:space="preserve"> ved injektionsstedet. Virkningsvarigheden er relativ kort på grund af en hurtig hydrolyse af serum-</w:t>
      </w:r>
      <w:proofErr w:type="spellStart"/>
      <w:r w:rsidRPr="0060719F">
        <w:rPr>
          <w:sz w:val="24"/>
          <w:szCs w:val="24"/>
        </w:rPr>
        <w:t>cholinesterase</w:t>
      </w:r>
      <w:proofErr w:type="spellEnd"/>
      <w:r w:rsidRPr="0060719F">
        <w:rPr>
          <w:sz w:val="24"/>
          <w:szCs w:val="24"/>
        </w:rPr>
        <w:t xml:space="preserve">. Tilsætningen af adrenalin, som har en </w:t>
      </w:r>
      <w:proofErr w:type="spellStart"/>
      <w:r w:rsidRPr="0060719F">
        <w:rPr>
          <w:sz w:val="24"/>
          <w:szCs w:val="24"/>
        </w:rPr>
        <w:t>vasokonstriktorvirkning</w:t>
      </w:r>
      <w:proofErr w:type="spellEnd"/>
      <w:r w:rsidRPr="0060719F">
        <w:rPr>
          <w:sz w:val="24"/>
          <w:szCs w:val="24"/>
        </w:rPr>
        <w:t xml:space="preserve">, forsinker absorptionen, hvilket forlænger den lokalanæstetiske virkning. </w:t>
      </w:r>
      <w:proofErr w:type="spellStart"/>
      <w:r w:rsidRPr="0060719F">
        <w:rPr>
          <w:sz w:val="24"/>
          <w:szCs w:val="24"/>
        </w:rPr>
        <w:t>Procain</w:t>
      </w:r>
      <w:proofErr w:type="spellEnd"/>
      <w:r w:rsidRPr="0060719F">
        <w:rPr>
          <w:sz w:val="24"/>
          <w:szCs w:val="24"/>
        </w:rPr>
        <w:t xml:space="preserve"> viser kun let plasmaproteinbinding (2 %).</w:t>
      </w:r>
    </w:p>
    <w:p w:rsidR="0085521C" w:rsidRPr="0060719F" w:rsidRDefault="0085521C" w:rsidP="0085521C">
      <w:pPr>
        <w:ind w:left="851" w:hanging="851"/>
        <w:rPr>
          <w:bCs/>
          <w:sz w:val="24"/>
          <w:szCs w:val="24"/>
        </w:rPr>
      </w:pPr>
      <w:r w:rsidRPr="0060719F">
        <w:rPr>
          <w:bCs/>
          <w:sz w:val="24"/>
          <w:szCs w:val="24"/>
        </w:rPr>
        <w:tab/>
        <w:t xml:space="preserve">På grund af en relativt lav fedtopløselighed udviser </w:t>
      </w:r>
      <w:proofErr w:type="spellStart"/>
      <w:r w:rsidRPr="0060719F">
        <w:rPr>
          <w:bCs/>
          <w:sz w:val="24"/>
          <w:szCs w:val="24"/>
        </w:rPr>
        <w:t>procain</w:t>
      </w:r>
      <w:proofErr w:type="spellEnd"/>
      <w:r w:rsidRPr="0060719F">
        <w:rPr>
          <w:bCs/>
          <w:sz w:val="24"/>
          <w:szCs w:val="24"/>
        </w:rPr>
        <w:t xml:space="preserve"> kun en svag penetrering ind i væv. </w:t>
      </w:r>
      <w:proofErr w:type="spellStart"/>
      <w:r w:rsidRPr="0060719F">
        <w:rPr>
          <w:bCs/>
          <w:sz w:val="24"/>
          <w:szCs w:val="24"/>
        </w:rPr>
        <w:t>Procain</w:t>
      </w:r>
      <w:proofErr w:type="spellEnd"/>
      <w:r w:rsidRPr="0060719F">
        <w:rPr>
          <w:bCs/>
          <w:sz w:val="24"/>
          <w:szCs w:val="24"/>
        </w:rPr>
        <w:t xml:space="preserve"> passerer dog blod-hjernebarrieren og diffunderer ind i </w:t>
      </w:r>
      <w:proofErr w:type="spellStart"/>
      <w:r w:rsidRPr="0060719F">
        <w:rPr>
          <w:bCs/>
          <w:sz w:val="24"/>
          <w:szCs w:val="24"/>
        </w:rPr>
        <w:t>føtalt</w:t>
      </w:r>
      <w:proofErr w:type="spellEnd"/>
      <w:r w:rsidRPr="0060719F">
        <w:rPr>
          <w:bCs/>
          <w:sz w:val="24"/>
          <w:szCs w:val="24"/>
        </w:rPr>
        <w:t xml:space="preserve"> plasma. </w:t>
      </w:r>
    </w:p>
    <w:p w:rsidR="0085521C" w:rsidRPr="0060719F" w:rsidRDefault="0085521C" w:rsidP="0085521C">
      <w:pPr>
        <w:ind w:left="851"/>
        <w:rPr>
          <w:bCs/>
          <w:sz w:val="24"/>
          <w:szCs w:val="24"/>
        </w:rPr>
      </w:pPr>
      <w:proofErr w:type="spellStart"/>
      <w:r w:rsidRPr="0060719F">
        <w:rPr>
          <w:bCs/>
          <w:sz w:val="24"/>
          <w:szCs w:val="24"/>
        </w:rPr>
        <w:t>Procain</w:t>
      </w:r>
      <w:proofErr w:type="spellEnd"/>
      <w:r w:rsidRPr="0060719F">
        <w:rPr>
          <w:bCs/>
          <w:sz w:val="24"/>
          <w:szCs w:val="24"/>
        </w:rPr>
        <w:t xml:space="preserve"> hydrolyseres hurtigt og næsten fuldstændigt til </w:t>
      </w:r>
      <w:proofErr w:type="spellStart"/>
      <w:r w:rsidRPr="0060719F">
        <w:rPr>
          <w:bCs/>
          <w:sz w:val="24"/>
          <w:szCs w:val="24"/>
        </w:rPr>
        <w:t>paraaminobenzoesyre</w:t>
      </w:r>
      <w:proofErr w:type="spellEnd"/>
      <w:r w:rsidRPr="0060719F">
        <w:rPr>
          <w:bCs/>
          <w:sz w:val="24"/>
          <w:szCs w:val="24"/>
        </w:rPr>
        <w:t xml:space="preserve"> og </w:t>
      </w:r>
      <w:proofErr w:type="spellStart"/>
      <w:r w:rsidRPr="0060719F">
        <w:rPr>
          <w:bCs/>
          <w:sz w:val="24"/>
          <w:szCs w:val="24"/>
        </w:rPr>
        <w:t>diethylaminoethanol</w:t>
      </w:r>
      <w:proofErr w:type="spellEnd"/>
      <w:r w:rsidRPr="0060719F">
        <w:rPr>
          <w:bCs/>
          <w:sz w:val="24"/>
          <w:szCs w:val="24"/>
        </w:rPr>
        <w:t xml:space="preserve"> af ikke-specifikke </w:t>
      </w:r>
      <w:proofErr w:type="spellStart"/>
      <w:r w:rsidRPr="0060719F">
        <w:rPr>
          <w:bCs/>
          <w:sz w:val="24"/>
          <w:szCs w:val="24"/>
        </w:rPr>
        <w:t>pseudocholinesteraser</w:t>
      </w:r>
      <w:proofErr w:type="spellEnd"/>
      <w:r w:rsidRPr="0060719F">
        <w:rPr>
          <w:bCs/>
          <w:sz w:val="24"/>
          <w:szCs w:val="24"/>
        </w:rPr>
        <w:t xml:space="preserve">, der forekommer naturligt i plasma samt i </w:t>
      </w:r>
      <w:proofErr w:type="spellStart"/>
      <w:r w:rsidRPr="0060719F">
        <w:rPr>
          <w:bCs/>
          <w:sz w:val="24"/>
          <w:szCs w:val="24"/>
        </w:rPr>
        <w:t>mikrosomale</w:t>
      </w:r>
      <w:proofErr w:type="spellEnd"/>
      <w:r w:rsidRPr="0060719F">
        <w:rPr>
          <w:bCs/>
          <w:sz w:val="24"/>
          <w:szCs w:val="24"/>
        </w:rPr>
        <w:t xml:space="preserve"> rum i lever og andre væv. </w:t>
      </w:r>
      <w:proofErr w:type="spellStart"/>
      <w:r w:rsidRPr="0060719F">
        <w:rPr>
          <w:bCs/>
          <w:sz w:val="24"/>
          <w:szCs w:val="24"/>
        </w:rPr>
        <w:t>Paraaminobenzoesyre</w:t>
      </w:r>
      <w:proofErr w:type="spellEnd"/>
      <w:r w:rsidRPr="0060719F">
        <w:rPr>
          <w:bCs/>
          <w:sz w:val="24"/>
          <w:szCs w:val="24"/>
        </w:rPr>
        <w:t xml:space="preserve">, som hæmmer sulfonamiders virkning, konjugerer med f.eks. </w:t>
      </w:r>
      <w:proofErr w:type="spellStart"/>
      <w:r w:rsidRPr="0060719F">
        <w:rPr>
          <w:bCs/>
          <w:sz w:val="24"/>
          <w:szCs w:val="24"/>
        </w:rPr>
        <w:t>glucoronsyre</w:t>
      </w:r>
      <w:proofErr w:type="spellEnd"/>
      <w:r w:rsidRPr="0060719F">
        <w:rPr>
          <w:bCs/>
          <w:sz w:val="24"/>
          <w:szCs w:val="24"/>
        </w:rPr>
        <w:t xml:space="preserve"> og udskilles via nyrerne. </w:t>
      </w:r>
      <w:proofErr w:type="spellStart"/>
      <w:r w:rsidRPr="0060719F">
        <w:rPr>
          <w:bCs/>
          <w:sz w:val="24"/>
          <w:szCs w:val="24"/>
        </w:rPr>
        <w:t>Diethylaminoethanol</w:t>
      </w:r>
      <w:proofErr w:type="spellEnd"/>
      <w:r w:rsidRPr="0060719F">
        <w:rPr>
          <w:bCs/>
          <w:sz w:val="24"/>
          <w:szCs w:val="24"/>
        </w:rPr>
        <w:t xml:space="preserve">, der i sig selv er en aktiv metabolit, degraderes i leveren. Metabolismen af </w:t>
      </w:r>
      <w:proofErr w:type="spellStart"/>
      <w:r w:rsidRPr="0060719F">
        <w:rPr>
          <w:bCs/>
          <w:sz w:val="24"/>
          <w:szCs w:val="24"/>
        </w:rPr>
        <w:t>procain</w:t>
      </w:r>
      <w:proofErr w:type="spellEnd"/>
      <w:r w:rsidRPr="0060719F">
        <w:rPr>
          <w:bCs/>
          <w:sz w:val="24"/>
          <w:szCs w:val="24"/>
        </w:rPr>
        <w:t xml:space="preserve"> varierer alt efter dyreart.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bCs/>
          <w:sz w:val="24"/>
          <w:szCs w:val="24"/>
        </w:rPr>
        <w:tab/>
      </w:r>
      <w:proofErr w:type="spellStart"/>
      <w:r w:rsidRPr="0060719F">
        <w:rPr>
          <w:bCs/>
          <w:sz w:val="24"/>
          <w:szCs w:val="24"/>
        </w:rPr>
        <w:t>Procain</w:t>
      </w:r>
      <w:proofErr w:type="spellEnd"/>
      <w:r w:rsidRPr="0060719F">
        <w:rPr>
          <w:bCs/>
          <w:sz w:val="24"/>
          <w:szCs w:val="24"/>
        </w:rPr>
        <w:t xml:space="preserve"> udskilles hurtigt og fuldstændigt via nyrerne i form af dets metabolitter. Plasmahalveringstiden er kort: 1 - 1,5 time. </w:t>
      </w:r>
      <w:proofErr w:type="spellStart"/>
      <w:r w:rsidRPr="0060719F">
        <w:rPr>
          <w:bCs/>
          <w:sz w:val="24"/>
          <w:szCs w:val="24"/>
        </w:rPr>
        <w:t>Renal</w:t>
      </w:r>
      <w:proofErr w:type="spellEnd"/>
      <w:r w:rsidRPr="0060719F">
        <w:rPr>
          <w:bCs/>
          <w:sz w:val="24"/>
          <w:szCs w:val="24"/>
        </w:rPr>
        <w:t xml:space="preserve"> </w:t>
      </w:r>
      <w:proofErr w:type="spellStart"/>
      <w:r w:rsidRPr="0060719F">
        <w:rPr>
          <w:bCs/>
          <w:sz w:val="24"/>
          <w:szCs w:val="24"/>
        </w:rPr>
        <w:t>clearance</w:t>
      </w:r>
      <w:proofErr w:type="spellEnd"/>
      <w:r w:rsidRPr="0060719F">
        <w:rPr>
          <w:bCs/>
          <w:sz w:val="24"/>
          <w:szCs w:val="24"/>
        </w:rPr>
        <w:t xml:space="preserve"> afhænger af pH i urinen: udskillelsen er højere ved surt pH og langsommere ved basisk pH.</w:t>
      </w:r>
    </w:p>
    <w:p w:rsidR="0085521C" w:rsidRPr="0060719F" w:rsidRDefault="0085521C" w:rsidP="0085521C">
      <w:pPr>
        <w:ind w:left="851" w:hanging="851"/>
        <w:rPr>
          <w:sz w:val="24"/>
          <w:szCs w:val="24"/>
          <w:u w:val="single"/>
        </w:rPr>
      </w:pPr>
    </w:p>
    <w:p w:rsidR="0085521C" w:rsidRPr="0060719F" w:rsidRDefault="0085521C" w:rsidP="0085521C">
      <w:pPr>
        <w:ind w:left="851"/>
        <w:rPr>
          <w:sz w:val="24"/>
          <w:szCs w:val="24"/>
          <w:u w:val="single"/>
        </w:rPr>
      </w:pPr>
      <w:r w:rsidRPr="0060719F">
        <w:rPr>
          <w:sz w:val="24"/>
          <w:szCs w:val="24"/>
          <w:u w:val="single"/>
        </w:rPr>
        <w:t>Adrenalin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Efter parenteral administration absorberes adrenalin godt men langsomt, hvilket skyldes </w:t>
      </w:r>
      <w:proofErr w:type="spellStart"/>
      <w:r w:rsidRPr="0060719F">
        <w:rPr>
          <w:sz w:val="24"/>
          <w:szCs w:val="24"/>
        </w:rPr>
        <w:t>vasokonstriktionen</w:t>
      </w:r>
      <w:proofErr w:type="spellEnd"/>
      <w:r w:rsidRPr="0060719F">
        <w:rPr>
          <w:sz w:val="24"/>
          <w:szCs w:val="24"/>
        </w:rPr>
        <w:t xml:space="preserve">, der induceres af stoffet selv. Det kan kun findes i små mængder i blodet, fordi det allerede er blevet </w:t>
      </w:r>
      <w:proofErr w:type="spellStart"/>
      <w:r w:rsidRPr="0060719F">
        <w:rPr>
          <w:sz w:val="24"/>
          <w:szCs w:val="24"/>
        </w:rPr>
        <w:t>reabsorberet</w:t>
      </w:r>
      <w:proofErr w:type="spellEnd"/>
      <w:r w:rsidRPr="0060719F">
        <w:rPr>
          <w:sz w:val="24"/>
          <w:szCs w:val="24"/>
        </w:rPr>
        <w:t xml:space="preserve"> af vævene.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>Adrenalin og dets metabolitter fordeles hurtigt til de forskellige organer.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Adrenalin transformeres til inaktive metabolitter i vævene og i leveren af </w:t>
      </w:r>
      <w:proofErr w:type="spellStart"/>
      <w:r w:rsidRPr="0060719F">
        <w:rPr>
          <w:sz w:val="24"/>
          <w:szCs w:val="24"/>
        </w:rPr>
        <w:t>monoaminoxidase</w:t>
      </w:r>
      <w:proofErr w:type="spellEnd"/>
      <w:r w:rsidRPr="0060719F">
        <w:rPr>
          <w:sz w:val="24"/>
          <w:szCs w:val="24"/>
        </w:rPr>
        <w:t xml:space="preserve"> (MAO)-enzymer og </w:t>
      </w:r>
      <w:proofErr w:type="spellStart"/>
      <w:r w:rsidRPr="0060719F">
        <w:rPr>
          <w:sz w:val="24"/>
          <w:szCs w:val="24"/>
        </w:rPr>
        <w:t>catechol</w:t>
      </w:r>
      <w:proofErr w:type="spellEnd"/>
      <w:r w:rsidRPr="0060719F">
        <w:rPr>
          <w:sz w:val="24"/>
          <w:szCs w:val="24"/>
        </w:rPr>
        <w:t>-O-</w:t>
      </w:r>
      <w:proofErr w:type="spellStart"/>
      <w:r w:rsidRPr="0060719F">
        <w:rPr>
          <w:sz w:val="24"/>
          <w:szCs w:val="24"/>
        </w:rPr>
        <w:t>methyltransferase</w:t>
      </w:r>
      <w:proofErr w:type="spellEnd"/>
      <w:r w:rsidRPr="0060719F">
        <w:rPr>
          <w:sz w:val="24"/>
          <w:szCs w:val="24"/>
        </w:rPr>
        <w:t xml:space="preserve"> (COMT).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>Den systemiske aktivitet af adrenalin er kort, hvilket skyldes dets hurtige udskillelse, som overvejende finder sted via nyrerne i form af inaktive metabolitter.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5.3</w:t>
      </w:r>
      <w:r w:rsidRPr="0060719F">
        <w:rPr>
          <w:b/>
          <w:sz w:val="24"/>
          <w:szCs w:val="24"/>
        </w:rPr>
        <w:tab/>
        <w:t>Miljømæssige forhold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>-</w:t>
      </w:r>
    </w:p>
    <w:p w:rsidR="0085521C" w:rsidRPr="0060719F" w:rsidRDefault="0085521C" w:rsidP="0085521C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lastRenderedPageBreak/>
        <w:t>6.</w:t>
      </w:r>
      <w:r w:rsidRPr="0060719F">
        <w:rPr>
          <w:b/>
          <w:sz w:val="24"/>
          <w:szCs w:val="24"/>
        </w:rPr>
        <w:tab/>
        <w:t>FARMACEUTISKE OPLYSNINGER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6.1</w:t>
      </w:r>
      <w:r w:rsidRPr="0060719F">
        <w:rPr>
          <w:b/>
          <w:sz w:val="24"/>
          <w:szCs w:val="24"/>
        </w:rPr>
        <w:tab/>
        <w:t>Hjælpestoffer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proofErr w:type="spellStart"/>
      <w:r w:rsidRPr="0060719F">
        <w:rPr>
          <w:sz w:val="24"/>
          <w:szCs w:val="24"/>
        </w:rPr>
        <w:t>Natriummethylparahydroxybenzoat</w:t>
      </w:r>
      <w:proofErr w:type="spellEnd"/>
      <w:r w:rsidRPr="0060719F">
        <w:rPr>
          <w:sz w:val="24"/>
          <w:szCs w:val="24"/>
        </w:rPr>
        <w:t xml:space="preserve"> (E219)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</w:r>
      <w:proofErr w:type="spellStart"/>
      <w:r w:rsidRPr="0060719F">
        <w:rPr>
          <w:sz w:val="24"/>
          <w:szCs w:val="24"/>
        </w:rPr>
        <w:t>Natriummetabisulfit</w:t>
      </w:r>
      <w:proofErr w:type="spellEnd"/>
      <w:r w:rsidRPr="0060719F">
        <w:rPr>
          <w:sz w:val="24"/>
          <w:szCs w:val="24"/>
        </w:rPr>
        <w:t xml:space="preserve"> (E223)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</w:r>
      <w:proofErr w:type="spellStart"/>
      <w:r w:rsidRPr="0060719F">
        <w:rPr>
          <w:sz w:val="24"/>
          <w:szCs w:val="24"/>
        </w:rPr>
        <w:t>Dinatriumedetat</w:t>
      </w:r>
      <w:proofErr w:type="spellEnd"/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</w:r>
      <w:proofErr w:type="spellStart"/>
      <w:r w:rsidRPr="0060719F">
        <w:rPr>
          <w:sz w:val="24"/>
          <w:szCs w:val="24"/>
        </w:rPr>
        <w:t>Natriumchlorid</w:t>
      </w:r>
      <w:proofErr w:type="spellEnd"/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>Saltsyre (til justering af pH)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>Vand til injektionsvæsker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6.2</w:t>
      </w:r>
      <w:r w:rsidRPr="0060719F">
        <w:rPr>
          <w:b/>
          <w:sz w:val="24"/>
          <w:szCs w:val="24"/>
        </w:rPr>
        <w:tab/>
        <w:t>Uforligeligheder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 xml:space="preserve">Da der ikke foreligger undersøgelser vedrørende eventuelle uforligeligheder, bør dette lægemiddel ikke blandes med andre lægemidler. 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>Opløsningen er uforligelig med alkaliske præparater, garvesyre eller metal-ioner.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6.3</w:t>
      </w:r>
      <w:r w:rsidRPr="0060719F">
        <w:rPr>
          <w:b/>
          <w:sz w:val="24"/>
          <w:szCs w:val="24"/>
        </w:rPr>
        <w:tab/>
        <w:t>Opbevaringstid</w:t>
      </w:r>
    </w:p>
    <w:p w:rsidR="0085521C" w:rsidRPr="0060719F" w:rsidRDefault="0085521C" w:rsidP="0085521C">
      <w:pPr>
        <w:ind w:left="851" w:right="-318"/>
        <w:rPr>
          <w:sz w:val="24"/>
          <w:szCs w:val="24"/>
          <w:lang w:eastAsia="da-DK"/>
        </w:rPr>
      </w:pPr>
      <w:r>
        <w:rPr>
          <w:sz w:val="24"/>
          <w:szCs w:val="24"/>
        </w:rPr>
        <w:t>I</w:t>
      </w:r>
      <w:r w:rsidRPr="0060719F">
        <w:rPr>
          <w:sz w:val="24"/>
          <w:szCs w:val="24"/>
        </w:rPr>
        <w:t xml:space="preserve"> salgspakning: 2 år.</w:t>
      </w:r>
    </w:p>
    <w:p w:rsidR="0085521C" w:rsidRPr="0060719F" w:rsidRDefault="0085521C" w:rsidP="0085521C">
      <w:pPr>
        <w:ind w:left="851" w:right="-318" w:hanging="851"/>
        <w:rPr>
          <w:sz w:val="24"/>
          <w:szCs w:val="24"/>
        </w:rPr>
      </w:pPr>
      <w:r w:rsidRPr="0060719F">
        <w:rPr>
          <w:sz w:val="24"/>
          <w:szCs w:val="24"/>
        </w:rPr>
        <w:tab/>
      </w:r>
      <w:r>
        <w:rPr>
          <w:sz w:val="24"/>
          <w:szCs w:val="24"/>
        </w:rPr>
        <w:t>E</w:t>
      </w:r>
      <w:r w:rsidRPr="0060719F">
        <w:rPr>
          <w:sz w:val="24"/>
          <w:szCs w:val="24"/>
        </w:rPr>
        <w:t>fter første åbning af den indre emballage: 28 dage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6.4</w:t>
      </w:r>
      <w:r w:rsidRPr="0060719F">
        <w:rPr>
          <w:b/>
          <w:sz w:val="24"/>
          <w:szCs w:val="24"/>
        </w:rPr>
        <w:tab/>
        <w:t>Særlige opbevaringsforhold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 xml:space="preserve">Må ikke opbevares over </w:t>
      </w:r>
      <w:r w:rsidRPr="0060719F">
        <w:rPr>
          <w:noProof/>
          <w:sz w:val="24"/>
          <w:szCs w:val="24"/>
        </w:rPr>
        <w:t>25 °C</w:t>
      </w:r>
    </w:p>
    <w:p w:rsidR="0085521C" w:rsidRPr="0060719F" w:rsidRDefault="0085521C" w:rsidP="0085521C">
      <w:pPr>
        <w:ind w:left="851"/>
        <w:rPr>
          <w:noProof/>
          <w:sz w:val="24"/>
          <w:szCs w:val="24"/>
        </w:rPr>
      </w:pPr>
      <w:r w:rsidRPr="0060719F">
        <w:rPr>
          <w:noProof/>
          <w:sz w:val="24"/>
          <w:szCs w:val="24"/>
        </w:rPr>
        <w:t>Opbevar hætteglasset i den ydre karton for at beskytte mod lys.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6.5</w:t>
      </w:r>
      <w:r w:rsidRPr="0060719F">
        <w:rPr>
          <w:b/>
          <w:sz w:val="24"/>
          <w:szCs w:val="24"/>
        </w:rPr>
        <w:tab/>
        <w:t>Emballage</w:t>
      </w:r>
    </w:p>
    <w:p w:rsidR="0085521C" w:rsidRPr="0060719F" w:rsidRDefault="0085521C" w:rsidP="0085521C">
      <w:pPr>
        <w:ind w:left="851"/>
        <w:rPr>
          <w:sz w:val="24"/>
          <w:szCs w:val="24"/>
          <w:lang w:eastAsia="da-DK"/>
        </w:rPr>
      </w:pPr>
      <w:r w:rsidRPr="0060719F">
        <w:rPr>
          <w:sz w:val="24"/>
          <w:szCs w:val="24"/>
        </w:rPr>
        <w:t>Gult glas-hætteglas type II (</w:t>
      </w:r>
      <w:proofErr w:type="spellStart"/>
      <w:r w:rsidRPr="0060719F">
        <w:rPr>
          <w:sz w:val="24"/>
          <w:szCs w:val="24"/>
        </w:rPr>
        <w:t>Ph.Eur</w:t>
      </w:r>
      <w:proofErr w:type="spellEnd"/>
      <w:r w:rsidRPr="0060719F">
        <w:rPr>
          <w:sz w:val="24"/>
          <w:szCs w:val="24"/>
        </w:rPr>
        <w:t xml:space="preserve">.) med belagt eller ikke-belagt </w:t>
      </w:r>
      <w:proofErr w:type="spellStart"/>
      <w:r w:rsidRPr="0060719F">
        <w:rPr>
          <w:sz w:val="24"/>
          <w:szCs w:val="24"/>
        </w:rPr>
        <w:t>brombutylgummiprop</w:t>
      </w:r>
      <w:proofErr w:type="spellEnd"/>
      <w:r w:rsidRPr="0060719F">
        <w:rPr>
          <w:sz w:val="24"/>
          <w:szCs w:val="24"/>
        </w:rPr>
        <w:t xml:space="preserve"> type I (</w:t>
      </w:r>
      <w:proofErr w:type="spellStart"/>
      <w:r w:rsidRPr="0060719F">
        <w:rPr>
          <w:sz w:val="24"/>
          <w:szCs w:val="24"/>
        </w:rPr>
        <w:t>Ph.Eur</w:t>
      </w:r>
      <w:proofErr w:type="spellEnd"/>
      <w:r w:rsidRPr="0060719F">
        <w:rPr>
          <w:sz w:val="24"/>
          <w:szCs w:val="24"/>
        </w:rPr>
        <w:t>.) og aluminiumshætte i en papæske.</w:t>
      </w:r>
    </w:p>
    <w:p w:rsidR="0085521C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</w:r>
    </w:p>
    <w:p w:rsidR="0085521C" w:rsidRPr="00850F6B" w:rsidRDefault="0085521C" w:rsidP="0085521C">
      <w:pPr>
        <w:ind w:left="851"/>
        <w:rPr>
          <w:sz w:val="24"/>
          <w:szCs w:val="24"/>
          <w:u w:val="single"/>
        </w:rPr>
      </w:pPr>
      <w:r w:rsidRPr="00850F6B">
        <w:rPr>
          <w:sz w:val="24"/>
          <w:szCs w:val="24"/>
          <w:u w:val="single"/>
        </w:rPr>
        <w:t>Pakningsstørrelser: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Papæske med 1 hætteglas á 100 ml 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 xml:space="preserve">Papæske med 1 hætteglas á 250 ml 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r w:rsidRPr="0060719F">
        <w:rPr>
          <w:sz w:val="24"/>
          <w:szCs w:val="24"/>
        </w:rPr>
        <w:t>Papæske med 5 hætteglas á 100 ml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>Ikke alle pakningsstørrelser er nødvendigvis markedsført.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6.6</w:t>
      </w:r>
      <w:r w:rsidRPr="0060719F">
        <w:rPr>
          <w:b/>
          <w:sz w:val="24"/>
          <w:szCs w:val="24"/>
        </w:rPr>
        <w:tab/>
        <w:t>Særlige forholdsregler ved bortskaffelse af rester af lægemidlet eller affald</w:t>
      </w:r>
    </w:p>
    <w:p w:rsidR="0085521C" w:rsidRPr="0060719F" w:rsidRDefault="0085521C" w:rsidP="0085521C">
      <w:pPr>
        <w:ind w:left="851" w:right="-318"/>
        <w:rPr>
          <w:i/>
          <w:sz w:val="24"/>
          <w:szCs w:val="24"/>
          <w:lang w:eastAsia="da-DK"/>
        </w:rPr>
      </w:pPr>
      <w:r w:rsidRPr="0060719F">
        <w:rPr>
          <w:sz w:val="24"/>
          <w:szCs w:val="24"/>
        </w:rPr>
        <w:t>Ikke anvendt veterinærlægemidler samt affald heraf bør destrueres i henhold til lokale retningslinjer.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7.</w:t>
      </w:r>
      <w:r w:rsidRPr="0060719F">
        <w:rPr>
          <w:b/>
          <w:sz w:val="24"/>
          <w:szCs w:val="24"/>
        </w:rPr>
        <w:tab/>
        <w:t>INDEHAVER AF MARKEDSFØRINGSTILLADELSEN</w:t>
      </w:r>
    </w:p>
    <w:p w:rsidR="00E5790D" w:rsidRPr="006317AB" w:rsidRDefault="00E5790D" w:rsidP="00E5790D">
      <w:pPr>
        <w:ind w:left="851"/>
        <w:rPr>
          <w:sz w:val="24"/>
          <w:szCs w:val="24"/>
          <w:lang w:val="en-US"/>
        </w:rPr>
      </w:pPr>
      <w:proofErr w:type="spellStart"/>
      <w:r w:rsidRPr="006317AB">
        <w:rPr>
          <w:sz w:val="24"/>
          <w:szCs w:val="24"/>
          <w:lang w:val="en-US"/>
        </w:rPr>
        <w:t>VetViva</w:t>
      </w:r>
      <w:proofErr w:type="spellEnd"/>
      <w:r w:rsidRPr="006317AB">
        <w:rPr>
          <w:sz w:val="24"/>
          <w:szCs w:val="24"/>
          <w:lang w:val="en-US"/>
        </w:rPr>
        <w:t xml:space="preserve"> Richter GmbH</w:t>
      </w:r>
    </w:p>
    <w:p w:rsidR="00E5790D" w:rsidRPr="006317AB" w:rsidRDefault="00E5790D" w:rsidP="00E5790D">
      <w:pPr>
        <w:ind w:left="851"/>
        <w:rPr>
          <w:sz w:val="24"/>
          <w:szCs w:val="24"/>
          <w:lang w:val="en-US"/>
        </w:rPr>
      </w:pPr>
      <w:proofErr w:type="spellStart"/>
      <w:r w:rsidRPr="006317AB">
        <w:rPr>
          <w:sz w:val="24"/>
          <w:szCs w:val="24"/>
          <w:lang w:val="en-US"/>
        </w:rPr>
        <w:t>Durisolstrasse</w:t>
      </w:r>
      <w:proofErr w:type="spellEnd"/>
      <w:r w:rsidRPr="006317AB">
        <w:rPr>
          <w:sz w:val="24"/>
          <w:szCs w:val="24"/>
          <w:lang w:val="en-US"/>
        </w:rPr>
        <w:t xml:space="preserve"> 14</w:t>
      </w:r>
    </w:p>
    <w:p w:rsidR="00E5790D" w:rsidRDefault="00E5790D" w:rsidP="00E5790D">
      <w:pPr>
        <w:ind w:left="851"/>
        <w:rPr>
          <w:sz w:val="24"/>
          <w:szCs w:val="24"/>
          <w:lang w:val="en-US"/>
        </w:rPr>
      </w:pPr>
      <w:r w:rsidRPr="006317AB">
        <w:rPr>
          <w:sz w:val="24"/>
          <w:szCs w:val="24"/>
          <w:lang w:val="en-US"/>
        </w:rPr>
        <w:t>4600 Wels</w:t>
      </w:r>
    </w:p>
    <w:p w:rsidR="00E5790D" w:rsidRPr="006317AB" w:rsidRDefault="00E5790D" w:rsidP="00E5790D">
      <w:pPr>
        <w:ind w:left="851" w:hanging="851"/>
        <w:rPr>
          <w:sz w:val="24"/>
          <w:szCs w:val="24"/>
          <w:lang w:val="en-US"/>
        </w:rPr>
      </w:pPr>
      <w:r w:rsidRPr="006317AB">
        <w:rPr>
          <w:sz w:val="24"/>
          <w:szCs w:val="24"/>
          <w:lang w:val="en-US"/>
        </w:rPr>
        <w:tab/>
      </w:r>
      <w:proofErr w:type="spellStart"/>
      <w:r w:rsidRPr="006317AB">
        <w:rPr>
          <w:sz w:val="24"/>
          <w:szCs w:val="24"/>
          <w:lang w:val="en-US"/>
        </w:rPr>
        <w:t>Østrig</w:t>
      </w:r>
      <w:proofErr w:type="spellEnd"/>
    </w:p>
    <w:p w:rsidR="0085521C" w:rsidRPr="00E5790D" w:rsidRDefault="0085521C" w:rsidP="00E5790D">
      <w:pPr>
        <w:ind w:left="851" w:right="-318" w:hanging="851"/>
        <w:rPr>
          <w:sz w:val="24"/>
          <w:szCs w:val="24"/>
          <w:lang w:val="en-US"/>
        </w:rPr>
      </w:pPr>
    </w:p>
    <w:p w:rsidR="0085521C" w:rsidRPr="0060719F" w:rsidRDefault="0085521C" w:rsidP="0085521C">
      <w:pPr>
        <w:ind w:left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Repræsentant</w:t>
      </w:r>
    </w:p>
    <w:p w:rsidR="0085521C" w:rsidRPr="0060719F" w:rsidRDefault="0085521C" w:rsidP="0085521C">
      <w:pPr>
        <w:ind w:left="851"/>
        <w:rPr>
          <w:sz w:val="24"/>
          <w:szCs w:val="24"/>
        </w:rPr>
      </w:pPr>
      <w:proofErr w:type="spellStart"/>
      <w:r w:rsidRPr="0060719F">
        <w:rPr>
          <w:sz w:val="24"/>
          <w:szCs w:val="24"/>
        </w:rPr>
        <w:t>Salfarm</w:t>
      </w:r>
      <w:proofErr w:type="spellEnd"/>
      <w:r w:rsidRPr="0060719F">
        <w:rPr>
          <w:sz w:val="24"/>
          <w:szCs w:val="24"/>
        </w:rPr>
        <w:t xml:space="preserve"> Danmark A/S</w:t>
      </w:r>
    </w:p>
    <w:p w:rsidR="005D5496" w:rsidRPr="00151292" w:rsidRDefault="005D5496" w:rsidP="005D5496">
      <w:pPr>
        <w:ind w:left="851"/>
        <w:rPr>
          <w:sz w:val="24"/>
          <w:szCs w:val="24"/>
        </w:rPr>
      </w:pPr>
      <w:r w:rsidRPr="00151292">
        <w:rPr>
          <w:sz w:val="24"/>
          <w:szCs w:val="24"/>
        </w:rPr>
        <w:t>Nordager 19</w:t>
      </w:r>
    </w:p>
    <w:p w:rsidR="005D5496" w:rsidRDefault="005D5496" w:rsidP="005D5496">
      <w:pPr>
        <w:ind w:left="851"/>
        <w:rPr>
          <w:sz w:val="24"/>
          <w:szCs w:val="24"/>
        </w:rPr>
      </w:pPr>
      <w:r w:rsidRPr="00151292">
        <w:rPr>
          <w:sz w:val="24"/>
          <w:szCs w:val="24"/>
        </w:rPr>
        <w:t>6000 Kolding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8.</w:t>
      </w:r>
      <w:r w:rsidRPr="0060719F">
        <w:rPr>
          <w:b/>
          <w:sz w:val="24"/>
          <w:szCs w:val="24"/>
        </w:rPr>
        <w:tab/>
        <w:t>MARKEDSFØRINGSTILLADELSESNUMMER (NUMRE)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  <w:t>60986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9.</w:t>
      </w:r>
      <w:r w:rsidRPr="0060719F">
        <w:rPr>
          <w:b/>
          <w:sz w:val="24"/>
          <w:szCs w:val="24"/>
        </w:rPr>
        <w:tab/>
        <w:t>DATO FOR FØRSTE MARKEDSFØRINGSTILLADELSE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</w:r>
      <w:r>
        <w:rPr>
          <w:sz w:val="24"/>
          <w:szCs w:val="24"/>
        </w:rPr>
        <w:t>1. juli 2019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10.</w:t>
      </w:r>
      <w:r w:rsidRPr="0060719F">
        <w:rPr>
          <w:b/>
          <w:sz w:val="24"/>
          <w:szCs w:val="24"/>
        </w:rPr>
        <w:tab/>
        <w:t>DATO FOR ÆNDRING AF TEKSTEN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60719F">
        <w:rPr>
          <w:sz w:val="24"/>
          <w:szCs w:val="24"/>
        </w:rPr>
        <w:tab/>
      </w:r>
      <w:r w:rsidR="00E5790D">
        <w:rPr>
          <w:sz w:val="24"/>
          <w:szCs w:val="24"/>
        </w:rPr>
        <w:t>20. april 2023</w:t>
      </w: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85521C" w:rsidRPr="0060719F" w:rsidRDefault="0085521C" w:rsidP="0085521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0719F">
        <w:rPr>
          <w:b/>
          <w:sz w:val="24"/>
          <w:szCs w:val="24"/>
        </w:rPr>
        <w:t>11.</w:t>
      </w:r>
      <w:r w:rsidRPr="0060719F">
        <w:rPr>
          <w:b/>
          <w:sz w:val="24"/>
          <w:szCs w:val="24"/>
        </w:rPr>
        <w:tab/>
        <w:t>UDLEVERINGSBESTEMMELSE</w:t>
      </w:r>
    </w:p>
    <w:p w:rsidR="0085521C" w:rsidRPr="0060719F" w:rsidRDefault="0085521C" w:rsidP="0085521C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 w:rsidRPr="0060719F">
        <w:rPr>
          <w:szCs w:val="24"/>
        </w:rPr>
        <w:tab/>
        <w:t>BP</w:t>
      </w:r>
    </w:p>
    <w:p w:rsidR="0085521C" w:rsidRPr="0060719F" w:rsidRDefault="0085521C" w:rsidP="0085521C">
      <w:pPr>
        <w:ind w:left="851" w:hanging="851"/>
        <w:rPr>
          <w:sz w:val="24"/>
          <w:szCs w:val="24"/>
        </w:rPr>
      </w:pPr>
    </w:p>
    <w:p w:rsidR="0085521C" w:rsidRPr="004F7903" w:rsidRDefault="0085521C" w:rsidP="0085521C"/>
    <w:p w:rsidR="0003527F" w:rsidRPr="0085521C" w:rsidRDefault="0003527F" w:rsidP="0085521C"/>
    <w:sectPr w:rsidR="0003527F" w:rsidRPr="0085521C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21C" w:rsidRDefault="0085521C">
      <w:r>
        <w:separator/>
      </w:r>
    </w:p>
  </w:endnote>
  <w:endnote w:type="continuationSeparator" w:id="0">
    <w:p w:rsidR="0085521C" w:rsidRDefault="0085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8F62B2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8F62B2">
      <w:rPr>
        <w:i/>
        <w:snapToGrid w:val="0"/>
        <w:sz w:val="18"/>
      </w:rPr>
      <w:t>Procamidor</w:t>
    </w:r>
    <w:proofErr w:type="spellEnd"/>
    <w:r w:rsidRPr="008F62B2">
      <w:rPr>
        <w:i/>
        <w:snapToGrid w:val="0"/>
        <w:sz w:val="18"/>
      </w:rPr>
      <w:t xml:space="preserve"> </w:t>
    </w:r>
    <w:proofErr w:type="spellStart"/>
    <w:r w:rsidRPr="008F62B2">
      <w:rPr>
        <w:i/>
        <w:snapToGrid w:val="0"/>
        <w:sz w:val="18"/>
      </w:rPr>
      <w:t>Comp</w:t>
    </w:r>
    <w:proofErr w:type="spellEnd"/>
    <w:r w:rsidRPr="008F62B2">
      <w:rPr>
        <w:i/>
        <w:snapToGrid w:val="0"/>
        <w:sz w:val="18"/>
      </w:rPr>
      <w:t xml:space="preserve">. </w:t>
    </w:r>
    <w:proofErr w:type="spellStart"/>
    <w:r w:rsidRPr="008F62B2">
      <w:rPr>
        <w:i/>
        <w:snapToGrid w:val="0"/>
        <w:sz w:val="18"/>
      </w:rPr>
      <w:t>Vet</w:t>
    </w:r>
    <w:proofErr w:type="spellEnd"/>
    <w:r w:rsidRPr="008F62B2">
      <w:rPr>
        <w:i/>
        <w:snapToGrid w:val="0"/>
        <w:sz w:val="18"/>
      </w:rPr>
      <w:t>., injektionsvæske, opløsning 40+0,036 mg-ml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5521C">
      <w:rPr>
        <w:i/>
        <w:noProof/>
        <w:snapToGrid w:val="0"/>
        <w:sz w:val="18"/>
      </w:rPr>
      <w:t>Dokument631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21C" w:rsidRDefault="0085521C">
      <w:r>
        <w:separator/>
      </w:r>
    </w:p>
  </w:footnote>
  <w:footnote w:type="continuationSeparator" w:id="0">
    <w:p w:rsidR="0085521C" w:rsidRDefault="0085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96A06"/>
    <w:multiLevelType w:val="hybridMultilevel"/>
    <w:tmpl w:val="756062F8"/>
    <w:lvl w:ilvl="0" w:tplc="56C09E5A">
      <w:start w:val="1"/>
      <w:numFmt w:val="decimal"/>
      <w:lvlText w:val="%1."/>
      <w:lvlJc w:val="left"/>
      <w:pPr>
        <w:ind w:left="1215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935" w:hanging="360"/>
      </w:pPr>
    </w:lvl>
    <w:lvl w:ilvl="2" w:tplc="0C07001B">
      <w:start w:val="1"/>
      <w:numFmt w:val="lowerRoman"/>
      <w:lvlText w:val="%3."/>
      <w:lvlJc w:val="right"/>
      <w:pPr>
        <w:ind w:left="2655" w:hanging="180"/>
      </w:pPr>
    </w:lvl>
    <w:lvl w:ilvl="3" w:tplc="0C07000F">
      <w:start w:val="1"/>
      <w:numFmt w:val="decimal"/>
      <w:lvlText w:val="%4."/>
      <w:lvlJc w:val="left"/>
      <w:pPr>
        <w:ind w:left="3375" w:hanging="360"/>
      </w:pPr>
    </w:lvl>
    <w:lvl w:ilvl="4" w:tplc="0C070019">
      <w:start w:val="1"/>
      <w:numFmt w:val="lowerLetter"/>
      <w:lvlText w:val="%5."/>
      <w:lvlJc w:val="left"/>
      <w:pPr>
        <w:ind w:left="4095" w:hanging="360"/>
      </w:pPr>
    </w:lvl>
    <w:lvl w:ilvl="5" w:tplc="0C07001B">
      <w:start w:val="1"/>
      <w:numFmt w:val="lowerRoman"/>
      <w:lvlText w:val="%6."/>
      <w:lvlJc w:val="right"/>
      <w:pPr>
        <w:ind w:left="4815" w:hanging="180"/>
      </w:pPr>
    </w:lvl>
    <w:lvl w:ilvl="6" w:tplc="0C07000F">
      <w:start w:val="1"/>
      <w:numFmt w:val="decimal"/>
      <w:lvlText w:val="%7."/>
      <w:lvlJc w:val="left"/>
      <w:pPr>
        <w:ind w:left="5535" w:hanging="360"/>
      </w:pPr>
    </w:lvl>
    <w:lvl w:ilvl="7" w:tplc="0C070019">
      <w:start w:val="1"/>
      <w:numFmt w:val="lowerLetter"/>
      <w:lvlText w:val="%8."/>
      <w:lvlJc w:val="left"/>
      <w:pPr>
        <w:ind w:left="6255" w:hanging="360"/>
      </w:pPr>
    </w:lvl>
    <w:lvl w:ilvl="8" w:tplc="0C07001B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A4E6FF3"/>
    <w:multiLevelType w:val="hybridMultilevel"/>
    <w:tmpl w:val="4BD8293A"/>
    <w:lvl w:ilvl="0" w:tplc="09C662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F3741D6"/>
    <w:multiLevelType w:val="hybridMultilevel"/>
    <w:tmpl w:val="C372699C"/>
    <w:lvl w:ilvl="0" w:tplc="09C662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8992A5B"/>
    <w:multiLevelType w:val="hybridMultilevel"/>
    <w:tmpl w:val="535C442E"/>
    <w:lvl w:ilvl="0" w:tplc="09C662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1C"/>
    <w:rsid w:val="0003527F"/>
    <w:rsid w:val="00065C7D"/>
    <w:rsid w:val="000C6CD4"/>
    <w:rsid w:val="001577E4"/>
    <w:rsid w:val="001858CA"/>
    <w:rsid w:val="001C4AEF"/>
    <w:rsid w:val="001D3CC5"/>
    <w:rsid w:val="00322BDE"/>
    <w:rsid w:val="00406EE7"/>
    <w:rsid w:val="00407013"/>
    <w:rsid w:val="004A62CC"/>
    <w:rsid w:val="0051151F"/>
    <w:rsid w:val="00565A74"/>
    <w:rsid w:val="005B0036"/>
    <w:rsid w:val="005D5496"/>
    <w:rsid w:val="005F5831"/>
    <w:rsid w:val="00662012"/>
    <w:rsid w:val="00666B01"/>
    <w:rsid w:val="006B1539"/>
    <w:rsid w:val="006D4B41"/>
    <w:rsid w:val="006F5621"/>
    <w:rsid w:val="007E2A00"/>
    <w:rsid w:val="008010F2"/>
    <w:rsid w:val="0085521C"/>
    <w:rsid w:val="00874132"/>
    <w:rsid w:val="008F62B2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479BF"/>
    <w:rsid w:val="00D567AA"/>
    <w:rsid w:val="00DD6D71"/>
    <w:rsid w:val="00DF32BE"/>
    <w:rsid w:val="00E14F0A"/>
    <w:rsid w:val="00E5790D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02625"/>
  <w15:chartTrackingRefBased/>
  <w15:docId w15:val="{65A54FA1-C8B5-484A-B44A-3BDA2149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85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2</TotalTime>
  <Pages>7</Pages>
  <Words>1671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2022122512_x000d_
Skift af MAH fra Richter Pharma AG</dc:description>
  <cp:lastModifiedBy>Marianne Ott Jensen</cp:lastModifiedBy>
  <cp:revision>3</cp:revision>
  <dcterms:created xsi:type="dcterms:W3CDTF">2023-04-20T08:37:00Z</dcterms:created>
  <dcterms:modified xsi:type="dcterms:W3CDTF">2023-04-20T08:38:00Z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