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5C9AC5" w14:textId="77777777" w:rsidR="008203A8" w:rsidRPr="008F49E1" w:rsidRDefault="008203A8" w:rsidP="008203A8">
      <w:pPr>
        <w:rPr>
          <w:sz w:val="24"/>
          <w:szCs w:val="24"/>
        </w:rPr>
      </w:pPr>
      <w:bookmarkStart w:id="0" w:name="_GoBack"/>
      <w:bookmarkEnd w:id="0"/>
      <w:r w:rsidRPr="005B0036">
        <w:rPr>
          <w:noProof/>
          <w:sz w:val="24"/>
          <w:szCs w:val="24"/>
          <w:lang w:eastAsia="da-DK"/>
        </w:rPr>
        <w:drawing>
          <wp:inline distT="0" distB="0" distL="0" distR="0" wp14:anchorId="6ACFAEDA" wp14:editId="3C73D33D">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23AA57B4" w14:textId="77777777" w:rsidR="008203A8" w:rsidRDefault="008203A8" w:rsidP="008203A8">
      <w:pPr>
        <w:rPr>
          <w:sz w:val="24"/>
          <w:szCs w:val="24"/>
        </w:rPr>
      </w:pPr>
    </w:p>
    <w:p w14:paraId="58F34997" w14:textId="25121BD2" w:rsidR="008203A8" w:rsidRPr="00406EE7" w:rsidRDefault="008203A8" w:rsidP="008203A8">
      <w:pPr>
        <w:tabs>
          <w:tab w:val="right" w:pos="9356"/>
        </w:tabs>
        <w:rPr>
          <w:b/>
          <w:sz w:val="24"/>
          <w:szCs w:val="24"/>
        </w:rPr>
      </w:pPr>
      <w:r>
        <w:rPr>
          <w:b/>
          <w:sz w:val="24"/>
          <w:szCs w:val="24"/>
        </w:rPr>
        <w:tab/>
      </w:r>
      <w:r w:rsidR="00BB7B7B">
        <w:rPr>
          <w:b/>
          <w:sz w:val="24"/>
          <w:szCs w:val="24"/>
        </w:rPr>
        <w:t>18. september 2023</w:t>
      </w:r>
    </w:p>
    <w:p w14:paraId="085AFE59" w14:textId="77777777" w:rsidR="008203A8" w:rsidRDefault="008203A8" w:rsidP="008203A8">
      <w:pPr>
        <w:rPr>
          <w:sz w:val="24"/>
          <w:szCs w:val="24"/>
        </w:rPr>
      </w:pPr>
    </w:p>
    <w:p w14:paraId="25DC63AA" w14:textId="77777777" w:rsidR="008203A8" w:rsidRDefault="008203A8" w:rsidP="008203A8">
      <w:pPr>
        <w:jc w:val="center"/>
        <w:rPr>
          <w:b/>
          <w:sz w:val="24"/>
          <w:szCs w:val="24"/>
        </w:rPr>
      </w:pPr>
    </w:p>
    <w:p w14:paraId="12E8479A" w14:textId="77777777" w:rsidR="008203A8" w:rsidRPr="00406EE7" w:rsidRDefault="008203A8" w:rsidP="008203A8">
      <w:pPr>
        <w:jc w:val="center"/>
        <w:rPr>
          <w:b/>
          <w:sz w:val="24"/>
          <w:szCs w:val="24"/>
        </w:rPr>
      </w:pPr>
      <w:r w:rsidRPr="00406EE7">
        <w:rPr>
          <w:b/>
          <w:sz w:val="24"/>
          <w:szCs w:val="24"/>
        </w:rPr>
        <w:t>PRODUKTRESUMÉ</w:t>
      </w:r>
    </w:p>
    <w:p w14:paraId="740FA66D" w14:textId="77777777" w:rsidR="008203A8" w:rsidRPr="00406EE7" w:rsidRDefault="008203A8" w:rsidP="008203A8">
      <w:pPr>
        <w:jc w:val="center"/>
        <w:rPr>
          <w:b/>
          <w:sz w:val="24"/>
          <w:szCs w:val="24"/>
        </w:rPr>
      </w:pPr>
    </w:p>
    <w:p w14:paraId="17708861" w14:textId="77777777" w:rsidR="008203A8" w:rsidRPr="00406EE7" w:rsidRDefault="008203A8" w:rsidP="008203A8">
      <w:pPr>
        <w:jc w:val="center"/>
        <w:rPr>
          <w:b/>
          <w:sz w:val="24"/>
          <w:szCs w:val="24"/>
        </w:rPr>
      </w:pPr>
      <w:r w:rsidRPr="00406EE7">
        <w:rPr>
          <w:b/>
          <w:sz w:val="24"/>
          <w:szCs w:val="24"/>
        </w:rPr>
        <w:t>for</w:t>
      </w:r>
    </w:p>
    <w:p w14:paraId="532CB08D" w14:textId="77777777" w:rsidR="008203A8" w:rsidRPr="00406EE7" w:rsidRDefault="008203A8" w:rsidP="008203A8">
      <w:pPr>
        <w:jc w:val="center"/>
        <w:rPr>
          <w:b/>
          <w:sz w:val="24"/>
          <w:szCs w:val="24"/>
        </w:rPr>
      </w:pPr>
    </w:p>
    <w:p w14:paraId="747DFDB7" w14:textId="77777777" w:rsidR="008203A8" w:rsidRPr="00565A74" w:rsidRDefault="005074AC" w:rsidP="008203A8">
      <w:pPr>
        <w:jc w:val="center"/>
        <w:rPr>
          <w:b/>
          <w:sz w:val="24"/>
          <w:szCs w:val="24"/>
        </w:rPr>
      </w:pPr>
      <w:r>
        <w:rPr>
          <w:b/>
          <w:sz w:val="24"/>
          <w:szCs w:val="24"/>
        </w:rPr>
        <w:t>Pyrocam, oral suspension</w:t>
      </w:r>
    </w:p>
    <w:p w14:paraId="207B5649" w14:textId="77777777" w:rsidR="008203A8" w:rsidRPr="00406EE7" w:rsidRDefault="008203A8" w:rsidP="008203A8">
      <w:pPr>
        <w:jc w:val="both"/>
        <w:rPr>
          <w:sz w:val="24"/>
          <w:szCs w:val="24"/>
        </w:rPr>
      </w:pPr>
    </w:p>
    <w:p w14:paraId="36A9EB4A" w14:textId="77777777" w:rsidR="008203A8" w:rsidRDefault="008203A8" w:rsidP="008203A8">
      <w:pPr>
        <w:jc w:val="both"/>
        <w:rPr>
          <w:sz w:val="24"/>
          <w:szCs w:val="24"/>
        </w:rPr>
      </w:pPr>
    </w:p>
    <w:p w14:paraId="2FB43546" w14:textId="77777777" w:rsidR="008203A8" w:rsidRPr="00406EE7" w:rsidRDefault="008203A8" w:rsidP="008203A8">
      <w:pPr>
        <w:jc w:val="both"/>
        <w:rPr>
          <w:sz w:val="24"/>
          <w:szCs w:val="24"/>
        </w:rPr>
      </w:pPr>
    </w:p>
    <w:p w14:paraId="2F6C8B88" w14:textId="77777777" w:rsidR="008203A8" w:rsidRPr="00406EE7" w:rsidRDefault="008203A8" w:rsidP="008203A8">
      <w:pPr>
        <w:ind w:left="851" w:hanging="851"/>
        <w:rPr>
          <w:b/>
          <w:sz w:val="24"/>
          <w:szCs w:val="24"/>
        </w:rPr>
      </w:pPr>
      <w:r w:rsidRPr="00406EE7">
        <w:rPr>
          <w:b/>
          <w:sz w:val="24"/>
          <w:szCs w:val="24"/>
        </w:rPr>
        <w:t>0.</w:t>
      </w:r>
      <w:r w:rsidRPr="00406EE7">
        <w:rPr>
          <w:b/>
          <w:sz w:val="24"/>
          <w:szCs w:val="24"/>
        </w:rPr>
        <w:tab/>
        <w:t>D.SP.NR</w:t>
      </w:r>
      <w:r>
        <w:rPr>
          <w:b/>
          <w:sz w:val="24"/>
          <w:szCs w:val="24"/>
        </w:rPr>
        <w:t>.</w:t>
      </w:r>
    </w:p>
    <w:p w14:paraId="7231B6B9" w14:textId="147CAFAC" w:rsidR="008203A8" w:rsidRPr="00406EE7" w:rsidRDefault="00A44E5C" w:rsidP="008203A8">
      <w:pPr>
        <w:ind w:left="851"/>
        <w:rPr>
          <w:sz w:val="24"/>
          <w:szCs w:val="24"/>
        </w:rPr>
      </w:pPr>
      <w:r>
        <w:rPr>
          <w:sz w:val="24"/>
          <w:szCs w:val="24"/>
        </w:rPr>
        <w:t>33008</w:t>
      </w:r>
    </w:p>
    <w:p w14:paraId="783BBAA2" w14:textId="77777777" w:rsidR="008203A8" w:rsidRPr="00406EE7" w:rsidRDefault="008203A8" w:rsidP="008203A8">
      <w:pPr>
        <w:ind w:left="851"/>
        <w:rPr>
          <w:sz w:val="24"/>
          <w:szCs w:val="24"/>
        </w:rPr>
      </w:pPr>
    </w:p>
    <w:p w14:paraId="2673DA8E" w14:textId="77777777" w:rsidR="008203A8" w:rsidRPr="00406EE7" w:rsidRDefault="008203A8" w:rsidP="008203A8">
      <w:pPr>
        <w:ind w:left="851" w:hanging="851"/>
        <w:rPr>
          <w:b/>
          <w:sz w:val="24"/>
          <w:szCs w:val="24"/>
        </w:rPr>
      </w:pPr>
      <w:r w:rsidRPr="00406EE7">
        <w:rPr>
          <w:b/>
          <w:sz w:val="24"/>
          <w:szCs w:val="24"/>
        </w:rPr>
        <w:t>1.</w:t>
      </w:r>
      <w:r w:rsidRPr="00406EE7">
        <w:rPr>
          <w:b/>
          <w:sz w:val="24"/>
          <w:szCs w:val="24"/>
        </w:rPr>
        <w:tab/>
        <w:t>VETERINÆRLÆGEMIDLETS NAVN</w:t>
      </w:r>
    </w:p>
    <w:p w14:paraId="45943D3F" w14:textId="3752B2C1" w:rsidR="008203A8" w:rsidRDefault="008403EC" w:rsidP="008203A8">
      <w:pPr>
        <w:ind w:left="851"/>
        <w:rPr>
          <w:sz w:val="24"/>
          <w:szCs w:val="24"/>
        </w:rPr>
      </w:pPr>
      <w:r>
        <w:rPr>
          <w:sz w:val="24"/>
          <w:szCs w:val="24"/>
        </w:rPr>
        <w:t>Pyrocam</w:t>
      </w:r>
    </w:p>
    <w:p w14:paraId="62FE748C" w14:textId="77777777" w:rsidR="008203A8" w:rsidRDefault="008203A8" w:rsidP="008203A8">
      <w:pPr>
        <w:ind w:left="851"/>
        <w:rPr>
          <w:sz w:val="24"/>
          <w:szCs w:val="24"/>
        </w:rPr>
      </w:pPr>
    </w:p>
    <w:p w14:paraId="56CA16D2" w14:textId="175B67B5" w:rsidR="008203A8" w:rsidRPr="00776C2C" w:rsidRDefault="008203A8" w:rsidP="008203A8">
      <w:pPr>
        <w:ind w:left="851"/>
        <w:rPr>
          <w:sz w:val="24"/>
          <w:szCs w:val="24"/>
        </w:rPr>
      </w:pPr>
      <w:r w:rsidRPr="00776C2C">
        <w:rPr>
          <w:sz w:val="24"/>
          <w:szCs w:val="24"/>
        </w:rPr>
        <w:t xml:space="preserve">Lægemiddelform: </w:t>
      </w:r>
      <w:r w:rsidR="00AB23FC">
        <w:rPr>
          <w:sz w:val="24"/>
          <w:szCs w:val="24"/>
        </w:rPr>
        <w:t>Or</w:t>
      </w:r>
      <w:r w:rsidR="00AB23FC" w:rsidRPr="00AB23FC">
        <w:rPr>
          <w:sz w:val="24"/>
          <w:szCs w:val="24"/>
        </w:rPr>
        <w:t>al suspension</w:t>
      </w:r>
    </w:p>
    <w:p w14:paraId="21DA48B6" w14:textId="4F1CC5FC" w:rsidR="008203A8" w:rsidRPr="00776C2C" w:rsidRDefault="008203A8" w:rsidP="008203A8">
      <w:pPr>
        <w:ind w:left="851"/>
        <w:rPr>
          <w:sz w:val="24"/>
          <w:szCs w:val="24"/>
        </w:rPr>
      </w:pPr>
      <w:r w:rsidRPr="00776C2C">
        <w:rPr>
          <w:sz w:val="24"/>
          <w:szCs w:val="24"/>
        </w:rPr>
        <w:t xml:space="preserve">Styrke: </w:t>
      </w:r>
      <w:r w:rsidR="00AB23FC" w:rsidRPr="00AB23FC">
        <w:rPr>
          <w:sz w:val="24"/>
          <w:szCs w:val="24"/>
        </w:rPr>
        <w:t>15 mg</w:t>
      </w:r>
      <w:r w:rsidR="00AB23FC">
        <w:rPr>
          <w:sz w:val="24"/>
          <w:szCs w:val="24"/>
        </w:rPr>
        <w:t>/</w:t>
      </w:r>
      <w:r w:rsidR="00AB23FC" w:rsidRPr="00AB23FC">
        <w:rPr>
          <w:sz w:val="24"/>
          <w:szCs w:val="24"/>
        </w:rPr>
        <w:t>ml</w:t>
      </w:r>
    </w:p>
    <w:p w14:paraId="4E244076" w14:textId="77777777" w:rsidR="008203A8" w:rsidRPr="00406EE7" w:rsidRDefault="008203A8" w:rsidP="008203A8">
      <w:pPr>
        <w:ind w:left="851"/>
        <w:rPr>
          <w:sz w:val="24"/>
          <w:szCs w:val="24"/>
        </w:rPr>
      </w:pPr>
    </w:p>
    <w:p w14:paraId="5FC9E09B" w14:textId="77777777" w:rsidR="008203A8" w:rsidRPr="00406EE7" w:rsidRDefault="008203A8" w:rsidP="008203A8">
      <w:pPr>
        <w:ind w:left="851" w:hanging="851"/>
        <w:rPr>
          <w:b/>
          <w:sz w:val="24"/>
          <w:szCs w:val="24"/>
        </w:rPr>
      </w:pPr>
      <w:r w:rsidRPr="00406EE7">
        <w:rPr>
          <w:b/>
          <w:sz w:val="24"/>
          <w:szCs w:val="24"/>
        </w:rPr>
        <w:t>2.</w:t>
      </w:r>
      <w:r w:rsidRPr="00406EE7">
        <w:rPr>
          <w:b/>
          <w:sz w:val="24"/>
          <w:szCs w:val="24"/>
        </w:rPr>
        <w:tab/>
        <w:t>KVALITATIV OG KVANTITATIV SAMMENSÆTNING</w:t>
      </w:r>
    </w:p>
    <w:p w14:paraId="2705AF90" w14:textId="77777777" w:rsidR="00AB23FC" w:rsidRPr="00AB23FC" w:rsidRDefault="00AB23FC" w:rsidP="00AB23FC">
      <w:pPr>
        <w:ind w:left="851"/>
        <w:rPr>
          <w:bCs/>
          <w:sz w:val="24"/>
          <w:szCs w:val="24"/>
        </w:rPr>
      </w:pPr>
      <w:r w:rsidRPr="00AB23FC">
        <w:rPr>
          <w:sz w:val="24"/>
          <w:szCs w:val="24"/>
        </w:rPr>
        <w:t>En ml indeholder:</w:t>
      </w:r>
    </w:p>
    <w:p w14:paraId="202CF22B" w14:textId="77777777" w:rsidR="00AB23FC" w:rsidRPr="00AB23FC" w:rsidRDefault="00AB23FC" w:rsidP="00AB23FC">
      <w:pPr>
        <w:ind w:left="851"/>
        <w:rPr>
          <w:bCs/>
          <w:sz w:val="24"/>
          <w:szCs w:val="24"/>
        </w:rPr>
      </w:pPr>
    </w:p>
    <w:p w14:paraId="4B1A855D" w14:textId="763A8E34" w:rsidR="00AB23FC" w:rsidRPr="00AB23FC" w:rsidRDefault="00AB23FC" w:rsidP="00AB23FC">
      <w:pPr>
        <w:ind w:left="851"/>
        <w:rPr>
          <w:b/>
          <w:sz w:val="24"/>
          <w:szCs w:val="24"/>
        </w:rPr>
      </w:pPr>
      <w:r w:rsidRPr="00AB23FC">
        <w:rPr>
          <w:b/>
          <w:sz w:val="24"/>
          <w:szCs w:val="24"/>
        </w:rPr>
        <w:t>Aktivt stof</w:t>
      </w:r>
    </w:p>
    <w:p w14:paraId="537B10E2" w14:textId="453F56E5" w:rsidR="00AB23FC" w:rsidRPr="00AB23FC" w:rsidRDefault="00AB23FC" w:rsidP="00AB23FC">
      <w:pPr>
        <w:ind w:left="851"/>
        <w:rPr>
          <w:sz w:val="24"/>
          <w:szCs w:val="24"/>
        </w:rPr>
      </w:pPr>
      <w:r w:rsidRPr="00AB23FC">
        <w:rPr>
          <w:sz w:val="24"/>
          <w:szCs w:val="24"/>
        </w:rPr>
        <w:t>Meloxicam</w:t>
      </w:r>
      <w:r w:rsidRPr="00AB23FC">
        <w:rPr>
          <w:sz w:val="24"/>
          <w:szCs w:val="24"/>
        </w:rPr>
        <w:tab/>
        <w:t xml:space="preserve">15 mg </w:t>
      </w:r>
    </w:p>
    <w:p w14:paraId="33438E9C" w14:textId="77777777" w:rsidR="00AB23FC" w:rsidRPr="00AB23FC" w:rsidRDefault="00AB23FC" w:rsidP="00AB23FC">
      <w:pPr>
        <w:ind w:left="851"/>
        <w:rPr>
          <w:iCs/>
          <w:sz w:val="24"/>
          <w:szCs w:val="24"/>
        </w:rPr>
      </w:pPr>
    </w:p>
    <w:p w14:paraId="41C2CEB6" w14:textId="3F6E6570" w:rsidR="00AB23FC" w:rsidRPr="00AB23FC" w:rsidRDefault="00AB23FC" w:rsidP="00AB23FC">
      <w:pPr>
        <w:ind w:left="851"/>
        <w:rPr>
          <w:b/>
          <w:sz w:val="24"/>
          <w:szCs w:val="24"/>
        </w:rPr>
      </w:pPr>
      <w:r w:rsidRPr="00AB23FC">
        <w:rPr>
          <w:b/>
          <w:sz w:val="24"/>
          <w:szCs w:val="24"/>
        </w:rPr>
        <w:t>Hjælpestoffer</w:t>
      </w:r>
    </w:p>
    <w:p w14:paraId="6981065D" w14:textId="77777777" w:rsidR="00AB23FC" w:rsidRPr="00AB23FC" w:rsidRDefault="00AB23FC" w:rsidP="00AB23FC">
      <w:pPr>
        <w:ind w:left="851"/>
        <w:rPr>
          <w:sz w:val="24"/>
          <w:szCs w:val="24"/>
        </w:rPr>
      </w:pP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814"/>
        <w:gridCol w:w="4814"/>
      </w:tblGrid>
      <w:tr w:rsidR="00AB23FC" w:rsidRPr="00AB23FC" w14:paraId="2D110DCB"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15DE0D5B" w14:textId="77777777" w:rsidR="00AB23FC" w:rsidRPr="00AB23FC" w:rsidRDefault="00AB23FC" w:rsidP="00EA2C10">
            <w:pPr>
              <w:ind w:left="73"/>
              <w:rPr>
                <w:b/>
                <w:sz w:val="24"/>
                <w:szCs w:val="24"/>
              </w:rPr>
            </w:pPr>
            <w:r w:rsidRPr="00AB23FC">
              <w:rPr>
                <w:b/>
                <w:sz w:val="24"/>
                <w:szCs w:val="24"/>
              </w:rPr>
              <w:t>Kvalitativ sammensætning af hjælpestoffer og andre bestanddele</w:t>
            </w:r>
          </w:p>
        </w:tc>
        <w:tc>
          <w:tcPr>
            <w:tcW w:w="2500" w:type="pct"/>
            <w:tcBorders>
              <w:top w:val="single" w:sz="4" w:space="0" w:color="auto"/>
              <w:left w:val="single" w:sz="4" w:space="0" w:color="auto"/>
              <w:bottom w:val="single" w:sz="4" w:space="0" w:color="auto"/>
              <w:right w:val="single" w:sz="4" w:space="0" w:color="auto"/>
            </w:tcBorders>
            <w:vAlign w:val="center"/>
            <w:hideMark/>
          </w:tcPr>
          <w:p w14:paraId="02B3214C" w14:textId="77777777" w:rsidR="00AB23FC" w:rsidRPr="00AB23FC" w:rsidRDefault="00AB23FC" w:rsidP="00EA2C10">
            <w:pPr>
              <w:ind w:left="72"/>
              <w:rPr>
                <w:b/>
                <w:sz w:val="24"/>
                <w:szCs w:val="24"/>
              </w:rPr>
            </w:pPr>
            <w:r w:rsidRPr="00AB23FC">
              <w:rPr>
                <w:b/>
                <w:sz w:val="24"/>
                <w:szCs w:val="24"/>
              </w:rPr>
              <w:t>Kvantitativ sammensætning, hvis oplysningen er vigtig for korrekt administration af veterinærlægemidlet</w:t>
            </w:r>
          </w:p>
        </w:tc>
      </w:tr>
      <w:tr w:rsidR="00AB23FC" w:rsidRPr="00AB23FC" w14:paraId="13BDF74D"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024AEC89" w14:textId="77777777" w:rsidR="00AB23FC" w:rsidRPr="00AB23FC" w:rsidRDefault="00AB23FC" w:rsidP="00EA2C10">
            <w:pPr>
              <w:ind w:left="73"/>
              <w:rPr>
                <w:sz w:val="24"/>
                <w:szCs w:val="24"/>
              </w:rPr>
            </w:pPr>
            <w:r w:rsidRPr="00AB23FC">
              <w:rPr>
                <w:sz w:val="24"/>
                <w:szCs w:val="24"/>
              </w:rPr>
              <w:t>Methylparahydroxybenzoat (E218)</w:t>
            </w:r>
          </w:p>
        </w:tc>
        <w:tc>
          <w:tcPr>
            <w:tcW w:w="2500" w:type="pct"/>
            <w:tcBorders>
              <w:top w:val="single" w:sz="4" w:space="0" w:color="auto"/>
              <w:left w:val="single" w:sz="4" w:space="0" w:color="auto"/>
              <w:bottom w:val="single" w:sz="4" w:space="0" w:color="auto"/>
              <w:right w:val="single" w:sz="4" w:space="0" w:color="auto"/>
            </w:tcBorders>
            <w:vAlign w:val="center"/>
            <w:hideMark/>
          </w:tcPr>
          <w:p w14:paraId="0F60E856" w14:textId="77777777" w:rsidR="00AB23FC" w:rsidRPr="00AB23FC" w:rsidRDefault="00AB23FC" w:rsidP="00EA2C10">
            <w:pPr>
              <w:ind w:left="72"/>
              <w:rPr>
                <w:sz w:val="24"/>
                <w:szCs w:val="24"/>
              </w:rPr>
            </w:pPr>
            <w:r w:rsidRPr="00AB23FC">
              <w:rPr>
                <w:sz w:val="24"/>
                <w:szCs w:val="24"/>
              </w:rPr>
              <w:t>1,8 mg</w:t>
            </w:r>
          </w:p>
        </w:tc>
      </w:tr>
      <w:tr w:rsidR="00AB23FC" w:rsidRPr="00AB23FC" w14:paraId="38C21423"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79C4F719" w14:textId="77777777" w:rsidR="00AB23FC" w:rsidRPr="00AB23FC" w:rsidRDefault="00AB23FC" w:rsidP="00EA2C10">
            <w:pPr>
              <w:ind w:left="73"/>
              <w:rPr>
                <w:sz w:val="24"/>
                <w:szCs w:val="24"/>
              </w:rPr>
            </w:pPr>
            <w:r w:rsidRPr="00AB23FC">
              <w:rPr>
                <w:sz w:val="24"/>
                <w:szCs w:val="24"/>
              </w:rPr>
              <w:t>Propylparahydroxybenzoat</w:t>
            </w:r>
          </w:p>
        </w:tc>
        <w:tc>
          <w:tcPr>
            <w:tcW w:w="2500" w:type="pct"/>
            <w:tcBorders>
              <w:top w:val="single" w:sz="4" w:space="0" w:color="auto"/>
              <w:left w:val="single" w:sz="4" w:space="0" w:color="auto"/>
              <w:bottom w:val="single" w:sz="4" w:space="0" w:color="auto"/>
              <w:right w:val="single" w:sz="4" w:space="0" w:color="auto"/>
            </w:tcBorders>
            <w:vAlign w:val="center"/>
            <w:hideMark/>
          </w:tcPr>
          <w:p w14:paraId="144867C8" w14:textId="77777777" w:rsidR="00AB23FC" w:rsidRPr="00AB23FC" w:rsidRDefault="00AB23FC" w:rsidP="00EA2C10">
            <w:pPr>
              <w:ind w:left="72"/>
              <w:rPr>
                <w:sz w:val="24"/>
                <w:szCs w:val="24"/>
              </w:rPr>
            </w:pPr>
            <w:r w:rsidRPr="00AB23FC">
              <w:rPr>
                <w:sz w:val="24"/>
                <w:szCs w:val="24"/>
              </w:rPr>
              <w:t>0,2 mg</w:t>
            </w:r>
          </w:p>
        </w:tc>
      </w:tr>
      <w:tr w:rsidR="00AB23FC" w:rsidRPr="00AB23FC" w14:paraId="3923B727"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088B4A33" w14:textId="77777777" w:rsidR="00AB23FC" w:rsidRPr="00AB23FC" w:rsidRDefault="00AB23FC" w:rsidP="00EA2C10">
            <w:pPr>
              <w:ind w:left="73"/>
              <w:rPr>
                <w:sz w:val="24"/>
                <w:szCs w:val="24"/>
              </w:rPr>
            </w:pPr>
            <w:r w:rsidRPr="00AB23FC">
              <w:rPr>
                <w:sz w:val="24"/>
                <w:szCs w:val="24"/>
              </w:rPr>
              <w:t>Vanillin</w:t>
            </w:r>
          </w:p>
        </w:tc>
        <w:tc>
          <w:tcPr>
            <w:tcW w:w="2500" w:type="pct"/>
            <w:tcBorders>
              <w:top w:val="single" w:sz="4" w:space="0" w:color="auto"/>
              <w:left w:val="single" w:sz="4" w:space="0" w:color="auto"/>
              <w:bottom w:val="single" w:sz="4" w:space="0" w:color="auto"/>
              <w:right w:val="single" w:sz="4" w:space="0" w:color="auto"/>
            </w:tcBorders>
            <w:vAlign w:val="center"/>
          </w:tcPr>
          <w:p w14:paraId="62AA44F1" w14:textId="77777777" w:rsidR="00AB23FC" w:rsidRPr="00AB23FC" w:rsidRDefault="00AB23FC" w:rsidP="00EA2C10">
            <w:pPr>
              <w:ind w:left="72"/>
              <w:rPr>
                <w:sz w:val="24"/>
                <w:szCs w:val="24"/>
                <w:lang w:val="en-US"/>
              </w:rPr>
            </w:pPr>
          </w:p>
        </w:tc>
      </w:tr>
      <w:tr w:rsidR="00AB23FC" w:rsidRPr="00AB23FC" w14:paraId="4AFEE463"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2A3638B3" w14:textId="77777777" w:rsidR="00AB23FC" w:rsidRPr="00AB23FC" w:rsidRDefault="00AB23FC" w:rsidP="00EA2C10">
            <w:pPr>
              <w:ind w:left="73"/>
              <w:rPr>
                <w:i/>
                <w:iCs/>
                <w:sz w:val="24"/>
                <w:szCs w:val="24"/>
              </w:rPr>
            </w:pPr>
            <w:r w:rsidRPr="00AB23FC">
              <w:rPr>
                <w:iCs/>
                <w:sz w:val="24"/>
                <w:szCs w:val="24"/>
              </w:rPr>
              <w:t xml:space="preserve">Mikrokrystallinsk cellulose </w:t>
            </w:r>
          </w:p>
        </w:tc>
        <w:tc>
          <w:tcPr>
            <w:tcW w:w="2500" w:type="pct"/>
            <w:tcBorders>
              <w:top w:val="single" w:sz="4" w:space="0" w:color="auto"/>
              <w:left w:val="single" w:sz="4" w:space="0" w:color="auto"/>
              <w:bottom w:val="single" w:sz="4" w:space="0" w:color="auto"/>
              <w:right w:val="single" w:sz="4" w:space="0" w:color="auto"/>
            </w:tcBorders>
            <w:vAlign w:val="center"/>
          </w:tcPr>
          <w:p w14:paraId="7D29E338" w14:textId="77777777" w:rsidR="00AB23FC" w:rsidRPr="00AB23FC" w:rsidRDefault="00AB23FC" w:rsidP="00EA2C10">
            <w:pPr>
              <w:ind w:left="72"/>
              <w:rPr>
                <w:sz w:val="24"/>
                <w:szCs w:val="24"/>
                <w:lang w:val="en-US"/>
              </w:rPr>
            </w:pPr>
          </w:p>
        </w:tc>
      </w:tr>
      <w:tr w:rsidR="00AB23FC" w:rsidRPr="00AB23FC" w14:paraId="60844726"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2F8C8C59" w14:textId="77777777" w:rsidR="00AB23FC" w:rsidRPr="00AB23FC" w:rsidRDefault="00AB23FC" w:rsidP="00EA2C10">
            <w:pPr>
              <w:ind w:left="73"/>
              <w:rPr>
                <w:sz w:val="24"/>
                <w:szCs w:val="24"/>
              </w:rPr>
            </w:pPr>
            <w:r w:rsidRPr="00AB23FC">
              <w:rPr>
                <w:sz w:val="24"/>
                <w:szCs w:val="24"/>
              </w:rPr>
              <w:t>Carmellosenatrium</w:t>
            </w:r>
          </w:p>
        </w:tc>
        <w:tc>
          <w:tcPr>
            <w:tcW w:w="2500" w:type="pct"/>
            <w:tcBorders>
              <w:top w:val="single" w:sz="4" w:space="0" w:color="auto"/>
              <w:left w:val="single" w:sz="4" w:space="0" w:color="auto"/>
              <w:bottom w:val="single" w:sz="4" w:space="0" w:color="auto"/>
              <w:right w:val="single" w:sz="4" w:space="0" w:color="auto"/>
            </w:tcBorders>
            <w:vAlign w:val="center"/>
          </w:tcPr>
          <w:p w14:paraId="3DF0F8C4" w14:textId="77777777" w:rsidR="00AB23FC" w:rsidRPr="00AB23FC" w:rsidRDefault="00AB23FC" w:rsidP="00EA2C10">
            <w:pPr>
              <w:ind w:left="72"/>
              <w:rPr>
                <w:sz w:val="24"/>
                <w:szCs w:val="24"/>
                <w:lang w:val="en-US"/>
              </w:rPr>
            </w:pPr>
          </w:p>
        </w:tc>
      </w:tr>
      <w:tr w:rsidR="00AB23FC" w:rsidRPr="00AB23FC" w14:paraId="34CB0E0D"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4DAA75BD" w14:textId="77777777" w:rsidR="00AB23FC" w:rsidRPr="00AB23FC" w:rsidRDefault="00AB23FC" w:rsidP="00EA2C10">
            <w:pPr>
              <w:ind w:left="73"/>
              <w:rPr>
                <w:sz w:val="24"/>
                <w:szCs w:val="24"/>
              </w:rPr>
            </w:pPr>
            <w:r w:rsidRPr="00AB23FC">
              <w:rPr>
                <w:sz w:val="24"/>
                <w:szCs w:val="24"/>
              </w:rPr>
              <w:t>Citronsyre</w:t>
            </w:r>
          </w:p>
        </w:tc>
        <w:tc>
          <w:tcPr>
            <w:tcW w:w="2500" w:type="pct"/>
            <w:tcBorders>
              <w:top w:val="single" w:sz="4" w:space="0" w:color="auto"/>
              <w:left w:val="single" w:sz="4" w:space="0" w:color="auto"/>
              <w:bottom w:val="single" w:sz="4" w:space="0" w:color="auto"/>
              <w:right w:val="single" w:sz="4" w:space="0" w:color="auto"/>
            </w:tcBorders>
            <w:vAlign w:val="center"/>
          </w:tcPr>
          <w:p w14:paraId="1F73B3F2" w14:textId="77777777" w:rsidR="00AB23FC" w:rsidRPr="00AB23FC" w:rsidRDefault="00AB23FC" w:rsidP="00EA2C10">
            <w:pPr>
              <w:ind w:left="72"/>
              <w:rPr>
                <w:sz w:val="24"/>
                <w:szCs w:val="24"/>
              </w:rPr>
            </w:pPr>
          </w:p>
        </w:tc>
      </w:tr>
      <w:tr w:rsidR="00AB23FC" w:rsidRPr="00AB23FC" w14:paraId="029BCE16"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6CE6D8F8" w14:textId="77777777" w:rsidR="00AB23FC" w:rsidRPr="00AB23FC" w:rsidRDefault="00AB23FC" w:rsidP="00EA2C10">
            <w:pPr>
              <w:ind w:left="73"/>
              <w:rPr>
                <w:sz w:val="24"/>
                <w:szCs w:val="24"/>
              </w:rPr>
            </w:pPr>
            <w:r w:rsidRPr="00AB23FC">
              <w:rPr>
                <w:sz w:val="24"/>
                <w:szCs w:val="24"/>
              </w:rPr>
              <w:t>Natriumhydroxid</w:t>
            </w:r>
          </w:p>
        </w:tc>
        <w:tc>
          <w:tcPr>
            <w:tcW w:w="2500" w:type="pct"/>
            <w:tcBorders>
              <w:top w:val="single" w:sz="4" w:space="0" w:color="auto"/>
              <w:left w:val="single" w:sz="4" w:space="0" w:color="auto"/>
              <w:bottom w:val="single" w:sz="4" w:space="0" w:color="auto"/>
              <w:right w:val="single" w:sz="4" w:space="0" w:color="auto"/>
            </w:tcBorders>
            <w:vAlign w:val="center"/>
          </w:tcPr>
          <w:p w14:paraId="6F1E9089" w14:textId="77777777" w:rsidR="00AB23FC" w:rsidRPr="00AB23FC" w:rsidRDefault="00AB23FC" w:rsidP="00EA2C10">
            <w:pPr>
              <w:ind w:left="72"/>
              <w:rPr>
                <w:sz w:val="24"/>
                <w:szCs w:val="24"/>
              </w:rPr>
            </w:pPr>
          </w:p>
        </w:tc>
      </w:tr>
      <w:tr w:rsidR="00AB23FC" w:rsidRPr="00AB23FC" w14:paraId="0D1B2198"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2E3DCE47" w14:textId="77777777" w:rsidR="00AB23FC" w:rsidRPr="00AB23FC" w:rsidRDefault="00AB23FC" w:rsidP="00EA2C10">
            <w:pPr>
              <w:ind w:left="73"/>
              <w:rPr>
                <w:sz w:val="24"/>
                <w:szCs w:val="24"/>
              </w:rPr>
            </w:pPr>
            <w:r w:rsidRPr="00AB23FC">
              <w:rPr>
                <w:sz w:val="24"/>
                <w:szCs w:val="24"/>
              </w:rPr>
              <w:t>Polysorbat 80</w:t>
            </w:r>
          </w:p>
        </w:tc>
        <w:tc>
          <w:tcPr>
            <w:tcW w:w="2500" w:type="pct"/>
            <w:tcBorders>
              <w:top w:val="single" w:sz="4" w:space="0" w:color="auto"/>
              <w:left w:val="single" w:sz="4" w:space="0" w:color="auto"/>
              <w:bottom w:val="single" w:sz="4" w:space="0" w:color="auto"/>
              <w:right w:val="single" w:sz="4" w:space="0" w:color="auto"/>
            </w:tcBorders>
            <w:vAlign w:val="center"/>
          </w:tcPr>
          <w:p w14:paraId="141F3AB0" w14:textId="77777777" w:rsidR="00AB23FC" w:rsidRPr="00AB23FC" w:rsidRDefault="00AB23FC" w:rsidP="00EA2C10">
            <w:pPr>
              <w:ind w:left="72"/>
              <w:rPr>
                <w:sz w:val="24"/>
                <w:szCs w:val="24"/>
                <w:lang w:val="en-US"/>
              </w:rPr>
            </w:pPr>
          </w:p>
        </w:tc>
      </w:tr>
      <w:tr w:rsidR="00AB23FC" w:rsidRPr="00AB23FC" w14:paraId="7319CC54" w14:textId="77777777" w:rsidTr="00AB23FC">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64E48BC6" w14:textId="77777777" w:rsidR="00AB23FC" w:rsidRPr="00AB23FC" w:rsidRDefault="00AB23FC" w:rsidP="00EA2C10">
            <w:pPr>
              <w:ind w:left="73"/>
              <w:rPr>
                <w:sz w:val="24"/>
                <w:szCs w:val="24"/>
              </w:rPr>
            </w:pPr>
            <w:r w:rsidRPr="00AB23FC">
              <w:rPr>
                <w:sz w:val="24"/>
                <w:szCs w:val="24"/>
              </w:rPr>
              <w:t>Vand, renset</w:t>
            </w:r>
          </w:p>
        </w:tc>
        <w:tc>
          <w:tcPr>
            <w:tcW w:w="2500" w:type="pct"/>
            <w:tcBorders>
              <w:top w:val="single" w:sz="4" w:space="0" w:color="auto"/>
              <w:left w:val="single" w:sz="4" w:space="0" w:color="auto"/>
              <w:bottom w:val="single" w:sz="4" w:space="0" w:color="auto"/>
              <w:right w:val="single" w:sz="4" w:space="0" w:color="auto"/>
            </w:tcBorders>
            <w:vAlign w:val="center"/>
          </w:tcPr>
          <w:p w14:paraId="2ED316AE" w14:textId="77777777" w:rsidR="00AB23FC" w:rsidRPr="00AB23FC" w:rsidRDefault="00AB23FC" w:rsidP="00EA2C10">
            <w:pPr>
              <w:ind w:left="72"/>
              <w:rPr>
                <w:sz w:val="24"/>
                <w:szCs w:val="24"/>
                <w:lang w:val="en-US"/>
              </w:rPr>
            </w:pPr>
          </w:p>
        </w:tc>
      </w:tr>
    </w:tbl>
    <w:p w14:paraId="3FC0986B" w14:textId="77777777" w:rsidR="00AB23FC" w:rsidRPr="00AB23FC" w:rsidRDefault="00AB23FC" w:rsidP="00AB23FC">
      <w:pPr>
        <w:ind w:left="851"/>
        <w:rPr>
          <w:sz w:val="24"/>
          <w:szCs w:val="24"/>
        </w:rPr>
      </w:pPr>
    </w:p>
    <w:p w14:paraId="5AA41BE8" w14:textId="3FC6DF85" w:rsidR="00AB23FC" w:rsidRPr="00AB23FC" w:rsidRDefault="00AB23FC" w:rsidP="00AB23FC">
      <w:pPr>
        <w:ind w:left="851"/>
        <w:rPr>
          <w:iCs/>
          <w:sz w:val="24"/>
          <w:szCs w:val="24"/>
        </w:rPr>
      </w:pPr>
      <w:r w:rsidRPr="00AB23FC">
        <w:rPr>
          <w:sz w:val="24"/>
          <w:szCs w:val="24"/>
        </w:rPr>
        <w:t>Lysegul</w:t>
      </w:r>
      <w:r w:rsidR="00EA2C10">
        <w:rPr>
          <w:sz w:val="24"/>
          <w:szCs w:val="24"/>
        </w:rPr>
        <w:t>,</w:t>
      </w:r>
      <w:r w:rsidRPr="00AB23FC">
        <w:rPr>
          <w:sz w:val="24"/>
          <w:szCs w:val="24"/>
        </w:rPr>
        <w:t xml:space="preserve"> oral suspension.</w:t>
      </w:r>
    </w:p>
    <w:p w14:paraId="64CF87B8" w14:textId="77777777" w:rsidR="00AB23FC" w:rsidRPr="00AB23FC" w:rsidRDefault="00AB23FC" w:rsidP="00AB23FC">
      <w:pPr>
        <w:ind w:left="851"/>
        <w:rPr>
          <w:sz w:val="24"/>
          <w:szCs w:val="24"/>
        </w:rPr>
      </w:pPr>
    </w:p>
    <w:p w14:paraId="3639B71C" w14:textId="77777777" w:rsidR="008203A8" w:rsidRDefault="008203A8" w:rsidP="008203A8">
      <w:pPr>
        <w:ind w:left="851"/>
        <w:rPr>
          <w:sz w:val="24"/>
          <w:szCs w:val="24"/>
        </w:rPr>
      </w:pPr>
    </w:p>
    <w:p w14:paraId="5F327FD1" w14:textId="77777777" w:rsidR="008203A8" w:rsidRPr="008509BB" w:rsidRDefault="008203A8" w:rsidP="008203A8">
      <w:pPr>
        <w:ind w:left="851"/>
        <w:rPr>
          <w:sz w:val="24"/>
          <w:szCs w:val="24"/>
        </w:rPr>
      </w:pPr>
    </w:p>
    <w:p w14:paraId="2F5E5C2E" w14:textId="77777777" w:rsidR="008203A8" w:rsidRPr="00406EE7" w:rsidRDefault="008203A8" w:rsidP="008203A8">
      <w:pPr>
        <w:ind w:left="851" w:hanging="851"/>
        <w:rPr>
          <w:b/>
          <w:sz w:val="24"/>
          <w:szCs w:val="24"/>
        </w:rPr>
      </w:pPr>
      <w:r w:rsidRPr="00406EE7">
        <w:rPr>
          <w:b/>
          <w:sz w:val="24"/>
          <w:szCs w:val="24"/>
        </w:rPr>
        <w:lastRenderedPageBreak/>
        <w:t>3.</w:t>
      </w:r>
      <w:r w:rsidRPr="00406EE7">
        <w:rPr>
          <w:b/>
          <w:sz w:val="24"/>
          <w:szCs w:val="24"/>
        </w:rPr>
        <w:tab/>
        <w:t>KLINISKE OPLYSNINGER</w:t>
      </w:r>
    </w:p>
    <w:p w14:paraId="52030FBA" w14:textId="77777777" w:rsidR="008203A8" w:rsidRPr="00406EE7" w:rsidRDefault="008203A8" w:rsidP="008203A8">
      <w:pPr>
        <w:tabs>
          <w:tab w:val="left" w:pos="851"/>
        </w:tabs>
        <w:ind w:left="851"/>
        <w:rPr>
          <w:sz w:val="24"/>
          <w:szCs w:val="24"/>
        </w:rPr>
      </w:pPr>
    </w:p>
    <w:p w14:paraId="5A7F2331" w14:textId="77777777" w:rsidR="008203A8" w:rsidRPr="00406EE7" w:rsidRDefault="008203A8" w:rsidP="008203A8">
      <w:pPr>
        <w:ind w:left="851" w:hanging="851"/>
        <w:rPr>
          <w:b/>
          <w:sz w:val="24"/>
          <w:szCs w:val="24"/>
          <w:u w:val="single"/>
        </w:rPr>
      </w:pPr>
      <w:r>
        <w:rPr>
          <w:b/>
          <w:sz w:val="24"/>
          <w:szCs w:val="24"/>
        </w:rPr>
        <w:t>3</w:t>
      </w:r>
      <w:r w:rsidRPr="00406EE7">
        <w:rPr>
          <w:b/>
          <w:sz w:val="24"/>
          <w:szCs w:val="24"/>
        </w:rPr>
        <w:t>.1</w:t>
      </w:r>
      <w:r w:rsidRPr="00406EE7">
        <w:rPr>
          <w:b/>
          <w:sz w:val="24"/>
          <w:szCs w:val="24"/>
        </w:rPr>
        <w:tab/>
      </w:r>
      <w:r w:rsidRPr="005D1DAA">
        <w:rPr>
          <w:b/>
          <w:sz w:val="24"/>
          <w:szCs w:val="24"/>
        </w:rPr>
        <w:t>Dyrearter, som lægemidlet er beregnet til</w:t>
      </w:r>
    </w:p>
    <w:p w14:paraId="5A75F9B9" w14:textId="220FA73D" w:rsidR="008203A8" w:rsidRPr="00406EE7" w:rsidRDefault="00EA2C10" w:rsidP="008203A8">
      <w:pPr>
        <w:ind w:left="851"/>
        <w:rPr>
          <w:sz w:val="24"/>
          <w:szCs w:val="24"/>
        </w:rPr>
      </w:pPr>
      <w:r>
        <w:rPr>
          <w:sz w:val="24"/>
          <w:szCs w:val="24"/>
        </w:rPr>
        <w:t>Svin</w:t>
      </w:r>
    </w:p>
    <w:p w14:paraId="7AFA0FC3" w14:textId="77777777" w:rsidR="008203A8" w:rsidRPr="00406EE7" w:rsidRDefault="008203A8" w:rsidP="008203A8">
      <w:pPr>
        <w:ind w:left="851"/>
        <w:rPr>
          <w:sz w:val="24"/>
          <w:szCs w:val="24"/>
        </w:rPr>
      </w:pPr>
    </w:p>
    <w:p w14:paraId="663B98B5" w14:textId="77777777" w:rsidR="008203A8" w:rsidRPr="00371CA6" w:rsidRDefault="008203A8" w:rsidP="008203A8">
      <w:pPr>
        <w:pStyle w:val="Sidehoved"/>
        <w:tabs>
          <w:tab w:val="clear" w:pos="4819"/>
        </w:tabs>
        <w:ind w:left="851" w:hanging="851"/>
        <w:rPr>
          <w:b/>
          <w:szCs w:val="24"/>
        </w:rPr>
      </w:pPr>
      <w:r>
        <w:rPr>
          <w:b/>
          <w:szCs w:val="24"/>
        </w:rPr>
        <w:t>3</w:t>
      </w:r>
      <w:r w:rsidRPr="00371CA6">
        <w:rPr>
          <w:b/>
          <w:szCs w:val="24"/>
        </w:rPr>
        <w:t>.2</w:t>
      </w:r>
      <w:r w:rsidRPr="00371CA6">
        <w:rPr>
          <w:b/>
          <w:szCs w:val="24"/>
        </w:rPr>
        <w:tab/>
        <w:t xml:space="preserve">Terapeutiske indikationer </w:t>
      </w:r>
      <w:r w:rsidRPr="00371CA6">
        <w:rPr>
          <w:b/>
        </w:rPr>
        <w:t>for hver dyreart, som lægemidlet er beregnet til</w:t>
      </w:r>
    </w:p>
    <w:p w14:paraId="28237887" w14:textId="77777777" w:rsidR="00EA2C10" w:rsidRPr="00EA2C10" w:rsidRDefault="00EA2C10" w:rsidP="00EA2C10">
      <w:pPr>
        <w:pStyle w:val="Sidehoved"/>
        <w:ind w:left="851"/>
        <w:rPr>
          <w:szCs w:val="24"/>
        </w:rPr>
      </w:pPr>
      <w:r w:rsidRPr="00EA2C10">
        <w:rPr>
          <w:szCs w:val="24"/>
        </w:rPr>
        <w:t>Til brug ved ikke-infektiøse bevægelsessygdomme for at reducere symptomerne på halten og inflammation. Som adjunktiv behandling af puerperal septikæmi og toksæmi (farefeber [MMA – mastitis-metritis-agalactia-syndrom]) sammen med passende antibiotisk behandling.</w:t>
      </w:r>
    </w:p>
    <w:p w14:paraId="18F3E898" w14:textId="77777777" w:rsidR="008203A8" w:rsidRDefault="008203A8" w:rsidP="008203A8">
      <w:pPr>
        <w:pStyle w:val="Sidehoved"/>
        <w:ind w:left="851"/>
        <w:rPr>
          <w:szCs w:val="24"/>
        </w:rPr>
      </w:pPr>
    </w:p>
    <w:p w14:paraId="602EC564" w14:textId="77777777" w:rsidR="008203A8" w:rsidRPr="00406EE7" w:rsidRDefault="008203A8" w:rsidP="008203A8">
      <w:pPr>
        <w:pStyle w:val="Sidehoved"/>
        <w:tabs>
          <w:tab w:val="clear" w:pos="4819"/>
          <w:tab w:val="left" w:pos="851"/>
        </w:tabs>
        <w:ind w:left="851" w:hanging="851"/>
        <w:rPr>
          <w:b/>
          <w:szCs w:val="24"/>
        </w:rPr>
      </w:pPr>
      <w:r>
        <w:rPr>
          <w:b/>
          <w:szCs w:val="24"/>
        </w:rPr>
        <w:t>3.</w:t>
      </w:r>
      <w:r w:rsidRPr="00406EE7">
        <w:rPr>
          <w:b/>
          <w:szCs w:val="24"/>
        </w:rPr>
        <w:t>3</w:t>
      </w:r>
      <w:r w:rsidRPr="00406EE7">
        <w:rPr>
          <w:b/>
          <w:szCs w:val="24"/>
        </w:rPr>
        <w:tab/>
        <w:t>Kontraindikationer</w:t>
      </w:r>
    </w:p>
    <w:p w14:paraId="3845AA7A" w14:textId="77777777" w:rsidR="00EA2C10" w:rsidRPr="00EA2C10" w:rsidRDefault="00EA2C10" w:rsidP="00EA2C10">
      <w:pPr>
        <w:pStyle w:val="Sidehoved"/>
        <w:ind w:left="851"/>
        <w:rPr>
          <w:szCs w:val="24"/>
        </w:rPr>
      </w:pPr>
      <w:r w:rsidRPr="00EA2C10">
        <w:rPr>
          <w:szCs w:val="24"/>
        </w:rPr>
        <w:t>Må ikke anvendes til svin, der lider af nedsat lever-, hjerte- eller nyrefunktion og blødningsforstyrrelser, eller hvis der er bekræftende tegn på ulcerogene, gastrointestinale læsioner.</w:t>
      </w:r>
    </w:p>
    <w:p w14:paraId="63A9CE6E" w14:textId="77777777" w:rsidR="00EA2C10" w:rsidRPr="00EA2C10" w:rsidRDefault="00EA2C10" w:rsidP="00EA2C10">
      <w:pPr>
        <w:pStyle w:val="Sidehoved"/>
        <w:ind w:left="851"/>
        <w:rPr>
          <w:szCs w:val="24"/>
        </w:rPr>
      </w:pPr>
      <w:r w:rsidRPr="00EA2C10">
        <w:rPr>
          <w:szCs w:val="24"/>
        </w:rPr>
        <w:t>Må ikke anvendes i tilfælde af overfølsomhed over for det aktive stof eller over for et eller flere af hjælpestofferne.</w:t>
      </w:r>
    </w:p>
    <w:p w14:paraId="1EFDB8B3" w14:textId="77777777" w:rsidR="008203A8" w:rsidRPr="00406EE7" w:rsidRDefault="008203A8" w:rsidP="008203A8">
      <w:pPr>
        <w:pStyle w:val="Sidehoved"/>
        <w:tabs>
          <w:tab w:val="clear" w:pos="4819"/>
        </w:tabs>
        <w:ind w:left="851"/>
        <w:rPr>
          <w:szCs w:val="24"/>
        </w:rPr>
      </w:pPr>
    </w:p>
    <w:p w14:paraId="06A36074"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.4</w:t>
      </w:r>
      <w:r w:rsidRPr="00406EE7">
        <w:rPr>
          <w:b/>
          <w:sz w:val="24"/>
          <w:szCs w:val="24"/>
        </w:rPr>
        <w:tab/>
        <w:t>Særlige advarsler</w:t>
      </w:r>
    </w:p>
    <w:p w14:paraId="44B8092C" w14:textId="246A88D7" w:rsidR="008203A8" w:rsidRPr="00406EE7" w:rsidRDefault="00EA2C10" w:rsidP="008203A8">
      <w:pPr>
        <w:tabs>
          <w:tab w:val="left" w:pos="851"/>
        </w:tabs>
        <w:ind w:left="851"/>
        <w:rPr>
          <w:sz w:val="24"/>
          <w:szCs w:val="24"/>
        </w:rPr>
      </w:pPr>
      <w:r>
        <w:rPr>
          <w:sz w:val="24"/>
          <w:szCs w:val="24"/>
        </w:rPr>
        <w:t>Ingen</w:t>
      </w:r>
    </w:p>
    <w:p w14:paraId="6344BE50" w14:textId="77777777" w:rsidR="008203A8" w:rsidRPr="00406EE7" w:rsidRDefault="008203A8" w:rsidP="008203A8">
      <w:pPr>
        <w:pStyle w:val="Sidehoved"/>
        <w:tabs>
          <w:tab w:val="clear" w:pos="4819"/>
        </w:tabs>
        <w:ind w:left="851"/>
        <w:rPr>
          <w:szCs w:val="24"/>
        </w:rPr>
      </w:pPr>
    </w:p>
    <w:p w14:paraId="5F460164"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.5</w:t>
      </w:r>
      <w:r w:rsidRPr="00406EE7">
        <w:rPr>
          <w:b/>
          <w:sz w:val="24"/>
          <w:szCs w:val="24"/>
        </w:rPr>
        <w:tab/>
        <w:t xml:space="preserve">Særlige </w:t>
      </w:r>
      <w:r>
        <w:rPr>
          <w:b/>
          <w:sz w:val="24"/>
          <w:szCs w:val="24"/>
        </w:rPr>
        <w:t>forholdsregler</w:t>
      </w:r>
      <w:r w:rsidRPr="00406EE7">
        <w:rPr>
          <w:b/>
          <w:sz w:val="24"/>
          <w:szCs w:val="24"/>
        </w:rPr>
        <w:t xml:space="preserve"> vedrørende brugen</w:t>
      </w:r>
    </w:p>
    <w:p w14:paraId="1BB03C9C" w14:textId="77777777" w:rsidR="008203A8" w:rsidRPr="002374DA" w:rsidRDefault="008203A8" w:rsidP="008203A8">
      <w:pPr>
        <w:tabs>
          <w:tab w:val="left" w:pos="851"/>
        </w:tabs>
        <w:ind w:left="851"/>
        <w:rPr>
          <w:sz w:val="24"/>
          <w:szCs w:val="24"/>
        </w:rPr>
      </w:pPr>
    </w:p>
    <w:p w14:paraId="5311F9FF" w14:textId="77777777" w:rsidR="008203A8" w:rsidRPr="00967486" w:rsidRDefault="008203A8" w:rsidP="008203A8">
      <w:pPr>
        <w:tabs>
          <w:tab w:val="left" w:pos="851"/>
        </w:tabs>
        <w:ind w:left="851"/>
        <w:rPr>
          <w:sz w:val="24"/>
          <w:szCs w:val="24"/>
          <w:u w:val="single"/>
        </w:rPr>
      </w:pPr>
      <w:r w:rsidRPr="00967486">
        <w:rPr>
          <w:sz w:val="24"/>
          <w:szCs w:val="24"/>
          <w:u w:val="single"/>
        </w:rPr>
        <w:t>Særlige forholdsregler vedrørende sikker brug hos de dyrearter, som lægemidlet er beregnet til</w:t>
      </w:r>
    </w:p>
    <w:p w14:paraId="750B425C" w14:textId="77777777" w:rsidR="00EA2C10" w:rsidRPr="00EA2C10" w:rsidRDefault="00EA2C10" w:rsidP="00EA2C10">
      <w:pPr>
        <w:tabs>
          <w:tab w:val="left" w:pos="851"/>
        </w:tabs>
        <w:ind w:left="851"/>
        <w:rPr>
          <w:sz w:val="24"/>
          <w:szCs w:val="24"/>
        </w:rPr>
      </w:pPr>
      <w:r w:rsidRPr="00EA2C10">
        <w:rPr>
          <w:sz w:val="24"/>
          <w:szCs w:val="24"/>
        </w:rPr>
        <w:t>Såfremt der opstår bivirkninger, skal behandlingen seponeres, og der skal søges råd hos en dyrlæge.</w:t>
      </w:r>
    </w:p>
    <w:p w14:paraId="4BFDBD8E" w14:textId="77777777" w:rsidR="00EA2C10" w:rsidRPr="00EA2C10" w:rsidRDefault="00EA2C10" w:rsidP="00EA2C10">
      <w:pPr>
        <w:tabs>
          <w:tab w:val="left" w:pos="851"/>
        </w:tabs>
        <w:ind w:left="851"/>
        <w:rPr>
          <w:sz w:val="24"/>
          <w:szCs w:val="24"/>
        </w:rPr>
      </w:pPr>
      <w:r w:rsidRPr="00EA2C10">
        <w:rPr>
          <w:sz w:val="24"/>
          <w:szCs w:val="24"/>
        </w:rPr>
        <w:t>Undgå brug til svært dehydrerede, hypovolæmiske eller hypotensive svin, der kræver parenteral rehydrering, da der kan være en potentiel risiko for nyretoksicitet.</w:t>
      </w:r>
    </w:p>
    <w:p w14:paraId="58984CFD" w14:textId="77777777" w:rsidR="008203A8" w:rsidRPr="00406EE7" w:rsidRDefault="008203A8" w:rsidP="008203A8">
      <w:pPr>
        <w:tabs>
          <w:tab w:val="left" w:pos="851"/>
        </w:tabs>
        <w:ind w:left="851"/>
        <w:rPr>
          <w:sz w:val="24"/>
          <w:szCs w:val="24"/>
        </w:rPr>
      </w:pPr>
    </w:p>
    <w:p w14:paraId="65CE6272" w14:textId="77777777" w:rsidR="008203A8" w:rsidRPr="00687CE3" w:rsidRDefault="008203A8" w:rsidP="008203A8">
      <w:pPr>
        <w:tabs>
          <w:tab w:val="left" w:pos="851"/>
        </w:tabs>
        <w:ind w:left="851"/>
        <w:rPr>
          <w:sz w:val="24"/>
          <w:szCs w:val="24"/>
          <w:u w:val="single"/>
        </w:rPr>
      </w:pPr>
      <w:r w:rsidRPr="00687CE3">
        <w:rPr>
          <w:sz w:val="24"/>
          <w:szCs w:val="24"/>
          <w:u w:val="single"/>
        </w:rPr>
        <w:t>Særlige forholdsregler for personer, der administrerer veterinærlægemidlet til dyr</w:t>
      </w:r>
    </w:p>
    <w:p w14:paraId="52013720" w14:textId="77777777" w:rsidR="00EA2C10" w:rsidRPr="00EA2C10" w:rsidRDefault="00EA2C10" w:rsidP="00EA2C10">
      <w:pPr>
        <w:tabs>
          <w:tab w:val="left" w:pos="851"/>
        </w:tabs>
        <w:ind w:left="851"/>
        <w:rPr>
          <w:sz w:val="24"/>
          <w:szCs w:val="24"/>
        </w:rPr>
      </w:pPr>
      <w:r w:rsidRPr="00EA2C10">
        <w:rPr>
          <w:sz w:val="24"/>
          <w:szCs w:val="24"/>
        </w:rPr>
        <w:t>Dette veterinærlægemiddel kan forårsage overfølsomhed (allergiske reaktioner).</w:t>
      </w:r>
    </w:p>
    <w:p w14:paraId="13ACA2DD" w14:textId="77777777" w:rsidR="00EA2C10" w:rsidRPr="00EA2C10" w:rsidRDefault="00EA2C10" w:rsidP="00EA2C10">
      <w:pPr>
        <w:tabs>
          <w:tab w:val="left" w:pos="851"/>
        </w:tabs>
        <w:ind w:left="851"/>
        <w:rPr>
          <w:sz w:val="24"/>
          <w:szCs w:val="24"/>
        </w:rPr>
      </w:pPr>
      <w:r w:rsidRPr="00EA2C10">
        <w:rPr>
          <w:sz w:val="24"/>
          <w:szCs w:val="24"/>
        </w:rPr>
        <w:t>Ved overfølsomhed over for non-steroide antiinflammatoriske midler (NSAID-præparater) eller parabener bør kontakt med veterinærlægemidlet undgås.</w:t>
      </w:r>
    </w:p>
    <w:p w14:paraId="60F0C2C3" w14:textId="77777777" w:rsidR="00EA2C10" w:rsidRPr="00EA2C10" w:rsidRDefault="00EA2C10" w:rsidP="00EA2C10">
      <w:pPr>
        <w:tabs>
          <w:tab w:val="left" w:pos="851"/>
        </w:tabs>
        <w:ind w:left="851"/>
        <w:rPr>
          <w:sz w:val="24"/>
          <w:szCs w:val="24"/>
        </w:rPr>
      </w:pPr>
    </w:p>
    <w:p w14:paraId="0F6CA1D0" w14:textId="77777777" w:rsidR="00EA2C10" w:rsidRPr="00EA2C10" w:rsidRDefault="00EA2C10" w:rsidP="00EA2C10">
      <w:pPr>
        <w:tabs>
          <w:tab w:val="left" w:pos="851"/>
        </w:tabs>
        <w:ind w:left="851"/>
        <w:rPr>
          <w:iCs/>
          <w:sz w:val="24"/>
          <w:szCs w:val="24"/>
        </w:rPr>
      </w:pPr>
      <w:bookmarkStart w:id="1" w:name="_Hlk127961251"/>
      <w:r w:rsidRPr="00EA2C10">
        <w:rPr>
          <w:sz w:val="24"/>
          <w:szCs w:val="24"/>
        </w:rPr>
        <w:t>Dette veterinærlægemiddel kan forårsage øjenirritation. Personligt beskyttelsesudstyr i form af øjenværn bør anvendes ved håndtering af veterinærlægemidlet. Ved kontakt med øjnene skal der straks skylles grundigt med vand.</w:t>
      </w:r>
    </w:p>
    <w:p w14:paraId="55885C69" w14:textId="77777777" w:rsidR="00EA2C10" w:rsidRPr="00EA2C10" w:rsidRDefault="00EA2C10" w:rsidP="00EA2C10">
      <w:pPr>
        <w:tabs>
          <w:tab w:val="left" w:pos="851"/>
        </w:tabs>
        <w:ind w:left="851"/>
        <w:rPr>
          <w:iCs/>
          <w:sz w:val="24"/>
          <w:szCs w:val="24"/>
        </w:rPr>
      </w:pPr>
    </w:p>
    <w:p w14:paraId="6B4E1CA8" w14:textId="77777777" w:rsidR="00EA2C10" w:rsidRPr="00EA2C10" w:rsidRDefault="00EA2C10" w:rsidP="00EA2C10">
      <w:pPr>
        <w:tabs>
          <w:tab w:val="left" w:pos="851"/>
        </w:tabs>
        <w:ind w:left="851"/>
        <w:rPr>
          <w:sz w:val="24"/>
          <w:szCs w:val="24"/>
        </w:rPr>
      </w:pPr>
      <w:r w:rsidRPr="00EA2C10">
        <w:rPr>
          <w:sz w:val="24"/>
          <w:szCs w:val="24"/>
        </w:rPr>
        <w:t>Undgå oral eksponering, inklusive hånd til mund-kontakt. Vask hænder efter brug. Der må ikke spises, drikkes eller ryges under håndtering af veterinærlægemidlet.</w:t>
      </w:r>
      <w:bookmarkEnd w:id="1"/>
    </w:p>
    <w:p w14:paraId="2EAE442E" w14:textId="77777777" w:rsidR="00EA2C10" w:rsidRPr="00EA2C10" w:rsidRDefault="00EA2C10" w:rsidP="00EA2C10">
      <w:pPr>
        <w:tabs>
          <w:tab w:val="left" w:pos="851"/>
        </w:tabs>
        <w:ind w:left="851"/>
        <w:rPr>
          <w:sz w:val="24"/>
          <w:szCs w:val="24"/>
        </w:rPr>
      </w:pPr>
      <w:r w:rsidRPr="00EA2C10">
        <w:rPr>
          <w:sz w:val="24"/>
          <w:szCs w:val="24"/>
        </w:rPr>
        <w:t>I tilfælde af utilsigtet indtagelse skal der straks søges lægehjælp, og indlægssedlen eller etiketten bør vises til lægen.</w:t>
      </w:r>
    </w:p>
    <w:p w14:paraId="6E7A68F5" w14:textId="77777777" w:rsidR="00EA2C10" w:rsidRPr="00EA2C10" w:rsidRDefault="00EA2C10" w:rsidP="00EA2C10">
      <w:pPr>
        <w:tabs>
          <w:tab w:val="left" w:pos="851"/>
        </w:tabs>
        <w:ind w:left="851"/>
        <w:rPr>
          <w:sz w:val="24"/>
          <w:szCs w:val="24"/>
        </w:rPr>
      </w:pPr>
    </w:p>
    <w:p w14:paraId="69196D72" w14:textId="77777777" w:rsidR="00EA2C10" w:rsidRPr="00EA2C10" w:rsidRDefault="00EA2C10" w:rsidP="00EA2C10">
      <w:pPr>
        <w:tabs>
          <w:tab w:val="left" w:pos="851"/>
        </w:tabs>
        <w:ind w:left="851"/>
        <w:rPr>
          <w:sz w:val="24"/>
          <w:szCs w:val="24"/>
        </w:rPr>
      </w:pPr>
      <w:r w:rsidRPr="00EA2C10">
        <w:rPr>
          <w:sz w:val="24"/>
          <w:szCs w:val="24"/>
        </w:rPr>
        <w:t>Meloxicam kan påvirke graviditet og/eller embryoføtal udvikling. Undgå hudeksponering, inklusive hånd til mund-kontakt. Gravide kvinder eller kvinder, der har planer om at blive gravide, bør bære uigennemtrængelige handsker under administration af veterinærlægemidlet.</w:t>
      </w:r>
    </w:p>
    <w:p w14:paraId="1CEF315A" w14:textId="77777777" w:rsidR="006B5F75" w:rsidRPr="006B5F75" w:rsidRDefault="006B5F75" w:rsidP="006B5F75">
      <w:pPr>
        <w:tabs>
          <w:tab w:val="left" w:pos="851"/>
        </w:tabs>
        <w:ind w:left="851"/>
        <w:rPr>
          <w:sz w:val="24"/>
          <w:szCs w:val="24"/>
        </w:rPr>
      </w:pPr>
      <w:r w:rsidRPr="006B5F75">
        <w:rPr>
          <w:sz w:val="24"/>
          <w:szCs w:val="24"/>
        </w:rPr>
        <w:t>Ikke relevant.</w:t>
      </w:r>
    </w:p>
    <w:p w14:paraId="53B55EB0" w14:textId="3165EEA8" w:rsidR="006B5F75" w:rsidRDefault="006B5F75">
      <w:pPr>
        <w:rPr>
          <w:sz w:val="24"/>
          <w:szCs w:val="24"/>
        </w:rPr>
      </w:pPr>
      <w:r>
        <w:rPr>
          <w:sz w:val="24"/>
          <w:szCs w:val="24"/>
        </w:rPr>
        <w:br w:type="page"/>
      </w:r>
    </w:p>
    <w:p w14:paraId="2E816DD0" w14:textId="77777777" w:rsidR="008203A8" w:rsidRDefault="008203A8" w:rsidP="008203A8">
      <w:pPr>
        <w:tabs>
          <w:tab w:val="left" w:pos="851"/>
        </w:tabs>
        <w:ind w:left="851"/>
        <w:rPr>
          <w:sz w:val="24"/>
          <w:szCs w:val="24"/>
        </w:rPr>
      </w:pPr>
    </w:p>
    <w:p w14:paraId="6FFE61A6" w14:textId="77777777" w:rsidR="008203A8" w:rsidRPr="00687CE3" w:rsidRDefault="008203A8" w:rsidP="008203A8">
      <w:pPr>
        <w:tabs>
          <w:tab w:val="left" w:pos="851"/>
        </w:tabs>
        <w:ind w:left="851"/>
        <w:rPr>
          <w:sz w:val="24"/>
          <w:szCs w:val="24"/>
          <w:u w:val="single"/>
        </w:rPr>
      </w:pPr>
      <w:r w:rsidRPr="00687CE3">
        <w:rPr>
          <w:sz w:val="24"/>
          <w:szCs w:val="24"/>
          <w:u w:val="single"/>
        </w:rPr>
        <w:t>Særlige forholdsregler vedrørende beskyttelse af miljøet</w:t>
      </w:r>
    </w:p>
    <w:p w14:paraId="52482C49" w14:textId="77777777" w:rsidR="006B5F75" w:rsidRPr="006B5F75" w:rsidRDefault="006B5F75" w:rsidP="006B5F75">
      <w:pPr>
        <w:tabs>
          <w:tab w:val="left" w:pos="851"/>
        </w:tabs>
        <w:ind w:left="851"/>
        <w:rPr>
          <w:sz w:val="24"/>
          <w:szCs w:val="24"/>
        </w:rPr>
      </w:pPr>
      <w:r w:rsidRPr="006B5F75">
        <w:rPr>
          <w:sz w:val="24"/>
          <w:szCs w:val="24"/>
        </w:rPr>
        <w:t>Ikke relevant.</w:t>
      </w:r>
    </w:p>
    <w:p w14:paraId="2E9D0276" w14:textId="77777777" w:rsidR="008203A8" w:rsidRPr="00406EE7" w:rsidRDefault="008203A8" w:rsidP="008203A8">
      <w:pPr>
        <w:tabs>
          <w:tab w:val="left" w:pos="851"/>
        </w:tabs>
        <w:ind w:left="851"/>
        <w:rPr>
          <w:sz w:val="24"/>
          <w:szCs w:val="24"/>
        </w:rPr>
      </w:pPr>
    </w:p>
    <w:p w14:paraId="2B86ADE9"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.6</w:t>
      </w:r>
      <w:r w:rsidRPr="00406EE7">
        <w:rPr>
          <w:b/>
          <w:sz w:val="24"/>
          <w:szCs w:val="24"/>
        </w:rPr>
        <w:tab/>
        <w:t>Bivirkninger</w:t>
      </w:r>
    </w:p>
    <w:p w14:paraId="0DA7A694" w14:textId="77777777" w:rsidR="006B5F75" w:rsidRPr="006B5F75" w:rsidRDefault="006B5F75" w:rsidP="006B5F75">
      <w:pPr>
        <w:tabs>
          <w:tab w:val="left" w:pos="851"/>
        </w:tabs>
        <w:ind w:left="851"/>
        <w:rPr>
          <w:sz w:val="24"/>
          <w:szCs w:val="24"/>
        </w:rPr>
      </w:pPr>
      <w:r w:rsidRPr="006B5F75">
        <w:rPr>
          <w:sz w:val="24"/>
          <w:szCs w:val="24"/>
        </w:rPr>
        <w:t>Ingen kendte.</w:t>
      </w:r>
    </w:p>
    <w:p w14:paraId="73AE3874" w14:textId="77777777" w:rsidR="006B5F75" w:rsidRPr="006B5F75" w:rsidRDefault="006B5F75" w:rsidP="006B5F75">
      <w:pPr>
        <w:tabs>
          <w:tab w:val="left" w:pos="851"/>
        </w:tabs>
        <w:ind w:left="851"/>
        <w:rPr>
          <w:sz w:val="24"/>
          <w:szCs w:val="24"/>
        </w:rPr>
      </w:pPr>
    </w:p>
    <w:p w14:paraId="7DB8BF49" w14:textId="77777777" w:rsidR="006B5F75" w:rsidRPr="006B5F75" w:rsidRDefault="006B5F75" w:rsidP="006B5F75">
      <w:pPr>
        <w:tabs>
          <w:tab w:val="left" w:pos="851"/>
        </w:tabs>
        <w:ind w:left="851"/>
        <w:rPr>
          <w:sz w:val="24"/>
          <w:szCs w:val="24"/>
        </w:rPr>
      </w:pPr>
      <w:bookmarkStart w:id="2" w:name="_Hlk66891708"/>
      <w:r w:rsidRPr="006B5F75">
        <w:rPr>
          <w:sz w:val="24"/>
          <w:szCs w:val="24"/>
        </w:rPr>
        <w:t>Indberetning af bivirkninger er vigtigt, da det muliggør løbende sikkerhedsovervågning af et veterinærlægemiddel. Indberetningerne sendes, helst via en dyrlæge, til enten indehaveren af markedsføringstilladelsen eller dennes lokale repræsentant eller til den nationale kompetente myndighed via det nationale indberetningssystem. Se også afsnit 16 i indlægssedlen for de relevante kontaktoplysninger.</w:t>
      </w:r>
      <w:bookmarkEnd w:id="2"/>
    </w:p>
    <w:p w14:paraId="3F2B19AD" w14:textId="77777777" w:rsidR="008203A8" w:rsidRPr="00406EE7" w:rsidRDefault="008203A8" w:rsidP="008203A8">
      <w:pPr>
        <w:tabs>
          <w:tab w:val="left" w:pos="851"/>
        </w:tabs>
        <w:ind w:left="851"/>
        <w:rPr>
          <w:sz w:val="24"/>
          <w:szCs w:val="24"/>
        </w:rPr>
      </w:pPr>
    </w:p>
    <w:p w14:paraId="7384E5A6"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.7</w:t>
      </w:r>
      <w:r w:rsidRPr="00406EE7">
        <w:rPr>
          <w:b/>
          <w:sz w:val="24"/>
          <w:szCs w:val="24"/>
        </w:rPr>
        <w:tab/>
      </w:r>
      <w:r w:rsidRPr="00131D7A">
        <w:rPr>
          <w:b/>
          <w:sz w:val="24"/>
          <w:szCs w:val="24"/>
        </w:rPr>
        <w:t>Anvendelse under drægtighed, laktation eller æglægning</w:t>
      </w:r>
    </w:p>
    <w:p w14:paraId="28172D8D" w14:textId="77777777" w:rsidR="006B5F75" w:rsidRDefault="006B5F75" w:rsidP="006B5F75">
      <w:pPr>
        <w:tabs>
          <w:tab w:val="left" w:pos="851"/>
        </w:tabs>
        <w:ind w:left="851"/>
        <w:rPr>
          <w:sz w:val="24"/>
          <w:szCs w:val="24"/>
          <w:u w:val="single"/>
        </w:rPr>
      </w:pPr>
    </w:p>
    <w:p w14:paraId="02171BFC" w14:textId="1C3B4754" w:rsidR="006B5F75" w:rsidRPr="006B5F75" w:rsidRDefault="006B5F75" w:rsidP="006B5F75">
      <w:pPr>
        <w:tabs>
          <w:tab w:val="left" w:pos="851"/>
        </w:tabs>
        <w:ind w:left="851"/>
        <w:rPr>
          <w:sz w:val="24"/>
          <w:szCs w:val="24"/>
          <w:u w:val="single"/>
        </w:rPr>
      </w:pPr>
      <w:r w:rsidRPr="006B5F75">
        <w:rPr>
          <w:sz w:val="24"/>
          <w:szCs w:val="24"/>
          <w:u w:val="single"/>
        </w:rPr>
        <w:t>Drægtighed og laktation</w:t>
      </w:r>
    </w:p>
    <w:p w14:paraId="4B994C04" w14:textId="77777777" w:rsidR="006B5F75" w:rsidRPr="006B5F75" w:rsidRDefault="006B5F75" w:rsidP="006B5F75">
      <w:pPr>
        <w:tabs>
          <w:tab w:val="left" w:pos="851"/>
        </w:tabs>
        <w:ind w:left="851"/>
        <w:rPr>
          <w:sz w:val="24"/>
          <w:szCs w:val="24"/>
        </w:rPr>
      </w:pPr>
      <w:r w:rsidRPr="006B5F75">
        <w:rPr>
          <w:sz w:val="24"/>
          <w:szCs w:val="24"/>
        </w:rPr>
        <w:t>Kan anvendes under drægtighed og laktation.</w:t>
      </w:r>
    </w:p>
    <w:p w14:paraId="423AFD98" w14:textId="77777777" w:rsidR="008203A8" w:rsidRPr="00406EE7" w:rsidRDefault="008203A8" w:rsidP="008203A8">
      <w:pPr>
        <w:tabs>
          <w:tab w:val="left" w:pos="851"/>
        </w:tabs>
        <w:ind w:left="851"/>
        <w:rPr>
          <w:sz w:val="24"/>
          <w:szCs w:val="24"/>
        </w:rPr>
      </w:pPr>
    </w:p>
    <w:p w14:paraId="6C1F90E0"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.8</w:t>
      </w:r>
      <w:r w:rsidRPr="00406EE7">
        <w:rPr>
          <w:b/>
          <w:sz w:val="24"/>
          <w:szCs w:val="24"/>
        </w:rPr>
        <w:tab/>
        <w:t>Interaktion med andre lægemidler og andre former for interaktion</w:t>
      </w:r>
    </w:p>
    <w:p w14:paraId="59B36E40" w14:textId="77777777" w:rsidR="006B5F75" w:rsidRPr="006B5F75" w:rsidRDefault="006B5F75" w:rsidP="006B5F75">
      <w:pPr>
        <w:tabs>
          <w:tab w:val="left" w:pos="851"/>
        </w:tabs>
        <w:ind w:left="851"/>
        <w:rPr>
          <w:sz w:val="24"/>
          <w:szCs w:val="24"/>
        </w:rPr>
      </w:pPr>
      <w:r w:rsidRPr="006B5F75">
        <w:rPr>
          <w:sz w:val="24"/>
          <w:szCs w:val="24"/>
        </w:rPr>
        <w:t>Må ikke administreres samtidigt med glukokortikosteroider, andre non-steroide antiinflammatoriske midler eller antikoagulerende stoffer.</w:t>
      </w:r>
    </w:p>
    <w:p w14:paraId="02BDA9C8" w14:textId="77777777" w:rsidR="008203A8" w:rsidRPr="00406EE7" w:rsidRDefault="008203A8" w:rsidP="008203A8">
      <w:pPr>
        <w:tabs>
          <w:tab w:val="left" w:pos="851"/>
        </w:tabs>
        <w:ind w:left="851"/>
        <w:rPr>
          <w:sz w:val="24"/>
          <w:szCs w:val="24"/>
        </w:rPr>
      </w:pPr>
    </w:p>
    <w:p w14:paraId="41270837"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.9</w:t>
      </w:r>
      <w:r w:rsidRPr="00406EE7">
        <w:rPr>
          <w:b/>
          <w:sz w:val="24"/>
          <w:szCs w:val="24"/>
        </w:rPr>
        <w:tab/>
      </w:r>
      <w:r>
        <w:rPr>
          <w:b/>
          <w:sz w:val="24"/>
          <w:szCs w:val="24"/>
        </w:rPr>
        <w:t>Administrationsveje og d</w:t>
      </w:r>
      <w:r w:rsidRPr="00406EE7">
        <w:rPr>
          <w:b/>
          <w:sz w:val="24"/>
          <w:szCs w:val="24"/>
        </w:rPr>
        <w:t>osering</w:t>
      </w:r>
    </w:p>
    <w:p w14:paraId="0B1621E1" w14:textId="77777777" w:rsidR="006B5F75" w:rsidRPr="006B5F75" w:rsidRDefault="006B5F75" w:rsidP="006B5F75">
      <w:pPr>
        <w:tabs>
          <w:tab w:val="left" w:pos="851"/>
        </w:tabs>
        <w:ind w:left="851"/>
        <w:rPr>
          <w:sz w:val="24"/>
          <w:szCs w:val="24"/>
        </w:rPr>
      </w:pPr>
      <w:r w:rsidRPr="006B5F75">
        <w:rPr>
          <w:sz w:val="24"/>
          <w:szCs w:val="24"/>
        </w:rPr>
        <w:t>Oral anvendelse.</w:t>
      </w:r>
    </w:p>
    <w:p w14:paraId="6B1E6D88" w14:textId="77777777" w:rsidR="006B5F75" w:rsidRPr="006B5F75" w:rsidRDefault="006B5F75" w:rsidP="006B5F75">
      <w:pPr>
        <w:tabs>
          <w:tab w:val="left" w:pos="851"/>
        </w:tabs>
        <w:ind w:left="851"/>
        <w:rPr>
          <w:sz w:val="24"/>
          <w:szCs w:val="24"/>
        </w:rPr>
      </w:pPr>
    </w:p>
    <w:p w14:paraId="095CEE79" w14:textId="77777777" w:rsidR="006B5F75" w:rsidRPr="006B5F75" w:rsidRDefault="006B5F75" w:rsidP="006B5F75">
      <w:pPr>
        <w:tabs>
          <w:tab w:val="left" w:pos="851"/>
        </w:tabs>
        <w:ind w:left="851"/>
        <w:rPr>
          <w:sz w:val="24"/>
          <w:szCs w:val="24"/>
        </w:rPr>
      </w:pPr>
      <w:r w:rsidRPr="006B5F75">
        <w:rPr>
          <w:sz w:val="24"/>
          <w:szCs w:val="24"/>
        </w:rPr>
        <w:t>Oral suspension til administration ved en dosering på 0,4 mg/kg legemsvægt (dvs. 2,7 ml/100 kg) i kombination med antibiotisk behandling efter behov. Om nødvendigt kan der gives en yderligere administration af veterinærlægemidlet efter 24 timer.</w:t>
      </w:r>
      <w:r w:rsidRPr="006B5F75">
        <w:rPr>
          <w:sz w:val="24"/>
          <w:szCs w:val="24"/>
        </w:rPr>
        <w:br/>
      </w:r>
      <w:bookmarkStart w:id="3" w:name="_Hlk114486711"/>
      <w:r w:rsidRPr="006B5F75">
        <w:rPr>
          <w:sz w:val="24"/>
          <w:szCs w:val="24"/>
        </w:rPr>
        <w:t>I tilfælde af MMA med svært forstyrret generel adfærd (f.eks. anoreksi) anbefales brug af et injicerbart meloxicamprodukt, der er godkendt til behandling af MMA.</w:t>
      </w:r>
      <w:bookmarkEnd w:id="3"/>
    </w:p>
    <w:p w14:paraId="4D35595E" w14:textId="77777777" w:rsidR="006B5F75" w:rsidRPr="006B5F75" w:rsidRDefault="006B5F75" w:rsidP="006B5F75">
      <w:pPr>
        <w:tabs>
          <w:tab w:val="left" w:pos="851"/>
        </w:tabs>
        <w:ind w:left="851"/>
        <w:rPr>
          <w:sz w:val="24"/>
          <w:szCs w:val="24"/>
        </w:rPr>
      </w:pPr>
    </w:p>
    <w:p w14:paraId="12B25AF2" w14:textId="77777777" w:rsidR="006B5F75" w:rsidRPr="006B5F75" w:rsidRDefault="006B5F75" w:rsidP="006B5F75">
      <w:pPr>
        <w:tabs>
          <w:tab w:val="left" w:pos="851"/>
        </w:tabs>
        <w:ind w:left="851"/>
        <w:rPr>
          <w:sz w:val="24"/>
          <w:szCs w:val="24"/>
        </w:rPr>
      </w:pPr>
      <w:r w:rsidRPr="006B5F75">
        <w:rPr>
          <w:sz w:val="24"/>
          <w:szCs w:val="24"/>
        </w:rPr>
        <w:t>Veterinærlægemidlet er kun beregnet til individuel behandling. Skal helst administreres iblandet en lille mængde foder. Alternativt gives det direkte i munden inden fodring.</w:t>
      </w:r>
    </w:p>
    <w:p w14:paraId="5F57A9B0" w14:textId="77777777" w:rsidR="006B5F75" w:rsidRPr="006B5F75" w:rsidRDefault="006B5F75" w:rsidP="006B5F75">
      <w:pPr>
        <w:tabs>
          <w:tab w:val="left" w:pos="851"/>
        </w:tabs>
        <w:ind w:left="851"/>
        <w:rPr>
          <w:sz w:val="24"/>
          <w:szCs w:val="24"/>
        </w:rPr>
      </w:pPr>
    </w:p>
    <w:p w14:paraId="4115B27C" w14:textId="77777777" w:rsidR="006B5F75" w:rsidRPr="006B5F75" w:rsidRDefault="006B5F75" w:rsidP="006B5F75">
      <w:pPr>
        <w:tabs>
          <w:tab w:val="left" w:pos="851"/>
        </w:tabs>
        <w:ind w:left="851"/>
        <w:rPr>
          <w:sz w:val="24"/>
          <w:szCs w:val="24"/>
        </w:rPr>
      </w:pPr>
      <w:r w:rsidRPr="006B5F75">
        <w:rPr>
          <w:sz w:val="24"/>
          <w:szCs w:val="24"/>
        </w:rPr>
        <w:t>Rystes godt i mindst 1 minut inden brug.</w:t>
      </w:r>
    </w:p>
    <w:p w14:paraId="786D07F3" w14:textId="77777777" w:rsidR="006B5F75" w:rsidRPr="006B5F75" w:rsidRDefault="006B5F75" w:rsidP="006B5F75">
      <w:pPr>
        <w:tabs>
          <w:tab w:val="left" w:pos="851"/>
        </w:tabs>
        <w:ind w:left="851"/>
        <w:rPr>
          <w:sz w:val="24"/>
          <w:szCs w:val="24"/>
        </w:rPr>
      </w:pPr>
    </w:p>
    <w:p w14:paraId="09D6EB5E" w14:textId="77777777" w:rsidR="006B5F75" w:rsidRPr="006B5F75" w:rsidRDefault="006B5F75" w:rsidP="006B5F75">
      <w:pPr>
        <w:tabs>
          <w:tab w:val="left" w:pos="851"/>
        </w:tabs>
        <w:ind w:left="851"/>
        <w:rPr>
          <w:sz w:val="24"/>
          <w:szCs w:val="24"/>
        </w:rPr>
      </w:pPr>
      <w:r w:rsidRPr="006B5F75">
        <w:rPr>
          <w:sz w:val="24"/>
          <w:szCs w:val="24"/>
        </w:rPr>
        <w:t>Suspensionen skal måles ved brug af den vedlagte sprøjte i pakningen. Sprøjten kan sættes på flasken, og udtrækning af dosen bør udføres med flasken vendt på hovedet. Sprøjten har en måleskala (i kg) for legemsvægt.</w:t>
      </w:r>
    </w:p>
    <w:p w14:paraId="151032D1" w14:textId="77777777" w:rsidR="006B5F75" w:rsidRPr="006B5F75" w:rsidRDefault="006B5F75" w:rsidP="006B5F75">
      <w:pPr>
        <w:tabs>
          <w:tab w:val="left" w:pos="851"/>
        </w:tabs>
        <w:ind w:left="851"/>
        <w:rPr>
          <w:sz w:val="24"/>
          <w:szCs w:val="24"/>
        </w:rPr>
      </w:pPr>
    </w:p>
    <w:p w14:paraId="297A4236" w14:textId="77777777" w:rsidR="006B5F75" w:rsidRPr="006B5F75" w:rsidRDefault="006B5F75" w:rsidP="006B5F75">
      <w:pPr>
        <w:tabs>
          <w:tab w:val="left" w:pos="851"/>
        </w:tabs>
        <w:ind w:left="851"/>
        <w:rPr>
          <w:sz w:val="24"/>
          <w:szCs w:val="24"/>
        </w:rPr>
      </w:pPr>
      <w:r w:rsidRPr="006B5F75">
        <w:rPr>
          <w:sz w:val="24"/>
          <w:szCs w:val="24"/>
        </w:rPr>
        <w:t>Efter administration af veterinærlægemidlet vaskes målesprøjten i varmt vand. Lad den tørre.</w:t>
      </w:r>
    </w:p>
    <w:p w14:paraId="04C9F896" w14:textId="77777777" w:rsidR="008203A8" w:rsidRPr="00406EE7" w:rsidRDefault="008203A8" w:rsidP="008203A8">
      <w:pPr>
        <w:tabs>
          <w:tab w:val="left" w:pos="851"/>
        </w:tabs>
        <w:ind w:left="851"/>
        <w:rPr>
          <w:sz w:val="24"/>
          <w:szCs w:val="24"/>
        </w:rPr>
      </w:pPr>
    </w:p>
    <w:p w14:paraId="5352516E" w14:textId="77777777" w:rsidR="008203A8" w:rsidRPr="00406EE7" w:rsidRDefault="008203A8" w:rsidP="008203A8">
      <w:pPr>
        <w:tabs>
          <w:tab w:val="left" w:pos="851"/>
        </w:tabs>
        <w:ind w:left="851" w:hanging="851"/>
        <w:rPr>
          <w:b/>
          <w:sz w:val="24"/>
          <w:szCs w:val="24"/>
        </w:rPr>
      </w:pPr>
      <w:r>
        <w:rPr>
          <w:b/>
          <w:sz w:val="24"/>
          <w:szCs w:val="24"/>
        </w:rPr>
        <w:t>3</w:t>
      </w:r>
      <w:r w:rsidRPr="00406EE7">
        <w:rPr>
          <w:b/>
          <w:sz w:val="24"/>
          <w:szCs w:val="24"/>
        </w:rPr>
        <w:t>.10</w:t>
      </w:r>
      <w:r w:rsidRPr="00406EE7">
        <w:rPr>
          <w:b/>
          <w:sz w:val="24"/>
          <w:szCs w:val="24"/>
        </w:rPr>
        <w:tab/>
      </w:r>
      <w:r>
        <w:rPr>
          <w:b/>
          <w:sz w:val="24"/>
          <w:szCs w:val="24"/>
        </w:rPr>
        <w:t xml:space="preserve">Symptomer på </w:t>
      </w:r>
      <w:r w:rsidRPr="00CE3A44">
        <w:rPr>
          <w:b/>
          <w:sz w:val="24"/>
          <w:szCs w:val="24"/>
        </w:rPr>
        <w:t>overdosering (og, hvis relevant, nødforanstaltninger og modgift)</w:t>
      </w:r>
    </w:p>
    <w:p w14:paraId="3F6EDB32" w14:textId="77777777" w:rsidR="006B5F75" w:rsidRPr="006B5F75" w:rsidRDefault="006B5F75" w:rsidP="006B5F75">
      <w:pPr>
        <w:tabs>
          <w:tab w:val="left" w:pos="851"/>
        </w:tabs>
        <w:ind w:left="851"/>
        <w:rPr>
          <w:sz w:val="24"/>
          <w:szCs w:val="24"/>
        </w:rPr>
      </w:pPr>
      <w:bookmarkStart w:id="4" w:name="_Hlk114487585"/>
      <w:r w:rsidRPr="006B5F75">
        <w:rPr>
          <w:sz w:val="24"/>
          <w:szCs w:val="24"/>
        </w:rPr>
        <w:t>Administration af veterinærlægemidlet til svin ved en 5-dobbelt overdosering af den anbefalede dosis på 0,4 mg/kg legemsvægt/dag, der gives i længere tid end den anbefalede behandlingsvarighed (6 dage i stedet for maksimalt 2 dage) inducerede ikke toksikologiske eller patologiske ændringer.</w:t>
      </w:r>
    </w:p>
    <w:bookmarkEnd w:id="4"/>
    <w:p w14:paraId="1ADBE103" w14:textId="77777777" w:rsidR="006B5F75" w:rsidRPr="006B5F75" w:rsidRDefault="006B5F75" w:rsidP="006B5F75">
      <w:pPr>
        <w:tabs>
          <w:tab w:val="left" w:pos="851"/>
        </w:tabs>
        <w:ind w:left="851"/>
        <w:rPr>
          <w:sz w:val="24"/>
          <w:szCs w:val="24"/>
        </w:rPr>
      </w:pPr>
    </w:p>
    <w:p w14:paraId="0053ED63" w14:textId="77777777" w:rsidR="006B5F75" w:rsidRPr="006B5F75" w:rsidRDefault="006B5F75" w:rsidP="006B5F75">
      <w:pPr>
        <w:tabs>
          <w:tab w:val="left" w:pos="851"/>
        </w:tabs>
        <w:ind w:left="851"/>
        <w:rPr>
          <w:sz w:val="24"/>
          <w:szCs w:val="24"/>
        </w:rPr>
      </w:pPr>
      <w:r w:rsidRPr="006B5F75">
        <w:rPr>
          <w:sz w:val="24"/>
          <w:szCs w:val="24"/>
        </w:rPr>
        <w:t>I tilfælde af overdosering skal der indledes symptomatisk behandling.</w:t>
      </w:r>
    </w:p>
    <w:p w14:paraId="7332DDDC" w14:textId="77777777" w:rsidR="008203A8" w:rsidRDefault="008203A8" w:rsidP="008203A8">
      <w:pPr>
        <w:tabs>
          <w:tab w:val="left" w:pos="851"/>
        </w:tabs>
        <w:ind w:left="851"/>
        <w:rPr>
          <w:sz w:val="24"/>
          <w:szCs w:val="24"/>
        </w:rPr>
      </w:pPr>
    </w:p>
    <w:p w14:paraId="01764879" w14:textId="77777777" w:rsidR="008203A8" w:rsidRDefault="008203A8" w:rsidP="008203A8">
      <w:pPr>
        <w:tabs>
          <w:tab w:val="left" w:pos="851"/>
        </w:tabs>
        <w:ind w:left="851" w:hanging="851"/>
        <w:rPr>
          <w:sz w:val="24"/>
          <w:szCs w:val="24"/>
        </w:rPr>
      </w:pPr>
      <w:r w:rsidRPr="00AD4D77">
        <w:rPr>
          <w:b/>
          <w:sz w:val="24"/>
          <w:szCs w:val="24"/>
        </w:rPr>
        <w:t>3.11</w:t>
      </w:r>
      <w:r>
        <w:rPr>
          <w:sz w:val="24"/>
          <w:szCs w:val="24"/>
        </w:rPr>
        <w:tab/>
      </w:r>
      <w:r w:rsidRPr="00AD4D77">
        <w:rPr>
          <w:b/>
          <w:sz w:val="24"/>
          <w:szCs w:val="24"/>
        </w:rPr>
        <w:t>Særlige begrænsninger og betingelser for anvendelse, herunder begrænsninger for anvendelsen af antimikrobielle og antiparasitære veterinærlægemidler for at begrænse risikoen for udvikling af resistens</w:t>
      </w:r>
    </w:p>
    <w:p w14:paraId="48506144" w14:textId="77777777" w:rsidR="006B5F75" w:rsidRPr="006B5F75" w:rsidRDefault="006B5F75" w:rsidP="006B5F75">
      <w:pPr>
        <w:tabs>
          <w:tab w:val="left" w:pos="851"/>
        </w:tabs>
        <w:ind w:left="851"/>
        <w:rPr>
          <w:sz w:val="24"/>
          <w:szCs w:val="24"/>
        </w:rPr>
      </w:pPr>
      <w:r w:rsidRPr="006B5F75">
        <w:rPr>
          <w:sz w:val="24"/>
          <w:szCs w:val="24"/>
        </w:rPr>
        <w:t>Ikke relevant.</w:t>
      </w:r>
    </w:p>
    <w:p w14:paraId="3799B828" w14:textId="77777777" w:rsidR="008203A8" w:rsidRPr="00406EE7" w:rsidRDefault="008203A8" w:rsidP="008203A8">
      <w:pPr>
        <w:tabs>
          <w:tab w:val="left" w:pos="851"/>
        </w:tabs>
        <w:ind w:left="851"/>
        <w:rPr>
          <w:sz w:val="24"/>
          <w:szCs w:val="24"/>
        </w:rPr>
      </w:pPr>
    </w:p>
    <w:p w14:paraId="1F3AAA7E" w14:textId="77777777" w:rsidR="008203A8" w:rsidRPr="00406EE7" w:rsidRDefault="008203A8" w:rsidP="008203A8">
      <w:pPr>
        <w:tabs>
          <w:tab w:val="left" w:pos="851"/>
        </w:tabs>
        <w:ind w:left="851" w:hanging="851"/>
        <w:rPr>
          <w:b/>
          <w:sz w:val="24"/>
          <w:szCs w:val="24"/>
        </w:rPr>
      </w:pPr>
      <w:r>
        <w:rPr>
          <w:b/>
          <w:sz w:val="24"/>
          <w:szCs w:val="24"/>
        </w:rPr>
        <w:t>3.12</w:t>
      </w:r>
      <w:r w:rsidRPr="00406EE7">
        <w:rPr>
          <w:b/>
          <w:sz w:val="24"/>
          <w:szCs w:val="24"/>
        </w:rPr>
        <w:tab/>
        <w:t>Tilbageholdelsestid</w:t>
      </w:r>
      <w:r>
        <w:rPr>
          <w:b/>
          <w:sz w:val="24"/>
          <w:szCs w:val="24"/>
        </w:rPr>
        <w:t>(er)</w:t>
      </w:r>
    </w:p>
    <w:p w14:paraId="2C20E694" w14:textId="77777777" w:rsidR="006116F1" w:rsidRPr="006116F1" w:rsidRDefault="006116F1" w:rsidP="006116F1">
      <w:pPr>
        <w:pStyle w:val="Sidehoved"/>
        <w:ind w:left="851"/>
        <w:rPr>
          <w:szCs w:val="24"/>
        </w:rPr>
      </w:pPr>
      <w:r w:rsidRPr="006116F1">
        <w:rPr>
          <w:szCs w:val="24"/>
        </w:rPr>
        <w:t>Slagtning: 5 dage.</w:t>
      </w:r>
    </w:p>
    <w:p w14:paraId="506A21FB" w14:textId="77777777" w:rsidR="008203A8" w:rsidRPr="00406EE7" w:rsidRDefault="008203A8" w:rsidP="008203A8">
      <w:pPr>
        <w:pStyle w:val="Sidehoved"/>
        <w:tabs>
          <w:tab w:val="clear" w:pos="4819"/>
        </w:tabs>
        <w:ind w:left="851"/>
        <w:rPr>
          <w:szCs w:val="24"/>
        </w:rPr>
      </w:pPr>
    </w:p>
    <w:p w14:paraId="12A6827D" w14:textId="77777777" w:rsidR="008203A8" w:rsidRPr="00406EE7" w:rsidRDefault="008203A8" w:rsidP="008203A8">
      <w:pPr>
        <w:tabs>
          <w:tab w:val="left" w:pos="851"/>
        </w:tabs>
        <w:ind w:left="851"/>
        <w:rPr>
          <w:sz w:val="24"/>
          <w:szCs w:val="24"/>
        </w:rPr>
      </w:pPr>
    </w:p>
    <w:p w14:paraId="18E8A2E5" w14:textId="2C5AA20C" w:rsidR="008203A8" w:rsidRPr="00CB0189" w:rsidRDefault="008203A8" w:rsidP="008203A8">
      <w:pPr>
        <w:ind w:left="851" w:hanging="851"/>
        <w:rPr>
          <w:b/>
          <w:sz w:val="24"/>
          <w:szCs w:val="24"/>
        </w:rPr>
      </w:pPr>
      <w:r w:rsidRPr="00CB0189">
        <w:rPr>
          <w:b/>
          <w:sz w:val="24"/>
          <w:szCs w:val="24"/>
        </w:rPr>
        <w:t>4.</w:t>
      </w:r>
      <w:r w:rsidRPr="00CB0189">
        <w:rPr>
          <w:b/>
          <w:sz w:val="24"/>
          <w:szCs w:val="24"/>
        </w:rPr>
        <w:tab/>
        <w:t>FARMAKOLOGISKE OPLYSNINGER</w:t>
      </w:r>
    </w:p>
    <w:p w14:paraId="2FBDE87C" w14:textId="77777777" w:rsidR="008203A8" w:rsidRPr="00CB0189" w:rsidRDefault="008203A8" w:rsidP="008203A8">
      <w:pPr>
        <w:ind w:left="851"/>
        <w:rPr>
          <w:sz w:val="24"/>
          <w:szCs w:val="24"/>
        </w:rPr>
      </w:pPr>
    </w:p>
    <w:p w14:paraId="238CA6DA" w14:textId="77777777" w:rsidR="008203A8" w:rsidRPr="00CB0189" w:rsidRDefault="008203A8" w:rsidP="008203A8">
      <w:pPr>
        <w:ind w:left="851" w:hanging="851"/>
        <w:rPr>
          <w:b/>
          <w:sz w:val="24"/>
          <w:szCs w:val="24"/>
        </w:rPr>
      </w:pPr>
      <w:r w:rsidRPr="00CB0189">
        <w:rPr>
          <w:b/>
          <w:sz w:val="24"/>
          <w:szCs w:val="24"/>
        </w:rPr>
        <w:t>4.1</w:t>
      </w:r>
      <w:r w:rsidRPr="00CB0189">
        <w:rPr>
          <w:b/>
          <w:sz w:val="24"/>
          <w:szCs w:val="24"/>
        </w:rPr>
        <w:tab/>
        <w:t>ATCvet-kode</w:t>
      </w:r>
    </w:p>
    <w:p w14:paraId="55D63780" w14:textId="7DBA487D" w:rsidR="008203A8" w:rsidRDefault="00CB0189" w:rsidP="008203A8">
      <w:pPr>
        <w:ind w:left="851"/>
        <w:rPr>
          <w:sz w:val="24"/>
          <w:szCs w:val="24"/>
        </w:rPr>
      </w:pPr>
      <w:r w:rsidRPr="00CB0189">
        <w:rPr>
          <w:sz w:val="24"/>
          <w:szCs w:val="24"/>
        </w:rPr>
        <w:t>QM01AC06</w:t>
      </w:r>
    </w:p>
    <w:p w14:paraId="6E7BDC1E" w14:textId="77777777" w:rsidR="00CB0189" w:rsidRPr="00CB0189" w:rsidRDefault="00CB0189" w:rsidP="008203A8">
      <w:pPr>
        <w:ind w:left="851"/>
        <w:rPr>
          <w:sz w:val="24"/>
          <w:szCs w:val="24"/>
        </w:rPr>
      </w:pPr>
    </w:p>
    <w:p w14:paraId="161C1AA5" w14:textId="77777777" w:rsidR="008203A8" w:rsidRPr="00CB0189" w:rsidRDefault="008203A8" w:rsidP="008203A8">
      <w:pPr>
        <w:tabs>
          <w:tab w:val="left" w:pos="851"/>
        </w:tabs>
        <w:ind w:left="851" w:hanging="851"/>
        <w:rPr>
          <w:b/>
          <w:sz w:val="24"/>
          <w:szCs w:val="24"/>
        </w:rPr>
      </w:pPr>
      <w:r w:rsidRPr="00CB0189">
        <w:rPr>
          <w:b/>
          <w:sz w:val="24"/>
          <w:szCs w:val="24"/>
        </w:rPr>
        <w:t>4.2</w:t>
      </w:r>
      <w:r w:rsidRPr="00CB0189">
        <w:rPr>
          <w:b/>
          <w:sz w:val="24"/>
          <w:szCs w:val="24"/>
        </w:rPr>
        <w:tab/>
        <w:t>Farmakodynamiske oplysninger</w:t>
      </w:r>
    </w:p>
    <w:p w14:paraId="30A96700" w14:textId="77777777" w:rsidR="00CB0189" w:rsidRPr="00CB0189" w:rsidRDefault="00CB0189" w:rsidP="00CB0189">
      <w:pPr>
        <w:tabs>
          <w:tab w:val="left" w:pos="851"/>
        </w:tabs>
        <w:ind w:left="851"/>
        <w:rPr>
          <w:sz w:val="24"/>
          <w:szCs w:val="24"/>
        </w:rPr>
      </w:pPr>
      <w:bookmarkStart w:id="5" w:name="_Hlk116642311"/>
      <w:r w:rsidRPr="00CB0189">
        <w:rPr>
          <w:sz w:val="24"/>
          <w:szCs w:val="24"/>
        </w:rPr>
        <w:t xml:space="preserve">Meloxicam er et enolcarboxamid-NSAID i oxicam-klassen, der virker ved at hæmme prostaglandinsyntese, hvorved der forekommer antiinflammatoriske, analgetiske, antiexudative og antipyretiske virkninger. Det reducerer leukocytinfiltration i det betændte væv. Det hæmmer også i mindre grad kollageninduceret trombocytaggregation. Meloxicam har ligeledes anti-endotoksiske egenskaber, da det har vist sig at hæmme produktionen af thromboxan B2 induceret af intravenøs administration af </w:t>
      </w:r>
      <w:r w:rsidRPr="00CB0189">
        <w:rPr>
          <w:i/>
          <w:iCs/>
          <w:sz w:val="24"/>
          <w:szCs w:val="24"/>
        </w:rPr>
        <w:t>E. coli</w:t>
      </w:r>
      <w:r w:rsidRPr="00CB0189">
        <w:rPr>
          <w:sz w:val="24"/>
          <w:szCs w:val="24"/>
        </w:rPr>
        <w:t xml:space="preserve">-endotoksin hos svin. </w:t>
      </w:r>
      <w:bookmarkEnd w:id="5"/>
    </w:p>
    <w:p w14:paraId="08BE0B2F" w14:textId="77777777" w:rsidR="008203A8" w:rsidRPr="00CB0189" w:rsidRDefault="008203A8" w:rsidP="008203A8">
      <w:pPr>
        <w:tabs>
          <w:tab w:val="left" w:pos="851"/>
        </w:tabs>
        <w:ind w:left="851"/>
        <w:rPr>
          <w:sz w:val="24"/>
          <w:szCs w:val="24"/>
        </w:rPr>
      </w:pPr>
    </w:p>
    <w:p w14:paraId="7DBFB35B" w14:textId="77777777" w:rsidR="008203A8" w:rsidRPr="00CB0189" w:rsidRDefault="008203A8" w:rsidP="008203A8">
      <w:pPr>
        <w:tabs>
          <w:tab w:val="left" w:pos="851"/>
        </w:tabs>
        <w:ind w:left="851" w:hanging="851"/>
        <w:rPr>
          <w:b/>
          <w:sz w:val="24"/>
          <w:szCs w:val="24"/>
        </w:rPr>
      </w:pPr>
      <w:r w:rsidRPr="00CB0189">
        <w:rPr>
          <w:b/>
          <w:sz w:val="24"/>
          <w:szCs w:val="24"/>
        </w:rPr>
        <w:t>4.3</w:t>
      </w:r>
      <w:r w:rsidRPr="00CB0189">
        <w:rPr>
          <w:b/>
          <w:sz w:val="24"/>
          <w:szCs w:val="24"/>
        </w:rPr>
        <w:tab/>
        <w:t>Farmakokinetiske oplysninger</w:t>
      </w:r>
    </w:p>
    <w:p w14:paraId="4E3C9F36" w14:textId="77777777" w:rsidR="00CB0189" w:rsidRPr="00CB0189" w:rsidRDefault="00CB0189" w:rsidP="00CB0189">
      <w:pPr>
        <w:tabs>
          <w:tab w:val="left" w:pos="851"/>
        </w:tabs>
        <w:ind w:left="851"/>
        <w:rPr>
          <w:sz w:val="24"/>
          <w:szCs w:val="24"/>
        </w:rPr>
      </w:pPr>
      <w:bookmarkStart w:id="6" w:name="_Hlk114565056"/>
      <w:r w:rsidRPr="00CB0189">
        <w:rPr>
          <w:sz w:val="24"/>
          <w:szCs w:val="24"/>
        </w:rPr>
        <w:t>Efter oral administration af veterinærlægemidlet ved en dosis på 0,4 mg meloxicam/kg legemsvægt hos svin blev meloxicam velabsorberet med en gennemsnitlig systemisk biotilgængelighed på 92 %. Plasmakoncentrationer nåede en maksimal værdi (gennemsnitlig C</w:t>
      </w:r>
      <w:r w:rsidRPr="00CB0189">
        <w:rPr>
          <w:sz w:val="24"/>
          <w:szCs w:val="24"/>
          <w:vertAlign w:val="subscript"/>
        </w:rPr>
        <w:t>max</w:t>
      </w:r>
      <w:r w:rsidRPr="00CB0189">
        <w:rPr>
          <w:sz w:val="24"/>
          <w:szCs w:val="24"/>
        </w:rPr>
        <w:t xml:space="preserve"> på 0,8 µg/ml) efter gennemsnitligt 2,25 time. </w:t>
      </w:r>
    </w:p>
    <w:p w14:paraId="06B4C625" w14:textId="77777777" w:rsidR="00CB0189" w:rsidRPr="00CB0189" w:rsidRDefault="00CB0189" w:rsidP="00CB0189">
      <w:pPr>
        <w:tabs>
          <w:tab w:val="left" w:pos="851"/>
        </w:tabs>
        <w:ind w:left="851"/>
        <w:rPr>
          <w:sz w:val="24"/>
          <w:szCs w:val="24"/>
        </w:rPr>
      </w:pPr>
    </w:p>
    <w:p w14:paraId="60221FA7" w14:textId="77777777" w:rsidR="00CB0189" w:rsidRPr="00CB0189" w:rsidRDefault="00CB0189" w:rsidP="00CB0189">
      <w:pPr>
        <w:tabs>
          <w:tab w:val="left" w:pos="851"/>
        </w:tabs>
        <w:ind w:left="851"/>
        <w:rPr>
          <w:sz w:val="24"/>
          <w:szCs w:val="24"/>
        </w:rPr>
      </w:pPr>
      <w:r w:rsidRPr="00CB0189">
        <w:rPr>
          <w:sz w:val="24"/>
          <w:szCs w:val="24"/>
        </w:rPr>
        <w:t xml:space="preserve">Det vides fra data, der blev opnået efter IV-injektion, at meloxicam fordeles i kroppen med en lav fordelingsvolumen (gennemsnitligt 0,37 l/kg), hvilket ikke overstiger kropsvæskevolumen, og en høj bindingsrate (98 %) til cirkulerende plasmaproteiner. </w:t>
      </w:r>
    </w:p>
    <w:p w14:paraId="18253BF0" w14:textId="77777777" w:rsidR="00CB0189" w:rsidRPr="00CB0189" w:rsidRDefault="00CB0189" w:rsidP="00CB0189">
      <w:pPr>
        <w:tabs>
          <w:tab w:val="left" w:pos="851"/>
        </w:tabs>
        <w:ind w:left="851"/>
        <w:rPr>
          <w:sz w:val="24"/>
          <w:szCs w:val="24"/>
        </w:rPr>
      </w:pPr>
      <w:r w:rsidRPr="00CB0189">
        <w:rPr>
          <w:sz w:val="24"/>
          <w:szCs w:val="24"/>
        </w:rPr>
        <w:t>Efter oral administration af veterinærlægemidlet findes de højeste meloxicam-koncentrationer i lever og nyrer. Der kan spores forholdsvist lave koncentrationer i skeletmuskler. Meloxicam metaboliseres til en alkohol, et syrederivat samt til adskillige polære metabolitter. Alle hovedmetabolitter er påvist at være farmakologisk inaktive.</w:t>
      </w:r>
      <w:bookmarkEnd w:id="6"/>
    </w:p>
    <w:p w14:paraId="677919BC" w14:textId="77777777" w:rsidR="00CB0189" w:rsidRPr="00CB0189" w:rsidRDefault="00CB0189" w:rsidP="00CB0189">
      <w:pPr>
        <w:tabs>
          <w:tab w:val="left" w:pos="851"/>
        </w:tabs>
        <w:ind w:left="851"/>
        <w:rPr>
          <w:sz w:val="24"/>
          <w:szCs w:val="24"/>
        </w:rPr>
      </w:pPr>
      <w:r w:rsidRPr="00CB0189">
        <w:rPr>
          <w:sz w:val="24"/>
          <w:szCs w:val="24"/>
        </w:rPr>
        <w:t>Den gennemsnitlige eliminationshalveringstid i plasma er ca. 3,25 time.</w:t>
      </w:r>
    </w:p>
    <w:p w14:paraId="381C389A" w14:textId="77777777" w:rsidR="008203A8" w:rsidRPr="00CB0189" w:rsidRDefault="008203A8" w:rsidP="008203A8">
      <w:pPr>
        <w:tabs>
          <w:tab w:val="left" w:pos="851"/>
        </w:tabs>
        <w:ind w:left="851"/>
        <w:rPr>
          <w:sz w:val="24"/>
          <w:szCs w:val="24"/>
        </w:rPr>
      </w:pPr>
    </w:p>
    <w:p w14:paraId="3E0BB4BF" w14:textId="77777777" w:rsidR="008203A8" w:rsidRPr="00406EE7" w:rsidRDefault="008203A8" w:rsidP="008203A8">
      <w:pPr>
        <w:tabs>
          <w:tab w:val="left" w:pos="851"/>
        </w:tabs>
        <w:ind w:left="851"/>
        <w:rPr>
          <w:sz w:val="24"/>
          <w:szCs w:val="24"/>
        </w:rPr>
      </w:pPr>
    </w:p>
    <w:p w14:paraId="6221E53E" w14:textId="77777777" w:rsidR="008203A8" w:rsidRPr="00406EE7" w:rsidRDefault="008203A8" w:rsidP="008203A8">
      <w:pPr>
        <w:ind w:left="851" w:hanging="851"/>
        <w:rPr>
          <w:b/>
          <w:sz w:val="24"/>
          <w:szCs w:val="24"/>
        </w:rPr>
      </w:pPr>
      <w:r>
        <w:rPr>
          <w:b/>
          <w:sz w:val="24"/>
          <w:szCs w:val="24"/>
        </w:rPr>
        <w:t>5</w:t>
      </w:r>
      <w:r w:rsidRPr="00406EE7">
        <w:rPr>
          <w:b/>
          <w:sz w:val="24"/>
          <w:szCs w:val="24"/>
        </w:rPr>
        <w:t>.</w:t>
      </w:r>
      <w:r w:rsidRPr="00406EE7">
        <w:rPr>
          <w:b/>
          <w:sz w:val="24"/>
          <w:szCs w:val="24"/>
        </w:rPr>
        <w:tab/>
        <w:t>FARMACEUTISKE OPLYSNINGER</w:t>
      </w:r>
    </w:p>
    <w:p w14:paraId="49645DE7" w14:textId="77777777" w:rsidR="008203A8" w:rsidRPr="00406EE7" w:rsidRDefault="008203A8" w:rsidP="008203A8">
      <w:pPr>
        <w:tabs>
          <w:tab w:val="left" w:pos="851"/>
        </w:tabs>
        <w:ind w:left="851"/>
        <w:rPr>
          <w:sz w:val="24"/>
          <w:szCs w:val="24"/>
        </w:rPr>
      </w:pPr>
    </w:p>
    <w:p w14:paraId="2A7353B7" w14:textId="77777777" w:rsidR="008203A8" w:rsidRPr="00406EE7" w:rsidRDefault="008203A8" w:rsidP="008203A8">
      <w:pPr>
        <w:ind w:left="851" w:hanging="851"/>
        <w:rPr>
          <w:b/>
          <w:sz w:val="24"/>
          <w:szCs w:val="24"/>
        </w:rPr>
      </w:pPr>
      <w:r>
        <w:rPr>
          <w:b/>
          <w:sz w:val="24"/>
          <w:szCs w:val="24"/>
        </w:rPr>
        <w:t>5.1</w:t>
      </w:r>
      <w:r w:rsidRPr="00406EE7">
        <w:rPr>
          <w:b/>
          <w:sz w:val="24"/>
          <w:szCs w:val="24"/>
        </w:rPr>
        <w:tab/>
      </w:r>
      <w:r>
        <w:rPr>
          <w:b/>
          <w:sz w:val="24"/>
          <w:szCs w:val="24"/>
        </w:rPr>
        <w:t>Væsentlige u</w:t>
      </w:r>
      <w:r w:rsidRPr="00406EE7">
        <w:rPr>
          <w:b/>
          <w:sz w:val="24"/>
          <w:szCs w:val="24"/>
        </w:rPr>
        <w:t>forligeligheder</w:t>
      </w:r>
    </w:p>
    <w:p w14:paraId="69C09B45" w14:textId="77777777" w:rsidR="00B51FAD" w:rsidRPr="00B51FAD" w:rsidRDefault="00B51FAD" w:rsidP="00B51FAD">
      <w:pPr>
        <w:tabs>
          <w:tab w:val="left" w:pos="851"/>
        </w:tabs>
        <w:ind w:left="851"/>
        <w:rPr>
          <w:sz w:val="24"/>
          <w:szCs w:val="24"/>
        </w:rPr>
      </w:pPr>
      <w:r w:rsidRPr="00B51FAD">
        <w:rPr>
          <w:sz w:val="24"/>
          <w:szCs w:val="24"/>
        </w:rPr>
        <w:t>Da der ikke foreligger undersøgelser vedrørende eventuelle uforligeligheder, bør dette veterinærlægemiddel ikke blandes med andre veterinærlægemidler.</w:t>
      </w:r>
    </w:p>
    <w:p w14:paraId="57764588" w14:textId="77777777" w:rsidR="008203A8" w:rsidRPr="00406EE7" w:rsidRDefault="008203A8" w:rsidP="008203A8">
      <w:pPr>
        <w:tabs>
          <w:tab w:val="left" w:pos="851"/>
        </w:tabs>
        <w:ind w:left="851"/>
        <w:rPr>
          <w:sz w:val="24"/>
          <w:szCs w:val="24"/>
        </w:rPr>
      </w:pPr>
    </w:p>
    <w:p w14:paraId="6F5652B0" w14:textId="77777777" w:rsidR="008203A8" w:rsidRPr="00406EE7" w:rsidRDefault="008203A8" w:rsidP="008203A8">
      <w:pPr>
        <w:ind w:left="851" w:hanging="851"/>
        <w:rPr>
          <w:b/>
          <w:sz w:val="24"/>
          <w:szCs w:val="24"/>
        </w:rPr>
      </w:pPr>
      <w:r>
        <w:rPr>
          <w:b/>
          <w:sz w:val="24"/>
          <w:szCs w:val="24"/>
        </w:rPr>
        <w:t>5</w:t>
      </w:r>
      <w:r w:rsidRPr="00406EE7">
        <w:rPr>
          <w:b/>
          <w:sz w:val="24"/>
          <w:szCs w:val="24"/>
        </w:rPr>
        <w:t>.</w:t>
      </w:r>
      <w:r>
        <w:rPr>
          <w:b/>
          <w:sz w:val="24"/>
          <w:szCs w:val="24"/>
        </w:rPr>
        <w:t>2</w:t>
      </w:r>
      <w:r w:rsidRPr="00406EE7">
        <w:rPr>
          <w:b/>
          <w:sz w:val="24"/>
          <w:szCs w:val="24"/>
        </w:rPr>
        <w:tab/>
        <w:t>Opbevaringstid</w:t>
      </w:r>
    </w:p>
    <w:p w14:paraId="62123D5D" w14:textId="77777777" w:rsidR="00B51FAD" w:rsidRPr="00B51FAD" w:rsidRDefault="00B51FAD" w:rsidP="00B51FAD">
      <w:pPr>
        <w:tabs>
          <w:tab w:val="left" w:pos="851"/>
        </w:tabs>
        <w:ind w:left="851"/>
        <w:rPr>
          <w:sz w:val="24"/>
          <w:szCs w:val="24"/>
        </w:rPr>
      </w:pPr>
      <w:r w:rsidRPr="00B51FAD">
        <w:rPr>
          <w:sz w:val="24"/>
          <w:szCs w:val="24"/>
        </w:rPr>
        <w:t xml:space="preserve">Opbevaringstid for veterinærlægemidlet i salgspakning: 2 år. </w:t>
      </w:r>
    </w:p>
    <w:p w14:paraId="70C90F78" w14:textId="77777777" w:rsidR="00B51FAD" w:rsidRPr="00B51FAD" w:rsidRDefault="00B51FAD" w:rsidP="00B51FAD">
      <w:pPr>
        <w:tabs>
          <w:tab w:val="left" w:pos="851"/>
        </w:tabs>
        <w:ind w:left="851"/>
        <w:rPr>
          <w:sz w:val="24"/>
          <w:szCs w:val="24"/>
        </w:rPr>
      </w:pPr>
      <w:r w:rsidRPr="00B51FAD">
        <w:rPr>
          <w:sz w:val="24"/>
          <w:szCs w:val="24"/>
        </w:rPr>
        <w:t xml:space="preserve">Opbevaringstid efter første åbning af den indre emballage: 1 måned. </w:t>
      </w:r>
    </w:p>
    <w:p w14:paraId="20897FF0" w14:textId="5682C532" w:rsidR="000D1B37" w:rsidRDefault="000D1B37">
      <w:pPr>
        <w:rPr>
          <w:sz w:val="24"/>
          <w:szCs w:val="24"/>
        </w:rPr>
      </w:pPr>
      <w:r>
        <w:rPr>
          <w:sz w:val="24"/>
          <w:szCs w:val="24"/>
        </w:rPr>
        <w:br w:type="page"/>
      </w:r>
    </w:p>
    <w:p w14:paraId="71D3E421" w14:textId="77777777" w:rsidR="008203A8" w:rsidRPr="00406EE7" w:rsidRDefault="008203A8" w:rsidP="008203A8">
      <w:pPr>
        <w:tabs>
          <w:tab w:val="left" w:pos="851"/>
        </w:tabs>
        <w:ind w:left="851"/>
        <w:rPr>
          <w:sz w:val="24"/>
          <w:szCs w:val="24"/>
        </w:rPr>
      </w:pPr>
    </w:p>
    <w:p w14:paraId="55FDE244" w14:textId="77777777" w:rsidR="008203A8" w:rsidRPr="00406EE7" w:rsidRDefault="008203A8" w:rsidP="008203A8">
      <w:pPr>
        <w:ind w:left="851" w:hanging="851"/>
        <w:rPr>
          <w:b/>
          <w:sz w:val="24"/>
          <w:szCs w:val="24"/>
        </w:rPr>
      </w:pPr>
      <w:r>
        <w:rPr>
          <w:b/>
          <w:sz w:val="24"/>
          <w:szCs w:val="24"/>
        </w:rPr>
        <w:t>5</w:t>
      </w:r>
      <w:r w:rsidRPr="00406EE7">
        <w:rPr>
          <w:b/>
          <w:sz w:val="24"/>
          <w:szCs w:val="24"/>
        </w:rPr>
        <w:t>.</w:t>
      </w:r>
      <w:r>
        <w:rPr>
          <w:b/>
          <w:sz w:val="24"/>
          <w:szCs w:val="24"/>
        </w:rPr>
        <w:t>3</w:t>
      </w:r>
      <w:r w:rsidRPr="00406EE7">
        <w:rPr>
          <w:b/>
          <w:sz w:val="24"/>
          <w:szCs w:val="24"/>
        </w:rPr>
        <w:tab/>
        <w:t xml:space="preserve">Særlige </w:t>
      </w:r>
      <w:r w:rsidRPr="00D14DBC">
        <w:rPr>
          <w:b/>
          <w:sz w:val="24"/>
          <w:szCs w:val="24"/>
        </w:rPr>
        <w:t>forholdsregler vedrørende opbevaring</w:t>
      </w:r>
    </w:p>
    <w:p w14:paraId="2C6DA7ED" w14:textId="77777777" w:rsidR="00B51FAD" w:rsidRPr="00B51FAD" w:rsidRDefault="00B51FAD" w:rsidP="00B51FAD">
      <w:pPr>
        <w:tabs>
          <w:tab w:val="left" w:pos="851"/>
        </w:tabs>
        <w:ind w:left="851"/>
        <w:rPr>
          <w:sz w:val="24"/>
          <w:szCs w:val="24"/>
        </w:rPr>
      </w:pPr>
      <w:r w:rsidRPr="00B51FAD">
        <w:rPr>
          <w:sz w:val="24"/>
          <w:szCs w:val="24"/>
        </w:rPr>
        <w:t xml:space="preserve">Må ikke nedfryses. </w:t>
      </w:r>
    </w:p>
    <w:p w14:paraId="05CFF5C2" w14:textId="77777777" w:rsidR="00B51FAD" w:rsidRPr="00B51FAD" w:rsidRDefault="00B51FAD" w:rsidP="00B51FAD">
      <w:pPr>
        <w:tabs>
          <w:tab w:val="left" w:pos="851"/>
        </w:tabs>
        <w:ind w:left="851"/>
        <w:rPr>
          <w:sz w:val="24"/>
          <w:szCs w:val="24"/>
        </w:rPr>
      </w:pPr>
      <w:r w:rsidRPr="00B51FAD">
        <w:rPr>
          <w:sz w:val="24"/>
          <w:szCs w:val="24"/>
        </w:rPr>
        <w:t xml:space="preserve">Beskyttes mod frost. </w:t>
      </w:r>
    </w:p>
    <w:p w14:paraId="746B4948" w14:textId="77777777" w:rsidR="008203A8" w:rsidRPr="00406EE7" w:rsidRDefault="008203A8" w:rsidP="008203A8">
      <w:pPr>
        <w:tabs>
          <w:tab w:val="left" w:pos="851"/>
        </w:tabs>
        <w:ind w:left="851"/>
        <w:rPr>
          <w:sz w:val="24"/>
          <w:szCs w:val="24"/>
        </w:rPr>
      </w:pPr>
    </w:p>
    <w:p w14:paraId="52E737AE" w14:textId="77777777" w:rsidR="008203A8" w:rsidRPr="00D14DBC" w:rsidRDefault="008203A8" w:rsidP="008203A8">
      <w:pPr>
        <w:ind w:left="851" w:hanging="851"/>
        <w:rPr>
          <w:b/>
          <w:sz w:val="24"/>
          <w:szCs w:val="24"/>
        </w:rPr>
      </w:pPr>
      <w:r>
        <w:rPr>
          <w:b/>
          <w:sz w:val="24"/>
          <w:szCs w:val="24"/>
        </w:rPr>
        <w:t>5.4</w:t>
      </w:r>
      <w:r w:rsidRPr="00406EE7">
        <w:rPr>
          <w:b/>
          <w:sz w:val="24"/>
          <w:szCs w:val="24"/>
        </w:rPr>
        <w:tab/>
      </w:r>
      <w:r w:rsidRPr="00D14DBC">
        <w:rPr>
          <w:b/>
          <w:sz w:val="24"/>
          <w:szCs w:val="24"/>
        </w:rPr>
        <w:t>Den indre emballages art og indhold</w:t>
      </w:r>
    </w:p>
    <w:p w14:paraId="4F25E222" w14:textId="77777777" w:rsidR="000D1B37" w:rsidRPr="000D1B37" w:rsidRDefault="000D1B37" w:rsidP="000D1B37">
      <w:pPr>
        <w:tabs>
          <w:tab w:val="left" w:pos="851"/>
        </w:tabs>
        <w:ind w:left="851"/>
        <w:rPr>
          <w:sz w:val="24"/>
          <w:szCs w:val="24"/>
        </w:rPr>
      </w:pPr>
      <w:r w:rsidRPr="000D1B37">
        <w:rPr>
          <w:sz w:val="24"/>
          <w:szCs w:val="24"/>
        </w:rPr>
        <w:t>Karton med en hvid, uigennemsigtig, rund flaske af højdensitetspolyethylen (HDPE), lukket med en todelt manipulationsforsegling, der giver en børnesikret pakning bestående af en udvendig hvid hætte fremstillet af polypropylen, et indvendigt, naturfarvet skruelåg fremstillet af HDPE og en indbygget, naturfarvet prop fremstillet af lavdensitetspolyethylen, samt en målesprøjte af plastik bestående af en gennemsigtig cylinder, et hvidt stempel og med en måleskala fra 20 kg til 300 kg inddelt i intervaller på 20 kg.</w:t>
      </w:r>
    </w:p>
    <w:p w14:paraId="7B6118C6" w14:textId="77777777" w:rsidR="000D1B37" w:rsidRPr="000D1B37" w:rsidRDefault="000D1B37" w:rsidP="000D1B37">
      <w:pPr>
        <w:tabs>
          <w:tab w:val="left" w:pos="851"/>
        </w:tabs>
        <w:ind w:left="851"/>
        <w:rPr>
          <w:sz w:val="24"/>
          <w:szCs w:val="24"/>
        </w:rPr>
      </w:pPr>
    </w:p>
    <w:p w14:paraId="57006FBF" w14:textId="5D8FD299" w:rsidR="000D1B37" w:rsidRPr="000D1B37" w:rsidRDefault="000D1B37" w:rsidP="000D1B37">
      <w:pPr>
        <w:tabs>
          <w:tab w:val="left" w:pos="851"/>
        </w:tabs>
        <w:ind w:left="851"/>
        <w:rPr>
          <w:sz w:val="24"/>
          <w:szCs w:val="24"/>
          <w:u w:val="single"/>
        </w:rPr>
      </w:pPr>
      <w:r w:rsidRPr="000D1B37">
        <w:rPr>
          <w:sz w:val="24"/>
          <w:szCs w:val="24"/>
          <w:u w:val="single"/>
        </w:rPr>
        <w:t>Pakningsstørrelser</w:t>
      </w:r>
    </w:p>
    <w:p w14:paraId="46CBCA21" w14:textId="77777777" w:rsidR="000D1B37" w:rsidRPr="000D1B37" w:rsidRDefault="000D1B37" w:rsidP="000D1B37">
      <w:pPr>
        <w:tabs>
          <w:tab w:val="left" w:pos="851"/>
        </w:tabs>
        <w:ind w:left="851"/>
        <w:rPr>
          <w:sz w:val="24"/>
          <w:szCs w:val="24"/>
        </w:rPr>
      </w:pPr>
      <w:r w:rsidRPr="000D1B37">
        <w:rPr>
          <w:sz w:val="24"/>
          <w:szCs w:val="24"/>
        </w:rPr>
        <w:t>Flaske med 125 ml oral suspension.</w:t>
      </w:r>
    </w:p>
    <w:p w14:paraId="1316225E" w14:textId="77777777" w:rsidR="000D1B37" w:rsidRPr="000D1B37" w:rsidRDefault="000D1B37" w:rsidP="000D1B37">
      <w:pPr>
        <w:tabs>
          <w:tab w:val="left" w:pos="851"/>
        </w:tabs>
        <w:ind w:left="851"/>
        <w:rPr>
          <w:sz w:val="24"/>
          <w:szCs w:val="24"/>
        </w:rPr>
      </w:pPr>
      <w:r w:rsidRPr="000D1B37">
        <w:rPr>
          <w:sz w:val="24"/>
          <w:szCs w:val="24"/>
        </w:rPr>
        <w:t>Flaske med 250 ml oral suspension.</w:t>
      </w:r>
    </w:p>
    <w:p w14:paraId="53312379" w14:textId="77777777" w:rsidR="000D1B37" w:rsidRPr="000D1B37" w:rsidRDefault="000D1B37" w:rsidP="000D1B37">
      <w:pPr>
        <w:tabs>
          <w:tab w:val="left" w:pos="851"/>
        </w:tabs>
        <w:ind w:left="851"/>
        <w:rPr>
          <w:sz w:val="24"/>
          <w:szCs w:val="24"/>
        </w:rPr>
      </w:pPr>
      <w:r w:rsidRPr="000D1B37">
        <w:rPr>
          <w:sz w:val="24"/>
          <w:szCs w:val="24"/>
        </w:rPr>
        <w:t>Flaske med 1000 ml oral suspension.</w:t>
      </w:r>
    </w:p>
    <w:p w14:paraId="1F2AC30F" w14:textId="77777777" w:rsidR="000D1B37" w:rsidRPr="000D1B37" w:rsidRDefault="000D1B37" w:rsidP="000D1B37">
      <w:pPr>
        <w:tabs>
          <w:tab w:val="left" w:pos="851"/>
        </w:tabs>
        <w:ind w:left="851"/>
        <w:rPr>
          <w:sz w:val="24"/>
          <w:szCs w:val="24"/>
        </w:rPr>
      </w:pPr>
    </w:p>
    <w:p w14:paraId="4689D1B8" w14:textId="77777777" w:rsidR="000D1B37" w:rsidRPr="000D1B37" w:rsidRDefault="000D1B37" w:rsidP="000D1B37">
      <w:pPr>
        <w:tabs>
          <w:tab w:val="left" w:pos="851"/>
        </w:tabs>
        <w:ind w:left="851"/>
        <w:rPr>
          <w:sz w:val="24"/>
          <w:szCs w:val="24"/>
        </w:rPr>
      </w:pPr>
      <w:r w:rsidRPr="000D1B37">
        <w:rPr>
          <w:sz w:val="24"/>
          <w:szCs w:val="24"/>
        </w:rPr>
        <w:t>Ikke alle pakningsstørrelser er nødvendigvis markedsført.</w:t>
      </w:r>
    </w:p>
    <w:p w14:paraId="15C4F288" w14:textId="77777777" w:rsidR="008203A8" w:rsidRPr="00406EE7" w:rsidRDefault="008203A8" w:rsidP="008203A8">
      <w:pPr>
        <w:tabs>
          <w:tab w:val="left" w:pos="851"/>
        </w:tabs>
        <w:ind w:left="851"/>
        <w:rPr>
          <w:sz w:val="24"/>
          <w:szCs w:val="24"/>
        </w:rPr>
      </w:pPr>
    </w:p>
    <w:p w14:paraId="3F991237" w14:textId="77777777" w:rsidR="008203A8" w:rsidRDefault="008203A8" w:rsidP="008203A8">
      <w:pPr>
        <w:tabs>
          <w:tab w:val="left" w:pos="851"/>
        </w:tabs>
        <w:ind w:left="851" w:hanging="851"/>
        <w:rPr>
          <w:sz w:val="24"/>
          <w:szCs w:val="24"/>
        </w:rPr>
      </w:pPr>
      <w:r>
        <w:rPr>
          <w:b/>
          <w:sz w:val="24"/>
          <w:szCs w:val="24"/>
        </w:rPr>
        <w:t>5.5</w:t>
      </w:r>
      <w:r w:rsidRPr="00406EE7">
        <w:rPr>
          <w:b/>
          <w:sz w:val="24"/>
          <w:szCs w:val="24"/>
        </w:rPr>
        <w:tab/>
      </w:r>
      <w:r w:rsidRPr="00D14DBC">
        <w:rPr>
          <w:b/>
          <w:sz w:val="24"/>
          <w:szCs w:val="24"/>
        </w:rPr>
        <w:t>Særlige forholdsregler vedrørende bortskaffelse af ubrugte veterinærlægemidler eller affaldsmaterialer fra brugen heraf</w:t>
      </w:r>
    </w:p>
    <w:p w14:paraId="50101480" w14:textId="77777777" w:rsidR="000D1B37" w:rsidRPr="000D1B37" w:rsidRDefault="000D1B37" w:rsidP="000D1B37">
      <w:pPr>
        <w:tabs>
          <w:tab w:val="left" w:pos="851"/>
        </w:tabs>
        <w:ind w:left="851"/>
        <w:rPr>
          <w:sz w:val="24"/>
          <w:szCs w:val="24"/>
        </w:rPr>
      </w:pPr>
      <w:r w:rsidRPr="000D1B37">
        <w:rPr>
          <w:sz w:val="24"/>
          <w:szCs w:val="24"/>
        </w:rPr>
        <w:t>Lægemidler må ikke bortskaffes sammen med spildevand eller husholdningsaffald.</w:t>
      </w:r>
    </w:p>
    <w:p w14:paraId="13EF49DF" w14:textId="77777777" w:rsidR="000D1B37" w:rsidRPr="000D1B37" w:rsidRDefault="000D1B37" w:rsidP="000D1B37">
      <w:pPr>
        <w:tabs>
          <w:tab w:val="left" w:pos="851"/>
        </w:tabs>
        <w:ind w:left="851"/>
        <w:rPr>
          <w:sz w:val="24"/>
          <w:szCs w:val="24"/>
        </w:rPr>
      </w:pPr>
    </w:p>
    <w:p w14:paraId="5DF19B8B" w14:textId="77777777" w:rsidR="000D1B37" w:rsidRPr="000D1B37" w:rsidRDefault="000D1B37" w:rsidP="000D1B37">
      <w:pPr>
        <w:tabs>
          <w:tab w:val="left" w:pos="851"/>
        </w:tabs>
        <w:ind w:left="851"/>
        <w:rPr>
          <w:sz w:val="24"/>
          <w:szCs w:val="24"/>
        </w:rPr>
      </w:pPr>
      <w:r w:rsidRPr="000D1B37">
        <w:rPr>
          <w:sz w:val="24"/>
          <w:szCs w:val="24"/>
        </w:rPr>
        <w:t>Benyt returordninger ved bortskaffelse af ubrugte veterinærlægemidler eller affaldsmaterialer herfra i henhold til lokale retningslinjer og nationale indsamlingsordninger, der er relevante for det pågældende veterinærlægemiddel.</w:t>
      </w:r>
    </w:p>
    <w:p w14:paraId="1A799A68" w14:textId="77777777" w:rsidR="008203A8" w:rsidRPr="00070728" w:rsidRDefault="008203A8" w:rsidP="008203A8">
      <w:pPr>
        <w:tabs>
          <w:tab w:val="left" w:pos="851"/>
        </w:tabs>
        <w:ind w:left="851"/>
        <w:rPr>
          <w:sz w:val="24"/>
          <w:szCs w:val="24"/>
        </w:rPr>
      </w:pPr>
    </w:p>
    <w:p w14:paraId="4625405A" w14:textId="77777777" w:rsidR="008203A8" w:rsidRPr="00406EE7" w:rsidRDefault="008203A8" w:rsidP="008203A8">
      <w:pPr>
        <w:tabs>
          <w:tab w:val="left" w:pos="851"/>
        </w:tabs>
        <w:ind w:left="851" w:hanging="851"/>
        <w:rPr>
          <w:b/>
          <w:sz w:val="24"/>
          <w:szCs w:val="24"/>
        </w:rPr>
      </w:pPr>
      <w:r>
        <w:rPr>
          <w:b/>
          <w:sz w:val="24"/>
          <w:szCs w:val="24"/>
        </w:rPr>
        <w:t>6</w:t>
      </w:r>
      <w:r w:rsidRPr="00406EE7">
        <w:rPr>
          <w:b/>
          <w:sz w:val="24"/>
          <w:szCs w:val="24"/>
        </w:rPr>
        <w:t>.</w:t>
      </w:r>
      <w:r w:rsidRPr="00406EE7">
        <w:rPr>
          <w:b/>
          <w:sz w:val="24"/>
          <w:szCs w:val="24"/>
        </w:rPr>
        <w:tab/>
      </w:r>
      <w:r>
        <w:rPr>
          <w:b/>
          <w:sz w:val="24"/>
          <w:szCs w:val="24"/>
        </w:rPr>
        <w:t xml:space="preserve">NAVN PÅ </w:t>
      </w:r>
      <w:r w:rsidRPr="00406EE7">
        <w:rPr>
          <w:b/>
          <w:sz w:val="24"/>
          <w:szCs w:val="24"/>
        </w:rPr>
        <w:t>INDEHAVER</w:t>
      </w:r>
      <w:r>
        <w:rPr>
          <w:b/>
          <w:sz w:val="24"/>
          <w:szCs w:val="24"/>
        </w:rPr>
        <w:t>EN</w:t>
      </w:r>
      <w:r w:rsidRPr="00406EE7">
        <w:rPr>
          <w:b/>
          <w:sz w:val="24"/>
          <w:szCs w:val="24"/>
        </w:rPr>
        <w:t xml:space="preserve"> AF MARKEDSFØRINGSTILLADELSEN</w:t>
      </w:r>
    </w:p>
    <w:p w14:paraId="21BD546C" w14:textId="77777777" w:rsidR="00F12649" w:rsidRPr="00F12649" w:rsidRDefault="00F12649" w:rsidP="00F12649">
      <w:pPr>
        <w:tabs>
          <w:tab w:val="left" w:pos="851"/>
        </w:tabs>
        <w:ind w:left="851"/>
        <w:rPr>
          <w:sz w:val="24"/>
          <w:szCs w:val="24"/>
        </w:rPr>
      </w:pPr>
      <w:r w:rsidRPr="00F12649">
        <w:rPr>
          <w:sz w:val="24"/>
          <w:szCs w:val="24"/>
        </w:rPr>
        <w:t>Huvepharma NV</w:t>
      </w:r>
    </w:p>
    <w:p w14:paraId="775C6881" w14:textId="77777777" w:rsidR="00F12649" w:rsidRPr="00F12649" w:rsidRDefault="00F12649" w:rsidP="00F12649">
      <w:pPr>
        <w:tabs>
          <w:tab w:val="left" w:pos="851"/>
        </w:tabs>
        <w:ind w:left="851"/>
        <w:rPr>
          <w:sz w:val="24"/>
          <w:szCs w:val="24"/>
          <w:lang w:val="de-DE"/>
        </w:rPr>
      </w:pPr>
      <w:r w:rsidRPr="00F12649">
        <w:rPr>
          <w:sz w:val="24"/>
          <w:szCs w:val="24"/>
          <w:lang w:val="de-DE"/>
        </w:rPr>
        <w:t>Uitbreidingstraat 80</w:t>
      </w:r>
    </w:p>
    <w:p w14:paraId="2F2222B0" w14:textId="77777777" w:rsidR="00F12649" w:rsidRPr="00F12649" w:rsidRDefault="00F12649" w:rsidP="00F12649">
      <w:pPr>
        <w:tabs>
          <w:tab w:val="left" w:pos="851"/>
        </w:tabs>
        <w:ind w:left="851"/>
        <w:rPr>
          <w:sz w:val="24"/>
          <w:szCs w:val="24"/>
          <w:lang w:val="de-DE"/>
        </w:rPr>
      </w:pPr>
      <w:r w:rsidRPr="00F12649">
        <w:rPr>
          <w:sz w:val="24"/>
          <w:szCs w:val="24"/>
          <w:lang w:val="de-DE"/>
        </w:rPr>
        <w:t>2600 Antwerpen</w:t>
      </w:r>
    </w:p>
    <w:p w14:paraId="4B997D4C" w14:textId="77777777" w:rsidR="00F12649" w:rsidRPr="00F12649" w:rsidRDefault="00F12649" w:rsidP="00F12649">
      <w:pPr>
        <w:tabs>
          <w:tab w:val="left" w:pos="851"/>
        </w:tabs>
        <w:ind w:left="851"/>
        <w:rPr>
          <w:sz w:val="24"/>
          <w:szCs w:val="24"/>
          <w:lang w:val="de-DE"/>
        </w:rPr>
      </w:pPr>
      <w:r w:rsidRPr="00F12649">
        <w:rPr>
          <w:sz w:val="24"/>
          <w:szCs w:val="24"/>
          <w:lang w:val="de-DE"/>
        </w:rPr>
        <w:t>Belgien</w:t>
      </w:r>
    </w:p>
    <w:p w14:paraId="695E0EBE" w14:textId="77777777" w:rsidR="008203A8" w:rsidRPr="00406EE7" w:rsidRDefault="008203A8" w:rsidP="008203A8">
      <w:pPr>
        <w:tabs>
          <w:tab w:val="left" w:pos="851"/>
        </w:tabs>
        <w:ind w:left="851"/>
        <w:rPr>
          <w:sz w:val="24"/>
          <w:szCs w:val="24"/>
        </w:rPr>
      </w:pPr>
    </w:p>
    <w:p w14:paraId="58687C31" w14:textId="77777777" w:rsidR="008203A8" w:rsidRPr="00406EE7" w:rsidRDefault="008203A8" w:rsidP="008203A8">
      <w:pPr>
        <w:ind w:left="851" w:hanging="851"/>
        <w:rPr>
          <w:b/>
          <w:sz w:val="24"/>
          <w:szCs w:val="24"/>
        </w:rPr>
      </w:pPr>
      <w:r>
        <w:rPr>
          <w:b/>
          <w:sz w:val="24"/>
          <w:szCs w:val="24"/>
        </w:rPr>
        <w:t>7</w:t>
      </w:r>
      <w:r w:rsidRPr="00406EE7">
        <w:rPr>
          <w:b/>
          <w:sz w:val="24"/>
          <w:szCs w:val="24"/>
        </w:rPr>
        <w:t>.</w:t>
      </w:r>
      <w:r w:rsidRPr="00406EE7">
        <w:rPr>
          <w:b/>
          <w:sz w:val="24"/>
          <w:szCs w:val="24"/>
        </w:rPr>
        <w:tab/>
        <w:t>MARKEDSFØRINGSTILLADELSESNUMMER (</w:t>
      </w:r>
      <w:r>
        <w:rPr>
          <w:b/>
          <w:sz w:val="24"/>
          <w:szCs w:val="24"/>
        </w:rPr>
        <w:t>-</w:t>
      </w:r>
      <w:r w:rsidRPr="00406EE7">
        <w:rPr>
          <w:b/>
          <w:sz w:val="24"/>
          <w:szCs w:val="24"/>
        </w:rPr>
        <w:t>NUMRE)</w:t>
      </w:r>
    </w:p>
    <w:p w14:paraId="3B715697" w14:textId="09960FCD" w:rsidR="008203A8" w:rsidRPr="00406EE7" w:rsidRDefault="00B72055" w:rsidP="008203A8">
      <w:pPr>
        <w:tabs>
          <w:tab w:val="left" w:pos="851"/>
        </w:tabs>
        <w:ind w:left="851"/>
        <w:rPr>
          <w:sz w:val="24"/>
          <w:szCs w:val="24"/>
        </w:rPr>
      </w:pPr>
      <w:r>
        <w:rPr>
          <w:sz w:val="24"/>
          <w:szCs w:val="24"/>
        </w:rPr>
        <w:t>67814</w:t>
      </w:r>
    </w:p>
    <w:p w14:paraId="0613C330" w14:textId="77777777" w:rsidR="008203A8" w:rsidRPr="00406EE7" w:rsidRDefault="008203A8" w:rsidP="008203A8">
      <w:pPr>
        <w:tabs>
          <w:tab w:val="left" w:pos="851"/>
        </w:tabs>
        <w:ind w:left="851"/>
        <w:rPr>
          <w:sz w:val="24"/>
          <w:szCs w:val="24"/>
        </w:rPr>
      </w:pPr>
    </w:p>
    <w:p w14:paraId="3F33C43B" w14:textId="77777777" w:rsidR="008203A8" w:rsidRPr="00406EE7" w:rsidRDefault="008203A8" w:rsidP="008203A8">
      <w:pPr>
        <w:tabs>
          <w:tab w:val="left" w:pos="851"/>
        </w:tabs>
        <w:ind w:left="851" w:hanging="851"/>
        <w:rPr>
          <w:b/>
          <w:sz w:val="24"/>
          <w:szCs w:val="24"/>
        </w:rPr>
      </w:pPr>
      <w:r>
        <w:rPr>
          <w:b/>
          <w:sz w:val="24"/>
          <w:szCs w:val="24"/>
        </w:rPr>
        <w:t>8</w:t>
      </w:r>
      <w:r w:rsidRPr="00406EE7">
        <w:rPr>
          <w:b/>
          <w:sz w:val="24"/>
          <w:szCs w:val="24"/>
        </w:rPr>
        <w:t>.</w:t>
      </w:r>
      <w:r w:rsidRPr="00406EE7">
        <w:rPr>
          <w:b/>
          <w:sz w:val="24"/>
          <w:szCs w:val="24"/>
        </w:rPr>
        <w:tab/>
        <w:t xml:space="preserve">DATO FOR FØRSTE </w:t>
      </w:r>
      <w:r>
        <w:rPr>
          <w:b/>
          <w:sz w:val="24"/>
          <w:szCs w:val="24"/>
        </w:rPr>
        <w:t>T</w:t>
      </w:r>
      <w:r w:rsidRPr="00406EE7">
        <w:rPr>
          <w:b/>
          <w:sz w:val="24"/>
          <w:szCs w:val="24"/>
        </w:rPr>
        <w:t>ILLADELSE</w:t>
      </w:r>
    </w:p>
    <w:p w14:paraId="3FFBE353" w14:textId="30CEDBB0" w:rsidR="008203A8" w:rsidRPr="00406EE7" w:rsidRDefault="00BB7B7B" w:rsidP="008203A8">
      <w:pPr>
        <w:tabs>
          <w:tab w:val="left" w:pos="851"/>
        </w:tabs>
        <w:ind w:left="851"/>
        <w:rPr>
          <w:sz w:val="24"/>
          <w:szCs w:val="24"/>
        </w:rPr>
      </w:pPr>
      <w:r>
        <w:rPr>
          <w:sz w:val="24"/>
          <w:szCs w:val="24"/>
        </w:rPr>
        <w:t>18. september 2023</w:t>
      </w:r>
    </w:p>
    <w:p w14:paraId="3D4CC377" w14:textId="77777777" w:rsidR="008203A8" w:rsidRPr="00406EE7" w:rsidRDefault="008203A8" w:rsidP="008203A8">
      <w:pPr>
        <w:tabs>
          <w:tab w:val="left" w:pos="851"/>
        </w:tabs>
        <w:ind w:left="851"/>
        <w:rPr>
          <w:sz w:val="24"/>
          <w:szCs w:val="24"/>
        </w:rPr>
      </w:pPr>
    </w:p>
    <w:p w14:paraId="44F37DAD" w14:textId="77777777" w:rsidR="008203A8" w:rsidRPr="00406EE7" w:rsidRDefault="008203A8" w:rsidP="008203A8">
      <w:pPr>
        <w:tabs>
          <w:tab w:val="left" w:pos="851"/>
        </w:tabs>
        <w:ind w:left="851" w:hanging="851"/>
        <w:rPr>
          <w:b/>
          <w:sz w:val="24"/>
          <w:szCs w:val="24"/>
        </w:rPr>
      </w:pPr>
      <w:r>
        <w:rPr>
          <w:b/>
          <w:sz w:val="24"/>
          <w:szCs w:val="24"/>
        </w:rPr>
        <w:t>9</w:t>
      </w:r>
      <w:r w:rsidRPr="00406EE7">
        <w:rPr>
          <w:b/>
          <w:sz w:val="24"/>
          <w:szCs w:val="24"/>
        </w:rPr>
        <w:t>.</w:t>
      </w:r>
      <w:r w:rsidRPr="00406EE7">
        <w:rPr>
          <w:b/>
          <w:sz w:val="24"/>
          <w:szCs w:val="24"/>
        </w:rPr>
        <w:tab/>
        <w:t xml:space="preserve">DATO FOR </w:t>
      </w:r>
      <w:r>
        <w:rPr>
          <w:b/>
          <w:sz w:val="24"/>
          <w:szCs w:val="24"/>
        </w:rPr>
        <w:t xml:space="preserve">SENESTE </w:t>
      </w:r>
      <w:r w:rsidRPr="00406EE7">
        <w:rPr>
          <w:b/>
          <w:sz w:val="24"/>
          <w:szCs w:val="24"/>
        </w:rPr>
        <w:t xml:space="preserve">ÆNDRING AF </w:t>
      </w:r>
      <w:r>
        <w:rPr>
          <w:b/>
          <w:sz w:val="24"/>
          <w:szCs w:val="24"/>
        </w:rPr>
        <w:t>PRODUKTRESUMÉET</w:t>
      </w:r>
    </w:p>
    <w:p w14:paraId="4C2940B2" w14:textId="637A20CB" w:rsidR="008203A8" w:rsidRPr="00406EE7" w:rsidRDefault="00B72055" w:rsidP="008203A8">
      <w:pPr>
        <w:tabs>
          <w:tab w:val="left" w:pos="851"/>
        </w:tabs>
        <w:ind w:left="851"/>
        <w:rPr>
          <w:sz w:val="24"/>
          <w:szCs w:val="24"/>
        </w:rPr>
      </w:pPr>
      <w:r>
        <w:rPr>
          <w:sz w:val="24"/>
          <w:szCs w:val="24"/>
        </w:rPr>
        <w:t>-</w:t>
      </w:r>
    </w:p>
    <w:p w14:paraId="65A3C740" w14:textId="77777777" w:rsidR="008203A8" w:rsidRPr="00406EE7" w:rsidRDefault="008203A8" w:rsidP="008203A8">
      <w:pPr>
        <w:tabs>
          <w:tab w:val="left" w:pos="851"/>
        </w:tabs>
        <w:ind w:left="851"/>
        <w:rPr>
          <w:sz w:val="24"/>
          <w:szCs w:val="24"/>
        </w:rPr>
      </w:pPr>
    </w:p>
    <w:p w14:paraId="571FD33E" w14:textId="77777777" w:rsidR="008203A8" w:rsidRPr="00406EE7" w:rsidRDefault="008203A8" w:rsidP="008203A8">
      <w:pPr>
        <w:tabs>
          <w:tab w:val="left" w:pos="851"/>
        </w:tabs>
        <w:ind w:left="851" w:hanging="851"/>
        <w:rPr>
          <w:b/>
          <w:sz w:val="24"/>
          <w:szCs w:val="24"/>
        </w:rPr>
      </w:pPr>
      <w:r w:rsidRPr="00406EE7">
        <w:rPr>
          <w:b/>
          <w:sz w:val="24"/>
          <w:szCs w:val="24"/>
        </w:rPr>
        <w:t>1</w:t>
      </w:r>
      <w:r>
        <w:rPr>
          <w:b/>
          <w:sz w:val="24"/>
          <w:szCs w:val="24"/>
        </w:rPr>
        <w:t>0</w:t>
      </w:r>
      <w:r w:rsidRPr="00406EE7">
        <w:rPr>
          <w:b/>
          <w:sz w:val="24"/>
          <w:szCs w:val="24"/>
        </w:rPr>
        <w:t>.</w:t>
      </w:r>
      <w:r w:rsidRPr="00406EE7">
        <w:rPr>
          <w:b/>
          <w:sz w:val="24"/>
          <w:szCs w:val="24"/>
        </w:rPr>
        <w:tab/>
      </w:r>
      <w:r w:rsidRPr="003E4B6F">
        <w:rPr>
          <w:b/>
          <w:sz w:val="24"/>
          <w:szCs w:val="24"/>
        </w:rPr>
        <w:t>KLASSIFI</w:t>
      </w:r>
      <w:r>
        <w:rPr>
          <w:b/>
          <w:sz w:val="24"/>
          <w:szCs w:val="24"/>
        </w:rPr>
        <w:t>CERING</w:t>
      </w:r>
      <w:r w:rsidRPr="003E4B6F">
        <w:rPr>
          <w:b/>
          <w:sz w:val="24"/>
          <w:szCs w:val="24"/>
        </w:rPr>
        <w:t xml:space="preserve"> AF VETERINÆRLÆGEMIDLE</w:t>
      </w:r>
      <w:r>
        <w:rPr>
          <w:b/>
          <w:sz w:val="24"/>
          <w:szCs w:val="24"/>
        </w:rPr>
        <w:t>R</w:t>
      </w:r>
    </w:p>
    <w:p w14:paraId="7AF7C810" w14:textId="53C8C2E1" w:rsidR="008203A8" w:rsidRDefault="00A14012" w:rsidP="008203A8">
      <w:pPr>
        <w:pStyle w:val="Sidehoved"/>
        <w:tabs>
          <w:tab w:val="clear" w:pos="4819"/>
          <w:tab w:val="left" w:pos="851"/>
        </w:tabs>
        <w:ind w:left="851"/>
        <w:rPr>
          <w:szCs w:val="24"/>
        </w:rPr>
      </w:pPr>
      <w:r>
        <w:rPr>
          <w:szCs w:val="24"/>
        </w:rPr>
        <w:t>BP</w:t>
      </w:r>
    </w:p>
    <w:p w14:paraId="57E90D86" w14:textId="6F823AC3" w:rsidR="00A14012" w:rsidRDefault="00A14012" w:rsidP="008203A8">
      <w:pPr>
        <w:pStyle w:val="Sidehoved"/>
        <w:tabs>
          <w:tab w:val="clear" w:pos="4819"/>
          <w:tab w:val="left" w:pos="851"/>
        </w:tabs>
        <w:ind w:left="851"/>
        <w:rPr>
          <w:szCs w:val="24"/>
        </w:rPr>
      </w:pPr>
    </w:p>
    <w:p w14:paraId="0EC30627" w14:textId="0EFAAADC" w:rsidR="0003527F" w:rsidRPr="00B72055" w:rsidRDefault="00A14012" w:rsidP="00B72055">
      <w:pPr>
        <w:pStyle w:val="Sidehoved"/>
        <w:tabs>
          <w:tab w:val="clear" w:pos="4819"/>
          <w:tab w:val="left" w:pos="851"/>
        </w:tabs>
        <w:ind w:left="851"/>
        <w:rPr>
          <w:szCs w:val="24"/>
        </w:rPr>
      </w:pPr>
      <w:r w:rsidRPr="00A14012">
        <w:rPr>
          <w:szCs w:val="24"/>
        </w:rPr>
        <w:t>Der findes detaljerede oplysninger om dette veterinærlægemiddel i EU-lægemiddeldatabasen</w:t>
      </w:r>
      <w:r w:rsidR="00B72055">
        <w:rPr>
          <w:szCs w:val="24"/>
        </w:rPr>
        <w:t>.</w:t>
      </w:r>
    </w:p>
    <w:sectPr w:rsidR="0003527F" w:rsidRPr="00B72055"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156BBE" w14:textId="77777777" w:rsidR="005074AC" w:rsidRDefault="005074AC">
      <w:r>
        <w:separator/>
      </w:r>
    </w:p>
  </w:endnote>
  <w:endnote w:type="continuationSeparator" w:id="0">
    <w:p w14:paraId="37360A9C" w14:textId="77777777" w:rsidR="005074AC" w:rsidRDefault="005074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B328A0" w14:textId="77777777" w:rsidR="004A62CC" w:rsidRDefault="004A62CC">
    <w:pPr>
      <w:pStyle w:val="Sidefod"/>
      <w:pBdr>
        <w:bottom w:val="single" w:sz="6" w:space="1" w:color="auto"/>
      </w:pBdr>
      <w:tabs>
        <w:tab w:val="clear" w:pos="4819"/>
        <w:tab w:val="left" w:pos="8647"/>
      </w:tabs>
      <w:rPr>
        <w:i/>
        <w:snapToGrid w:val="0"/>
        <w:sz w:val="18"/>
      </w:rPr>
    </w:pPr>
  </w:p>
  <w:p w14:paraId="172A804F" w14:textId="77777777" w:rsidR="004A62CC" w:rsidRDefault="004A62CC">
    <w:pPr>
      <w:pStyle w:val="Sidefod"/>
      <w:tabs>
        <w:tab w:val="clear" w:pos="4819"/>
        <w:tab w:val="left" w:pos="8647"/>
      </w:tabs>
      <w:rPr>
        <w:i/>
        <w:snapToGrid w:val="0"/>
        <w:sz w:val="18"/>
      </w:rPr>
    </w:pPr>
  </w:p>
  <w:p w14:paraId="548905AE" w14:textId="1B6DA3F4"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A2C10">
      <w:rPr>
        <w:i/>
        <w:noProof/>
        <w:snapToGrid w:val="0"/>
        <w:sz w:val="18"/>
      </w:rPr>
      <w:t>Pyrocam, oral suspension 15 mg-ml</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BB3E4C" w14:textId="77777777" w:rsidR="004A62CC" w:rsidRDefault="004A62CC">
    <w:pPr>
      <w:pStyle w:val="Sidefod"/>
      <w:pBdr>
        <w:bottom w:val="single" w:sz="6" w:space="1" w:color="auto"/>
      </w:pBdr>
      <w:tabs>
        <w:tab w:val="clear" w:pos="4819"/>
        <w:tab w:val="left" w:pos="8647"/>
      </w:tabs>
      <w:rPr>
        <w:i/>
        <w:snapToGrid w:val="0"/>
        <w:sz w:val="18"/>
      </w:rPr>
    </w:pPr>
  </w:p>
  <w:p w14:paraId="2351D549" w14:textId="77777777" w:rsidR="004A62CC" w:rsidRDefault="004A62CC">
    <w:pPr>
      <w:pStyle w:val="Sidefod"/>
      <w:tabs>
        <w:tab w:val="clear" w:pos="4819"/>
        <w:tab w:val="left" w:pos="8647"/>
      </w:tabs>
      <w:rPr>
        <w:i/>
        <w:snapToGrid w:val="0"/>
        <w:sz w:val="18"/>
      </w:rPr>
    </w:pPr>
  </w:p>
  <w:p w14:paraId="157005AC" w14:textId="672CB505"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A2C10">
      <w:rPr>
        <w:i/>
        <w:noProof/>
        <w:snapToGrid w:val="0"/>
        <w:sz w:val="18"/>
      </w:rPr>
      <w:t>Pyrocam, oral suspension 15 mg-ml</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F2F377" w14:textId="77777777" w:rsidR="005074AC" w:rsidRDefault="005074AC">
      <w:r>
        <w:separator/>
      </w:r>
    </w:p>
  </w:footnote>
  <w:footnote w:type="continuationSeparator" w:id="0">
    <w:p w14:paraId="67AA957A" w14:textId="77777777" w:rsidR="005074AC" w:rsidRDefault="005074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E4558"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2F1C5"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4AC"/>
    <w:rsid w:val="000241E8"/>
    <w:rsid w:val="0003527F"/>
    <w:rsid w:val="0004390D"/>
    <w:rsid w:val="0005355A"/>
    <w:rsid w:val="00065C7D"/>
    <w:rsid w:val="00092AFF"/>
    <w:rsid w:val="000B102C"/>
    <w:rsid w:val="000C6CD4"/>
    <w:rsid w:val="000D1B37"/>
    <w:rsid w:val="00131D7A"/>
    <w:rsid w:val="001577E4"/>
    <w:rsid w:val="001623D2"/>
    <w:rsid w:val="00162A88"/>
    <w:rsid w:val="00173F52"/>
    <w:rsid w:val="0018534D"/>
    <w:rsid w:val="001858CA"/>
    <w:rsid w:val="001869DB"/>
    <w:rsid w:val="001903E6"/>
    <w:rsid w:val="001C4AEF"/>
    <w:rsid w:val="001D3CC5"/>
    <w:rsid w:val="00202A14"/>
    <w:rsid w:val="00207C0E"/>
    <w:rsid w:val="002C3E74"/>
    <w:rsid w:val="002E304C"/>
    <w:rsid w:val="002E7439"/>
    <w:rsid w:val="002F3591"/>
    <w:rsid w:val="00322BDE"/>
    <w:rsid w:val="00340679"/>
    <w:rsid w:val="00371CA6"/>
    <w:rsid w:val="003E4B6F"/>
    <w:rsid w:val="00406EE7"/>
    <w:rsid w:val="00407013"/>
    <w:rsid w:val="00412537"/>
    <w:rsid w:val="00415D7C"/>
    <w:rsid w:val="00417225"/>
    <w:rsid w:val="00451FEF"/>
    <w:rsid w:val="004A62CC"/>
    <w:rsid w:val="004C733C"/>
    <w:rsid w:val="005074AC"/>
    <w:rsid w:val="00514C36"/>
    <w:rsid w:val="00565A74"/>
    <w:rsid w:val="005B0036"/>
    <w:rsid w:val="005D1DAA"/>
    <w:rsid w:val="005E336B"/>
    <w:rsid w:val="005F5831"/>
    <w:rsid w:val="00601E64"/>
    <w:rsid w:val="006116F1"/>
    <w:rsid w:val="0061389F"/>
    <w:rsid w:val="00614110"/>
    <w:rsid w:val="00627236"/>
    <w:rsid w:val="00633A39"/>
    <w:rsid w:val="00646A5F"/>
    <w:rsid w:val="00662012"/>
    <w:rsid w:val="00666B01"/>
    <w:rsid w:val="00687CE3"/>
    <w:rsid w:val="00696BF6"/>
    <w:rsid w:val="006B1539"/>
    <w:rsid w:val="006B5F75"/>
    <w:rsid w:val="006C2FE7"/>
    <w:rsid w:val="006D43B1"/>
    <w:rsid w:val="006F0D27"/>
    <w:rsid w:val="006F5621"/>
    <w:rsid w:val="00701164"/>
    <w:rsid w:val="0071651B"/>
    <w:rsid w:val="00734E54"/>
    <w:rsid w:val="00750478"/>
    <w:rsid w:val="00751513"/>
    <w:rsid w:val="007564C7"/>
    <w:rsid w:val="00776C2C"/>
    <w:rsid w:val="00781329"/>
    <w:rsid w:val="007A684C"/>
    <w:rsid w:val="007C688A"/>
    <w:rsid w:val="007E2A00"/>
    <w:rsid w:val="008010F2"/>
    <w:rsid w:val="00805902"/>
    <w:rsid w:val="00813E75"/>
    <w:rsid w:val="0081533D"/>
    <w:rsid w:val="008203A8"/>
    <w:rsid w:val="008403EC"/>
    <w:rsid w:val="008509BB"/>
    <w:rsid w:val="00851D7F"/>
    <w:rsid w:val="008803C5"/>
    <w:rsid w:val="008E4866"/>
    <w:rsid w:val="009202AE"/>
    <w:rsid w:val="00942FB8"/>
    <w:rsid w:val="00960F5F"/>
    <w:rsid w:val="00967486"/>
    <w:rsid w:val="009D66C6"/>
    <w:rsid w:val="009E300C"/>
    <w:rsid w:val="009E5184"/>
    <w:rsid w:val="009F1F5E"/>
    <w:rsid w:val="00A14012"/>
    <w:rsid w:val="00A31E52"/>
    <w:rsid w:val="00A44E5C"/>
    <w:rsid w:val="00A74A8A"/>
    <w:rsid w:val="00A85606"/>
    <w:rsid w:val="00A86C63"/>
    <w:rsid w:val="00A957A6"/>
    <w:rsid w:val="00A96525"/>
    <w:rsid w:val="00AA0D25"/>
    <w:rsid w:val="00AB23FC"/>
    <w:rsid w:val="00AC012D"/>
    <w:rsid w:val="00AD4D77"/>
    <w:rsid w:val="00AE29E5"/>
    <w:rsid w:val="00AE5757"/>
    <w:rsid w:val="00B25EB8"/>
    <w:rsid w:val="00B51FAD"/>
    <w:rsid w:val="00B72055"/>
    <w:rsid w:val="00B764E3"/>
    <w:rsid w:val="00B85456"/>
    <w:rsid w:val="00B87267"/>
    <w:rsid w:val="00B93A25"/>
    <w:rsid w:val="00BB7B7B"/>
    <w:rsid w:val="00BC634B"/>
    <w:rsid w:val="00BF2AE0"/>
    <w:rsid w:val="00C41394"/>
    <w:rsid w:val="00C479BF"/>
    <w:rsid w:val="00C66C59"/>
    <w:rsid w:val="00C838AB"/>
    <w:rsid w:val="00C83AA2"/>
    <w:rsid w:val="00CB0189"/>
    <w:rsid w:val="00CE3A44"/>
    <w:rsid w:val="00CE3F86"/>
    <w:rsid w:val="00CF75B4"/>
    <w:rsid w:val="00D10EE1"/>
    <w:rsid w:val="00D14DBC"/>
    <w:rsid w:val="00D87E2B"/>
    <w:rsid w:val="00D910BA"/>
    <w:rsid w:val="00D96D04"/>
    <w:rsid w:val="00DD6D71"/>
    <w:rsid w:val="00DF32BE"/>
    <w:rsid w:val="00E14F0A"/>
    <w:rsid w:val="00E321D6"/>
    <w:rsid w:val="00E323FB"/>
    <w:rsid w:val="00E61E78"/>
    <w:rsid w:val="00E84DC6"/>
    <w:rsid w:val="00EA2C10"/>
    <w:rsid w:val="00EB5778"/>
    <w:rsid w:val="00EE14EA"/>
    <w:rsid w:val="00EE5253"/>
    <w:rsid w:val="00EF3C59"/>
    <w:rsid w:val="00F12649"/>
    <w:rsid w:val="00F36781"/>
    <w:rsid w:val="00F41E3A"/>
    <w:rsid w:val="00F60B72"/>
    <w:rsid w:val="00FA2112"/>
    <w:rsid w:val="00FA3E7E"/>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4DF599"/>
  <w15:chartTrackingRefBased/>
  <w15:docId w15:val="{E635ECE2-9AD7-41FA-B4A4-0CE415741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370">
      <w:bodyDiv w:val="1"/>
      <w:marLeft w:val="0"/>
      <w:marRight w:val="0"/>
      <w:marTop w:val="0"/>
      <w:marBottom w:val="0"/>
      <w:divBdr>
        <w:top w:val="none" w:sz="0" w:space="0" w:color="auto"/>
        <w:left w:val="none" w:sz="0" w:space="0" w:color="auto"/>
        <w:bottom w:val="none" w:sz="0" w:space="0" w:color="auto"/>
        <w:right w:val="none" w:sz="0" w:space="0" w:color="auto"/>
      </w:divBdr>
    </w:div>
    <w:div w:id="69158489">
      <w:bodyDiv w:val="1"/>
      <w:marLeft w:val="0"/>
      <w:marRight w:val="0"/>
      <w:marTop w:val="0"/>
      <w:marBottom w:val="0"/>
      <w:divBdr>
        <w:top w:val="none" w:sz="0" w:space="0" w:color="auto"/>
        <w:left w:val="none" w:sz="0" w:space="0" w:color="auto"/>
        <w:bottom w:val="none" w:sz="0" w:space="0" w:color="auto"/>
        <w:right w:val="none" w:sz="0" w:space="0" w:color="auto"/>
      </w:divBdr>
    </w:div>
    <w:div w:id="73207076">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189225013">
      <w:bodyDiv w:val="1"/>
      <w:marLeft w:val="0"/>
      <w:marRight w:val="0"/>
      <w:marTop w:val="0"/>
      <w:marBottom w:val="0"/>
      <w:divBdr>
        <w:top w:val="none" w:sz="0" w:space="0" w:color="auto"/>
        <w:left w:val="none" w:sz="0" w:space="0" w:color="auto"/>
        <w:bottom w:val="none" w:sz="0" w:space="0" w:color="auto"/>
        <w:right w:val="none" w:sz="0" w:space="0" w:color="auto"/>
      </w:divBdr>
    </w:div>
    <w:div w:id="256985000">
      <w:bodyDiv w:val="1"/>
      <w:marLeft w:val="0"/>
      <w:marRight w:val="0"/>
      <w:marTop w:val="0"/>
      <w:marBottom w:val="0"/>
      <w:divBdr>
        <w:top w:val="none" w:sz="0" w:space="0" w:color="auto"/>
        <w:left w:val="none" w:sz="0" w:space="0" w:color="auto"/>
        <w:bottom w:val="none" w:sz="0" w:space="0" w:color="auto"/>
        <w:right w:val="none" w:sz="0" w:space="0" w:color="auto"/>
      </w:divBdr>
    </w:div>
    <w:div w:id="319619247">
      <w:bodyDiv w:val="1"/>
      <w:marLeft w:val="0"/>
      <w:marRight w:val="0"/>
      <w:marTop w:val="0"/>
      <w:marBottom w:val="0"/>
      <w:divBdr>
        <w:top w:val="none" w:sz="0" w:space="0" w:color="auto"/>
        <w:left w:val="none" w:sz="0" w:space="0" w:color="auto"/>
        <w:bottom w:val="none" w:sz="0" w:space="0" w:color="auto"/>
        <w:right w:val="none" w:sz="0" w:space="0" w:color="auto"/>
      </w:divBdr>
    </w:div>
    <w:div w:id="360984263">
      <w:bodyDiv w:val="1"/>
      <w:marLeft w:val="0"/>
      <w:marRight w:val="0"/>
      <w:marTop w:val="0"/>
      <w:marBottom w:val="0"/>
      <w:divBdr>
        <w:top w:val="none" w:sz="0" w:space="0" w:color="auto"/>
        <w:left w:val="none" w:sz="0" w:space="0" w:color="auto"/>
        <w:bottom w:val="none" w:sz="0" w:space="0" w:color="auto"/>
        <w:right w:val="none" w:sz="0" w:space="0" w:color="auto"/>
      </w:divBdr>
    </w:div>
    <w:div w:id="364260979">
      <w:bodyDiv w:val="1"/>
      <w:marLeft w:val="0"/>
      <w:marRight w:val="0"/>
      <w:marTop w:val="0"/>
      <w:marBottom w:val="0"/>
      <w:divBdr>
        <w:top w:val="none" w:sz="0" w:space="0" w:color="auto"/>
        <w:left w:val="none" w:sz="0" w:space="0" w:color="auto"/>
        <w:bottom w:val="none" w:sz="0" w:space="0" w:color="auto"/>
        <w:right w:val="none" w:sz="0" w:space="0" w:color="auto"/>
      </w:divBdr>
    </w:div>
    <w:div w:id="404685760">
      <w:bodyDiv w:val="1"/>
      <w:marLeft w:val="0"/>
      <w:marRight w:val="0"/>
      <w:marTop w:val="0"/>
      <w:marBottom w:val="0"/>
      <w:divBdr>
        <w:top w:val="none" w:sz="0" w:space="0" w:color="auto"/>
        <w:left w:val="none" w:sz="0" w:space="0" w:color="auto"/>
        <w:bottom w:val="none" w:sz="0" w:space="0" w:color="auto"/>
        <w:right w:val="none" w:sz="0" w:space="0" w:color="auto"/>
      </w:divBdr>
    </w:div>
    <w:div w:id="487400808">
      <w:bodyDiv w:val="1"/>
      <w:marLeft w:val="0"/>
      <w:marRight w:val="0"/>
      <w:marTop w:val="0"/>
      <w:marBottom w:val="0"/>
      <w:divBdr>
        <w:top w:val="none" w:sz="0" w:space="0" w:color="auto"/>
        <w:left w:val="none" w:sz="0" w:space="0" w:color="auto"/>
        <w:bottom w:val="none" w:sz="0" w:space="0" w:color="auto"/>
        <w:right w:val="none" w:sz="0" w:space="0" w:color="auto"/>
      </w:divBdr>
    </w:div>
    <w:div w:id="498548510">
      <w:bodyDiv w:val="1"/>
      <w:marLeft w:val="0"/>
      <w:marRight w:val="0"/>
      <w:marTop w:val="0"/>
      <w:marBottom w:val="0"/>
      <w:divBdr>
        <w:top w:val="none" w:sz="0" w:space="0" w:color="auto"/>
        <w:left w:val="none" w:sz="0" w:space="0" w:color="auto"/>
        <w:bottom w:val="none" w:sz="0" w:space="0" w:color="auto"/>
        <w:right w:val="none" w:sz="0" w:space="0" w:color="auto"/>
      </w:divBdr>
    </w:div>
    <w:div w:id="508981264">
      <w:bodyDiv w:val="1"/>
      <w:marLeft w:val="0"/>
      <w:marRight w:val="0"/>
      <w:marTop w:val="0"/>
      <w:marBottom w:val="0"/>
      <w:divBdr>
        <w:top w:val="none" w:sz="0" w:space="0" w:color="auto"/>
        <w:left w:val="none" w:sz="0" w:space="0" w:color="auto"/>
        <w:bottom w:val="none" w:sz="0" w:space="0" w:color="auto"/>
        <w:right w:val="none" w:sz="0" w:space="0" w:color="auto"/>
      </w:divBdr>
    </w:div>
    <w:div w:id="563418467">
      <w:bodyDiv w:val="1"/>
      <w:marLeft w:val="0"/>
      <w:marRight w:val="0"/>
      <w:marTop w:val="0"/>
      <w:marBottom w:val="0"/>
      <w:divBdr>
        <w:top w:val="none" w:sz="0" w:space="0" w:color="auto"/>
        <w:left w:val="none" w:sz="0" w:space="0" w:color="auto"/>
        <w:bottom w:val="none" w:sz="0" w:space="0" w:color="auto"/>
        <w:right w:val="none" w:sz="0" w:space="0" w:color="auto"/>
      </w:divBdr>
    </w:div>
    <w:div w:id="619263174">
      <w:bodyDiv w:val="1"/>
      <w:marLeft w:val="0"/>
      <w:marRight w:val="0"/>
      <w:marTop w:val="0"/>
      <w:marBottom w:val="0"/>
      <w:divBdr>
        <w:top w:val="none" w:sz="0" w:space="0" w:color="auto"/>
        <w:left w:val="none" w:sz="0" w:space="0" w:color="auto"/>
        <w:bottom w:val="none" w:sz="0" w:space="0" w:color="auto"/>
        <w:right w:val="none" w:sz="0" w:space="0" w:color="auto"/>
      </w:divBdr>
    </w:div>
    <w:div w:id="635181939">
      <w:bodyDiv w:val="1"/>
      <w:marLeft w:val="0"/>
      <w:marRight w:val="0"/>
      <w:marTop w:val="0"/>
      <w:marBottom w:val="0"/>
      <w:divBdr>
        <w:top w:val="none" w:sz="0" w:space="0" w:color="auto"/>
        <w:left w:val="none" w:sz="0" w:space="0" w:color="auto"/>
        <w:bottom w:val="none" w:sz="0" w:space="0" w:color="auto"/>
        <w:right w:val="none" w:sz="0" w:space="0" w:color="auto"/>
      </w:divBdr>
    </w:div>
    <w:div w:id="650407170">
      <w:bodyDiv w:val="1"/>
      <w:marLeft w:val="0"/>
      <w:marRight w:val="0"/>
      <w:marTop w:val="0"/>
      <w:marBottom w:val="0"/>
      <w:divBdr>
        <w:top w:val="none" w:sz="0" w:space="0" w:color="auto"/>
        <w:left w:val="none" w:sz="0" w:space="0" w:color="auto"/>
        <w:bottom w:val="none" w:sz="0" w:space="0" w:color="auto"/>
        <w:right w:val="none" w:sz="0" w:space="0" w:color="auto"/>
      </w:divBdr>
    </w:div>
    <w:div w:id="741872873">
      <w:bodyDiv w:val="1"/>
      <w:marLeft w:val="0"/>
      <w:marRight w:val="0"/>
      <w:marTop w:val="0"/>
      <w:marBottom w:val="0"/>
      <w:divBdr>
        <w:top w:val="none" w:sz="0" w:space="0" w:color="auto"/>
        <w:left w:val="none" w:sz="0" w:space="0" w:color="auto"/>
        <w:bottom w:val="none" w:sz="0" w:space="0" w:color="auto"/>
        <w:right w:val="none" w:sz="0" w:space="0" w:color="auto"/>
      </w:divBdr>
    </w:div>
    <w:div w:id="747657924">
      <w:bodyDiv w:val="1"/>
      <w:marLeft w:val="0"/>
      <w:marRight w:val="0"/>
      <w:marTop w:val="0"/>
      <w:marBottom w:val="0"/>
      <w:divBdr>
        <w:top w:val="none" w:sz="0" w:space="0" w:color="auto"/>
        <w:left w:val="none" w:sz="0" w:space="0" w:color="auto"/>
        <w:bottom w:val="none" w:sz="0" w:space="0" w:color="auto"/>
        <w:right w:val="none" w:sz="0" w:space="0" w:color="auto"/>
      </w:divBdr>
    </w:div>
    <w:div w:id="821198250">
      <w:bodyDiv w:val="1"/>
      <w:marLeft w:val="0"/>
      <w:marRight w:val="0"/>
      <w:marTop w:val="0"/>
      <w:marBottom w:val="0"/>
      <w:divBdr>
        <w:top w:val="none" w:sz="0" w:space="0" w:color="auto"/>
        <w:left w:val="none" w:sz="0" w:space="0" w:color="auto"/>
        <w:bottom w:val="none" w:sz="0" w:space="0" w:color="auto"/>
        <w:right w:val="none" w:sz="0" w:space="0" w:color="auto"/>
      </w:divBdr>
    </w:div>
    <w:div w:id="824471647">
      <w:bodyDiv w:val="1"/>
      <w:marLeft w:val="0"/>
      <w:marRight w:val="0"/>
      <w:marTop w:val="0"/>
      <w:marBottom w:val="0"/>
      <w:divBdr>
        <w:top w:val="none" w:sz="0" w:space="0" w:color="auto"/>
        <w:left w:val="none" w:sz="0" w:space="0" w:color="auto"/>
        <w:bottom w:val="none" w:sz="0" w:space="0" w:color="auto"/>
        <w:right w:val="none" w:sz="0" w:space="0" w:color="auto"/>
      </w:divBdr>
    </w:div>
    <w:div w:id="849686979">
      <w:bodyDiv w:val="1"/>
      <w:marLeft w:val="0"/>
      <w:marRight w:val="0"/>
      <w:marTop w:val="0"/>
      <w:marBottom w:val="0"/>
      <w:divBdr>
        <w:top w:val="none" w:sz="0" w:space="0" w:color="auto"/>
        <w:left w:val="none" w:sz="0" w:space="0" w:color="auto"/>
        <w:bottom w:val="none" w:sz="0" w:space="0" w:color="auto"/>
        <w:right w:val="none" w:sz="0" w:space="0" w:color="auto"/>
      </w:divBdr>
    </w:div>
    <w:div w:id="866867867">
      <w:bodyDiv w:val="1"/>
      <w:marLeft w:val="0"/>
      <w:marRight w:val="0"/>
      <w:marTop w:val="0"/>
      <w:marBottom w:val="0"/>
      <w:divBdr>
        <w:top w:val="none" w:sz="0" w:space="0" w:color="auto"/>
        <w:left w:val="none" w:sz="0" w:space="0" w:color="auto"/>
        <w:bottom w:val="none" w:sz="0" w:space="0" w:color="auto"/>
        <w:right w:val="none" w:sz="0" w:space="0" w:color="auto"/>
      </w:divBdr>
    </w:div>
    <w:div w:id="898394181">
      <w:bodyDiv w:val="1"/>
      <w:marLeft w:val="0"/>
      <w:marRight w:val="0"/>
      <w:marTop w:val="0"/>
      <w:marBottom w:val="0"/>
      <w:divBdr>
        <w:top w:val="none" w:sz="0" w:space="0" w:color="auto"/>
        <w:left w:val="none" w:sz="0" w:space="0" w:color="auto"/>
        <w:bottom w:val="none" w:sz="0" w:space="0" w:color="auto"/>
        <w:right w:val="none" w:sz="0" w:space="0" w:color="auto"/>
      </w:divBdr>
    </w:div>
    <w:div w:id="945771985">
      <w:bodyDiv w:val="1"/>
      <w:marLeft w:val="0"/>
      <w:marRight w:val="0"/>
      <w:marTop w:val="0"/>
      <w:marBottom w:val="0"/>
      <w:divBdr>
        <w:top w:val="none" w:sz="0" w:space="0" w:color="auto"/>
        <w:left w:val="none" w:sz="0" w:space="0" w:color="auto"/>
        <w:bottom w:val="none" w:sz="0" w:space="0" w:color="auto"/>
        <w:right w:val="none" w:sz="0" w:space="0" w:color="auto"/>
      </w:divBdr>
    </w:div>
    <w:div w:id="968632099">
      <w:bodyDiv w:val="1"/>
      <w:marLeft w:val="0"/>
      <w:marRight w:val="0"/>
      <w:marTop w:val="0"/>
      <w:marBottom w:val="0"/>
      <w:divBdr>
        <w:top w:val="none" w:sz="0" w:space="0" w:color="auto"/>
        <w:left w:val="none" w:sz="0" w:space="0" w:color="auto"/>
        <w:bottom w:val="none" w:sz="0" w:space="0" w:color="auto"/>
        <w:right w:val="none" w:sz="0" w:space="0" w:color="auto"/>
      </w:divBdr>
    </w:div>
    <w:div w:id="1021785248">
      <w:bodyDiv w:val="1"/>
      <w:marLeft w:val="0"/>
      <w:marRight w:val="0"/>
      <w:marTop w:val="0"/>
      <w:marBottom w:val="0"/>
      <w:divBdr>
        <w:top w:val="none" w:sz="0" w:space="0" w:color="auto"/>
        <w:left w:val="none" w:sz="0" w:space="0" w:color="auto"/>
        <w:bottom w:val="none" w:sz="0" w:space="0" w:color="auto"/>
        <w:right w:val="none" w:sz="0" w:space="0" w:color="auto"/>
      </w:divBdr>
    </w:div>
    <w:div w:id="1175145737">
      <w:bodyDiv w:val="1"/>
      <w:marLeft w:val="0"/>
      <w:marRight w:val="0"/>
      <w:marTop w:val="0"/>
      <w:marBottom w:val="0"/>
      <w:divBdr>
        <w:top w:val="none" w:sz="0" w:space="0" w:color="auto"/>
        <w:left w:val="none" w:sz="0" w:space="0" w:color="auto"/>
        <w:bottom w:val="none" w:sz="0" w:space="0" w:color="auto"/>
        <w:right w:val="none" w:sz="0" w:space="0" w:color="auto"/>
      </w:divBdr>
    </w:div>
    <w:div w:id="1177697675">
      <w:bodyDiv w:val="1"/>
      <w:marLeft w:val="0"/>
      <w:marRight w:val="0"/>
      <w:marTop w:val="0"/>
      <w:marBottom w:val="0"/>
      <w:divBdr>
        <w:top w:val="none" w:sz="0" w:space="0" w:color="auto"/>
        <w:left w:val="none" w:sz="0" w:space="0" w:color="auto"/>
        <w:bottom w:val="none" w:sz="0" w:space="0" w:color="auto"/>
        <w:right w:val="none" w:sz="0" w:space="0" w:color="auto"/>
      </w:divBdr>
    </w:div>
    <w:div w:id="1206211666">
      <w:bodyDiv w:val="1"/>
      <w:marLeft w:val="0"/>
      <w:marRight w:val="0"/>
      <w:marTop w:val="0"/>
      <w:marBottom w:val="0"/>
      <w:divBdr>
        <w:top w:val="none" w:sz="0" w:space="0" w:color="auto"/>
        <w:left w:val="none" w:sz="0" w:space="0" w:color="auto"/>
        <w:bottom w:val="none" w:sz="0" w:space="0" w:color="auto"/>
        <w:right w:val="none" w:sz="0" w:space="0" w:color="auto"/>
      </w:divBdr>
    </w:div>
    <w:div w:id="1223177040">
      <w:bodyDiv w:val="1"/>
      <w:marLeft w:val="0"/>
      <w:marRight w:val="0"/>
      <w:marTop w:val="0"/>
      <w:marBottom w:val="0"/>
      <w:divBdr>
        <w:top w:val="none" w:sz="0" w:space="0" w:color="auto"/>
        <w:left w:val="none" w:sz="0" w:space="0" w:color="auto"/>
        <w:bottom w:val="none" w:sz="0" w:space="0" w:color="auto"/>
        <w:right w:val="none" w:sz="0" w:space="0" w:color="auto"/>
      </w:divBdr>
    </w:div>
    <w:div w:id="1289436275">
      <w:bodyDiv w:val="1"/>
      <w:marLeft w:val="0"/>
      <w:marRight w:val="0"/>
      <w:marTop w:val="0"/>
      <w:marBottom w:val="0"/>
      <w:divBdr>
        <w:top w:val="none" w:sz="0" w:space="0" w:color="auto"/>
        <w:left w:val="none" w:sz="0" w:space="0" w:color="auto"/>
        <w:bottom w:val="none" w:sz="0" w:space="0" w:color="auto"/>
        <w:right w:val="none" w:sz="0" w:space="0" w:color="auto"/>
      </w:divBdr>
    </w:div>
    <w:div w:id="1293634072">
      <w:bodyDiv w:val="1"/>
      <w:marLeft w:val="0"/>
      <w:marRight w:val="0"/>
      <w:marTop w:val="0"/>
      <w:marBottom w:val="0"/>
      <w:divBdr>
        <w:top w:val="none" w:sz="0" w:space="0" w:color="auto"/>
        <w:left w:val="none" w:sz="0" w:space="0" w:color="auto"/>
        <w:bottom w:val="none" w:sz="0" w:space="0" w:color="auto"/>
        <w:right w:val="none" w:sz="0" w:space="0" w:color="auto"/>
      </w:divBdr>
    </w:div>
    <w:div w:id="1318651881">
      <w:bodyDiv w:val="1"/>
      <w:marLeft w:val="0"/>
      <w:marRight w:val="0"/>
      <w:marTop w:val="0"/>
      <w:marBottom w:val="0"/>
      <w:divBdr>
        <w:top w:val="none" w:sz="0" w:space="0" w:color="auto"/>
        <w:left w:val="none" w:sz="0" w:space="0" w:color="auto"/>
        <w:bottom w:val="none" w:sz="0" w:space="0" w:color="auto"/>
        <w:right w:val="none" w:sz="0" w:space="0" w:color="auto"/>
      </w:divBdr>
    </w:div>
    <w:div w:id="1369990408">
      <w:bodyDiv w:val="1"/>
      <w:marLeft w:val="0"/>
      <w:marRight w:val="0"/>
      <w:marTop w:val="0"/>
      <w:marBottom w:val="0"/>
      <w:divBdr>
        <w:top w:val="none" w:sz="0" w:space="0" w:color="auto"/>
        <w:left w:val="none" w:sz="0" w:space="0" w:color="auto"/>
        <w:bottom w:val="none" w:sz="0" w:space="0" w:color="auto"/>
        <w:right w:val="none" w:sz="0" w:space="0" w:color="auto"/>
      </w:divBdr>
    </w:div>
    <w:div w:id="1390155199">
      <w:bodyDiv w:val="1"/>
      <w:marLeft w:val="0"/>
      <w:marRight w:val="0"/>
      <w:marTop w:val="0"/>
      <w:marBottom w:val="0"/>
      <w:divBdr>
        <w:top w:val="none" w:sz="0" w:space="0" w:color="auto"/>
        <w:left w:val="none" w:sz="0" w:space="0" w:color="auto"/>
        <w:bottom w:val="none" w:sz="0" w:space="0" w:color="auto"/>
        <w:right w:val="none" w:sz="0" w:space="0" w:color="auto"/>
      </w:divBdr>
    </w:div>
    <w:div w:id="1402365401">
      <w:bodyDiv w:val="1"/>
      <w:marLeft w:val="0"/>
      <w:marRight w:val="0"/>
      <w:marTop w:val="0"/>
      <w:marBottom w:val="0"/>
      <w:divBdr>
        <w:top w:val="none" w:sz="0" w:space="0" w:color="auto"/>
        <w:left w:val="none" w:sz="0" w:space="0" w:color="auto"/>
        <w:bottom w:val="none" w:sz="0" w:space="0" w:color="auto"/>
        <w:right w:val="none" w:sz="0" w:space="0" w:color="auto"/>
      </w:divBdr>
    </w:div>
    <w:div w:id="1443764536">
      <w:bodyDiv w:val="1"/>
      <w:marLeft w:val="0"/>
      <w:marRight w:val="0"/>
      <w:marTop w:val="0"/>
      <w:marBottom w:val="0"/>
      <w:divBdr>
        <w:top w:val="none" w:sz="0" w:space="0" w:color="auto"/>
        <w:left w:val="none" w:sz="0" w:space="0" w:color="auto"/>
        <w:bottom w:val="none" w:sz="0" w:space="0" w:color="auto"/>
        <w:right w:val="none" w:sz="0" w:space="0" w:color="auto"/>
      </w:divBdr>
    </w:div>
    <w:div w:id="1445422291">
      <w:bodyDiv w:val="1"/>
      <w:marLeft w:val="0"/>
      <w:marRight w:val="0"/>
      <w:marTop w:val="0"/>
      <w:marBottom w:val="0"/>
      <w:divBdr>
        <w:top w:val="none" w:sz="0" w:space="0" w:color="auto"/>
        <w:left w:val="none" w:sz="0" w:space="0" w:color="auto"/>
        <w:bottom w:val="none" w:sz="0" w:space="0" w:color="auto"/>
        <w:right w:val="none" w:sz="0" w:space="0" w:color="auto"/>
      </w:divBdr>
    </w:div>
    <w:div w:id="1472862683">
      <w:bodyDiv w:val="1"/>
      <w:marLeft w:val="0"/>
      <w:marRight w:val="0"/>
      <w:marTop w:val="0"/>
      <w:marBottom w:val="0"/>
      <w:divBdr>
        <w:top w:val="none" w:sz="0" w:space="0" w:color="auto"/>
        <w:left w:val="none" w:sz="0" w:space="0" w:color="auto"/>
        <w:bottom w:val="none" w:sz="0" w:space="0" w:color="auto"/>
        <w:right w:val="none" w:sz="0" w:space="0" w:color="auto"/>
      </w:divBdr>
    </w:div>
    <w:div w:id="1490370046">
      <w:bodyDiv w:val="1"/>
      <w:marLeft w:val="0"/>
      <w:marRight w:val="0"/>
      <w:marTop w:val="0"/>
      <w:marBottom w:val="0"/>
      <w:divBdr>
        <w:top w:val="none" w:sz="0" w:space="0" w:color="auto"/>
        <w:left w:val="none" w:sz="0" w:space="0" w:color="auto"/>
        <w:bottom w:val="none" w:sz="0" w:space="0" w:color="auto"/>
        <w:right w:val="none" w:sz="0" w:space="0" w:color="auto"/>
      </w:divBdr>
    </w:div>
    <w:div w:id="1511678974">
      <w:bodyDiv w:val="1"/>
      <w:marLeft w:val="0"/>
      <w:marRight w:val="0"/>
      <w:marTop w:val="0"/>
      <w:marBottom w:val="0"/>
      <w:divBdr>
        <w:top w:val="none" w:sz="0" w:space="0" w:color="auto"/>
        <w:left w:val="none" w:sz="0" w:space="0" w:color="auto"/>
        <w:bottom w:val="none" w:sz="0" w:space="0" w:color="auto"/>
        <w:right w:val="none" w:sz="0" w:space="0" w:color="auto"/>
      </w:divBdr>
    </w:div>
    <w:div w:id="1528833747">
      <w:bodyDiv w:val="1"/>
      <w:marLeft w:val="0"/>
      <w:marRight w:val="0"/>
      <w:marTop w:val="0"/>
      <w:marBottom w:val="0"/>
      <w:divBdr>
        <w:top w:val="none" w:sz="0" w:space="0" w:color="auto"/>
        <w:left w:val="none" w:sz="0" w:space="0" w:color="auto"/>
        <w:bottom w:val="none" w:sz="0" w:space="0" w:color="auto"/>
        <w:right w:val="none" w:sz="0" w:space="0" w:color="auto"/>
      </w:divBdr>
    </w:div>
    <w:div w:id="1569413660">
      <w:bodyDiv w:val="1"/>
      <w:marLeft w:val="0"/>
      <w:marRight w:val="0"/>
      <w:marTop w:val="0"/>
      <w:marBottom w:val="0"/>
      <w:divBdr>
        <w:top w:val="none" w:sz="0" w:space="0" w:color="auto"/>
        <w:left w:val="none" w:sz="0" w:space="0" w:color="auto"/>
        <w:bottom w:val="none" w:sz="0" w:space="0" w:color="auto"/>
        <w:right w:val="none" w:sz="0" w:space="0" w:color="auto"/>
      </w:divBdr>
    </w:div>
    <w:div w:id="1590577445">
      <w:bodyDiv w:val="1"/>
      <w:marLeft w:val="0"/>
      <w:marRight w:val="0"/>
      <w:marTop w:val="0"/>
      <w:marBottom w:val="0"/>
      <w:divBdr>
        <w:top w:val="none" w:sz="0" w:space="0" w:color="auto"/>
        <w:left w:val="none" w:sz="0" w:space="0" w:color="auto"/>
        <w:bottom w:val="none" w:sz="0" w:space="0" w:color="auto"/>
        <w:right w:val="none" w:sz="0" w:space="0" w:color="auto"/>
      </w:divBdr>
    </w:div>
    <w:div w:id="1620332227">
      <w:bodyDiv w:val="1"/>
      <w:marLeft w:val="0"/>
      <w:marRight w:val="0"/>
      <w:marTop w:val="0"/>
      <w:marBottom w:val="0"/>
      <w:divBdr>
        <w:top w:val="none" w:sz="0" w:space="0" w:color="auto"/>
        <w:left w:val="none" w:sz="0" w:space="0" w:color="auto"/>
        <w:bottom w:val="none" w:sz="0" w:space="0" w:color="auto"/>
        <w:right w:val="none" w:sz="0" w:space="0" w:color="auto"/>
      </w:divBdr>
    </w:div>
    <w:div w:id="1665088570">
      <w:bodyDiv w:val="1"/>
      <w:marLeft w:val="0"/>
      <w:marRight w:val="0"/>
      <w:marTop w:val="0"/>
      <w:marBottom w:val="0"/>
      <w:divBdr>
        <w:top w:val="none" w:sz="0" w:space="0" w:color="auto"/>
        <w:left w:val="none" w:sz="0" w:space="0" w:color="auto"/>
        <w:bottom w:val="none" w:sz="0" w:space="0" w:color="auto"/>
        <w:right w:val="none" w:sz="0" w:space="0" w:color="auto"/>
      </w:divBdr>
    </w:div>
    <w:div w:id="1665859820">
      <w:bodyDiv w:val="1"/>
      <w:marLeft w:val="0"/>
      <w:marRight w:val="0"/>
      <w:marTop w:val="0"/>
      <w:marBottom w:val="0"/>
      <w:divBdr>
        <w:top w:val="none" w:sz="0" w:space="0" w:color="auto"/>
        <w:left w:val="none" w:sz="0" w:space="0" w:color="auto"/>
        <w:bottom w:val="none" w:sz="0" w:space="0" w:color="auto"/>
        <w:right w:val="none" w:sz="0" w:space="0" w:color="auto"/>
      </w:divBdr>
    </w:div>
    <w:div w:id="1738672251">
      <w:bodyDiv w:val="1"/>
      <w:marLeft w:val="0"/>
      <w:marRight w:val="0"/>
      <w:marTop w:val="0"/>
      <w:marBottom w:val="0"/>
      <w:divBdr>
        <w:top w:val="none" w:sz="0" w:space="0" w:color="auto"/>
        <w:left w:val="none" w:sz="0" w:space="0" w:color="auto"/>
        <w:bottom w:val="none" w:sz="0" w:space="0" w:color="auto"/>
        <w:right w:val="none" w:sz="0" w:space="0" w:color="auto"/>
      </w:divBdr>
    </w:div>
    <w:div w:id="1763719247">
      <w:bodyDiv w:val="1"/>
      <w:marLeft w:val="0"/>
      <w:marRight w:val="0"/>
      <w:marTop w:val="0"/>
      <w:marBottom w:val="0"/>
      <w:divBdr>
        <w:top w:val="none" w:sz="0" w:space="0" w:color="auto"/>
        <w:left w:val="none" w:sz="0" w:space="0" w:color="auto"/>
        <w:bottom w:val="none" w:sz="0" w:space="0" w:color="auto"/>
        <w:right w:val="none" w:sz="0" w:space="0" w:color="auto"/>
      </w:divBdr>
    </w:div>
    <w:div w:id="1811633239">
      <w:bodyDiv w:val="1"/>
      <w:marLeft w:val="0"/>
      <w:marRight w:val="0"/>
      <w:marTop w:val="0"/>
      <w:marBottom w:val="0"/>
      <w:divBdr>
        <w:top w:val="none" w:sz="0" w:space="0" w:color="auto"/>
        <w:left w:val="none" w:sz="0" w:space="0" w:color="auto"/>
        <w:bottom w:val="none" w:sz="0" w:space="0" w:color="auto"/>
        <w:right w:val="none" w:sz="0" w:space="0" w:color="auto"/>
      </w:divBdr>
    </w:div>
    <w:div w:id="1837649745">
      <w:bodyDiv w:val="1"/>
      <w:marLeft w:val="0"/>
      <w:marRight w:val="0"/>
      <w:marTop w:val="0"/>
      <w:marBottom w:val="0"/>
      <w:divBdr>
        <w:top w:val="none" w:sz="0" w:space="0" w:color="auto"/>
        <w:left w:val="none" w:sz="0" w:space="0" w:color="auto"/>
        <w:bottom w:val="none" w:sz="0" w:space="0" w:color="auto"/>
        <w:right w:val="none" w:sz="0" w:space="0" w:color="auto"/>
      </w:divBdr>
    </w:div>
    <w:div w:id="1991859074">
      <w:bodyDiv w:val="1"/>
      <w:marLeft w:val="0"/>
      <w:marRight w:val="0"/>
      <w:marTop w:val="0"/>
      <w:marBottom w:val="0"/>
      <w:divBdr>
        <w:top w:val="none" w:sz="0" w:space="0" w:color="auto"/>
        <w:left w:val="none" w:sz="0" w:space="0" w:color="auto"/>
        <w:bottom w:val="none" w:sz="0" w:space="0" w:color="auto"/>
        <w:right w:val="none" w:sz="0" w:space="0" w:color="auto"/>
      </w:divBdr>
    </w:div>
    <w:div w:id="1993482722">
      <w:bodyDiv w:val="1"/>
      <w:marLeft w:val="0"/>
      <w:marRight w:val="0"/>
      <w:marTop w:val="0"/>
      <w:marBottom w:val="0"/>
      <w:divBdr>
        <w:top w:val="none" w:sz="0" w:space="0" w:color="auto"/>
        <w:left w:val="none" w:sz="0" w:space="0" w:color="auto"/>
        <w:bottom w:val="none" w:sz="0" w:space="0" w:color="auto"/>
        <w:right w:val="none" w:sz="0" w:space="0" w:color="auto"/>
      </w:divBdr>
    </w:div>
    <w:div w:id="2028604036">
      <w:bodyDiv w:val="1"/>
      <w:marLeft w:val="0"/>
      <w:marRight w:val="0"/>
      <w:marTop w:val="0"/>
      <w:marBottom w:val="0"/>
      <w:divBdr>
        <w:top w:val="none" w:sz="0" w:space="0" w:color="auto"/>
        <w:left w:val="none" w:sz="0" w:space="0" w:color="auto"/>
        <w:bottom w:val="none" w:sz="0" w:space="0" w:color="auto"/>
        <w:right w:val="none" w:sz="0" w:space="0" w:color="auto"/>
      </w:divBdr>
    </w:div>
    <w:div w:id="2048411627">
      <w:bodyDiv w:val="1"/>
      <w:marLeft w:val="0"/>
      <w:marRight w:val="0"/>
      <w:marTop w:val="0"/>
      <w:marBottom w:val="0"/>
      <w:divBdr>
        <w:top w:val="none" w:sz="0" w:space="0" w:color="auto"/>
        <w:left w:val="none" w:sz="0" w:space="0" w:color="auto"/>
        <w:bottom w:val="none" w:sz="0" w:space="0" w:color="auto"/>
        <w:right w:val="none" w:sz="0" w:space="0" w:color="auto"/>
      </w:divBdr>
    </w:div>
    <w:div w:id="208236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167-00-SKB%20SPC%20Vet%20skabelon%20(NY-QRDv9).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167-00-SKB SPC Vet skabelon (NY-QRDv9)</Template>
  <TotalTime>16</TotalTime>
  <Pages>5</Pages>
  <Words>1143</Words>
  <Characters>8021</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2022052016 mt</dc:description>
  <cp:lastModifiedBy>Hanne Thy Iversen</cp:lastModifiedBy>
  <cp:revision>7</cp:revision>
  <cp:lastPrinted>2022-05-18T14:03:00Z</cp:lastPrinted>
  <dcterms:created xsi:type="dcterms:W3CDTF">2023-09-15T14:19:00Z</dcterms:created>
  <dcterms:modified xsi:type="dcterms:W3CDTF">2023-09-18T11:35:00Z</dcterms:modified>
</cp:coreProperties>
</file>