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99998"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065B5470" wp14:editId="78C311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DD6152A" w14:textId="77777777" w:rsidR="008203A8" w:rsidRDefault="008203A8" w:rsidP="008203A8">
      <w:pPr>
        <w:rPr>
          <w:sz w:val="24"/>
          <w:szCs w:val="24"/>
        </w:rPr>
      </w:pPr>
    </w:p>
    <w:p w14:paraId="28F6C7E6" w14:textId="5A93071D" w:rsidR="008203A8" w:rsidRPr="006920B3" w:rsidRDefault="008203A8" w:rsidP="008203A8">
      <w:pPr>
        <w:tabs>
          <w:tab w:val="right" w:pos="9356"/>
        </w:tabs>
        <w:rPr>
          <w:b/>
          <w:sz w:val="24"/>
          <w:szCs w:val="24"/>
        </w:rPr>
      </w:pPr>
      <w:r>
        <w:rPr>
          <w:b/>
          <w:sz w:val="24"/>
          <w:szCs w:val="24"/>
        </w:rPr>
        <w:tab/>
      </w:r>
      <w:r w:rsidR="006920B3" w:rsidRPr="006920B3">
        <w:rPr>
          <w:b/>
          <w:sz w:val="24"/>
          <w:szCs w:val="24"/>
        </w:rPr>
        <w:t>3. november 2023</w:t>
      </w:r>
    </w:p>
    <w:p w14:paraId="1E5F7BA7" w14:textId="77777777" w:rsidR="008203A8" w:rsidRDefault="008203A8" w:rsidP="008203A8">
      <w:pPr>
        <w:rPr>
          <w:sz w:val="24"/>
          <w:szCs w:val="24"/>
        </w:rPr>
      </w:pPr>
    </w:p>
    <w:p w14:paraId="501778E1" w14:textId="77777777" w:rsidR="008203A8" w:rsidRDefault="008203A8" w:rsidP="008203A8">
      <w:pPr>
        <w:jc w:val="center"/>
        <w:rPr>
          <w:b/>
          <w:sz w:val="24"/>
          <w:szCs w:val="24"/>
        </w:rPr>
      </w:pPr>
    </w:p>
    <w:p w14:paraId="2F8526F5" w14:textId="77777777" w:rsidR="008203A8" w:rsidRPr="00406EE7" w:rsidRDefault="008203A8" w:rsidP="008203A8">
      <w:pPr>
        <w:jc w:val="center"/>
        <w:rPr>
          <w:b/>
          <w:sz w:val="24"/>
          <w:szCs w:val="24"/>
        </w:rPr>
      </w:pPr>
      <w:r w:rsidRPr="00406EE7">
        <w:rPr>
          <w:b/>
          <w:sz w:val="24"/>
          <w:szCs w:val="24"/>
        </w:rPr>
        <w:t>PRODUKTRESUMÉ</w:t>
      </w:r>
    </w:p>
    <w:p w14:paraId="223448F7" w14:textId="77777777" w:rsidR="008203A8" w:rsidRPr="00406EE7" w:rsidRDefault="008203A8" w:rsidP="008203A8">
      <w:pPr>
        <w:jc w:val="center"/>
        <w:rPr>
          <w:b/>
          <w:sz w:val="24"/>
          <w:szCs w:val="24"/>
        </w:rPr>
      </w:pPr>
    </w:p>
    <w:p w14:paraId="4ADFFBE7" w14:textId="77777777" w:rsidR="008203A8" w:rsidRPr="00406EE7" w:rsidRDefault="008203A8" w:rsidP="008203A8">
      <w:pPr>
        <w:jc w:val="center"/>
        <w:rPr>
          <w:b/>
          <w:sz w:val="24"/>
          <w:szCs w:val="24"/>
        </w:rPr>
      </w:pPr>
      <w:r w:rsidRPr="00406EE7">
        <w:rPr>
          <w:b/>
          <w:sz w:val="24"/>
          <w:szCs w:val="24"/>
        </w:rPr>
        <w:t>for</w:t>
      </w:r>
    </w:p>
    <w:p w14:paraId="0DCFB466" w14:textId="77777777" w:rsidR="008203A8" w:rsidRPr="00406EE7" w:rsidRDefault="008203A8" w:rsidP="008203A8">
      <w:pPr>
        <w:jc w:val="center"/>
        <w:rPr>
          <w:b/>
          <w:sz w:val="24"/>
          <w:szCs w:val="24"/>
        </w:rPr>
      </w:pPr>
    </w:p>
    <w:p w14:paraId="74485A9C" w14:textId="714F2FFD" w:rsidR="008203A8" w:rsidRPr="00565A74" w:rsidRDefault="006920B3" w:rsidP="008203A8">
      <w:pPr>
        <w:jc w:val="center"/>
        <w:rPr>
          <w:b/>
          <w:sz w:val="24"/>
          <w:szCs w:val="24"/>
        </w:rPr>
      </w:pPr>
      <w:proofErr w:type="spellStart"/>
      <w:r>
        <w:rPr>
          <w:b/>
          <w:sz w:val="24"/>
          <w:szCs w:val="24"/>
        </w:rPr>
        <w:t>Relmont</w:t>
      </w:r>
      <w:proofErr w:type="spellEnd"/>
      <w:r>
        <w:rPr>
          <w:b/>
          <w:sz w:val="24"/>
          <w:szCs w:val="24"/>
        </w:rPr>
        <w:t xml:space="preserve"> </w:t>
      </w:r>
      <w:proofErr w:type="spellStart"/>
      <w:r>
        <w:rPr>
          <w:b/>
          <w:sz w:val="24"/>
          <w:szCs w:val="24"/>
        </w:rPr>
        <w:t>Vet</w:t>
      </w:r>
      <w:proofErr w:type="spellEnd"/>
      <w:r>
        <w:rPr>
          <w:b/>
          <w:sz w:val="24"/>
          <w:szCs w:val="24"/>
        </w:rPr>
        <w:t>., vaginalindlæg</w:t>
      </w:r>
    </w:p>
    <w:p w14:paraId="16C8FD4C" w14:textId="77777777" w:rsidR="008203A8" w:rsidRPr="00406EE7" w:rsidRDefault="008203A8" w:rsidP="008203A8">
      <w:pPr>
        <w:jc w:val="both"/>
        <w:rPr>
          <w:sz w:val="24"/>
          <w:szCs w:val="24"/>
        </w:rPr>
      </w:pPr>
    </w:p>
    <w:p w14:paraId="37AA125E" w14:textId="77777777" w:rsidR="008203A8" w:rsidRDefault="008203A8" w:rsidP="008203A8">
      <w:pPr>
        <w:jc w:val="both"/>
        <w:rPr>
          <w:sz w:val="24"/>
          <w:szCs w:val="24"/>
        </w:rPr>
      </w:pPr>
    </w:p>
    <w:p w14:paraId="128F7E1D" w14:textId="77777777" w:rsidR="008203A8" w:rsidRPr="00406EE7" w:rsidRDefault="008203A8" w:rsidP="008203A8">
      <w:pPr>
        <w:jc w:val="both"/>
        <w:rPr>
          <w:sz w:val="24"/>
          <w:szCs w:val="24"/>
        </w:rPr>
      </w:pPr>
    </w:p>
    <w:p w14:paraId="25E5C979"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7B6EDD80" w14:textId="3726F03F" w:rsidR="008203A8" w:rsidRPr="00406EE7" w:rsidRDefault="006920B3" w:rsidP="008203A8">
      <w:pPr>
        <w:ind w:left="851"/>
        <w:rPr>
          <w:sz w:val="24"/>
          <w:szCs w:val="24"/>
        </w:rPr>
      </w:pPr>
      <w:r>
        <w:rPr>
          <w:sz w:val="24"/>
          <w:szCs w:val="24"/>
        </w:rPr>
        <w:t>27588</w:t>
      </w:r>
    </w:p>
    <w:p w14:paraId="673480B1" w14:textId="77777777" w:rsidR="008203A8" w:rsidRPr="00406EE7" w:rsidRDefault="008203A8" w:rsidP="008203A8">
      <w:pPr>
        <w:ind w:left="851"/>
        <w:rPr>
          <w:sz w:val="24"/>
          <w:szCs w:val="24"/>
        </w:rPr>
      </w:pPr>
    </w:p>
    <w:p w14:paraId="6439F69E"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1EB6EFF4" w14:textId="63F06F9D" w:rsidR="008203A8" w:rsidRDefault="006920B3" w:rsidP="008203A8">
      <w:pPr>
        <w:ind w:left="851"/>
        <w:rPr>
          <w:sz w:val="24"/>
          <w:szCs w:val="24"/>
        </w:rPr>
      </w:pPr>
      <w:proofErr w:type="spellStart"/>
      <w:r>
        <w:rPr>
          <w:sz w:val="24"/>
          <w:szCs w:val="24"/>
        </w:rPr>
        <w:t>Relmont</w:t>
      </w:r>
      <w:proofErr w:type="spellEnd"/>
      <w:r>
        <w:rPr>
          <w:sz w:val="24"/>
          <w:szCs w:val="24"/>
        </w:rPr>
        <w:t xml:space="preserve"> </w:t>
      </w:r>
      <w:proofErr w:type="spellStart"/>
      <w:r>
        <w:rPr>
          <w:sz w:val="24"/>
          <w:szCs w:val="24"/>
        </w:rPr>
        <w:t>Vet</w:t>
      </w:r>
      <w:proofErr w:type="spellEnd"/>
      <w:r>
        <w:rPr>
          <w:sz w:val="24"/>
          <w:szCs w:val="24"/>
        </w:rPr>
        <w:t>.</w:t>
      </w:r>
    </w:p>
    <w:p w14:paraId="6B203456" w14:textId="77777777" w:rsidR="008203A8" w:rsidRDefault="008203A8" w:rsidP="008203A8">
      <w:pPr>
        <w:ind w:left="851"/>
        <w:rPr>
          <w:sz w:val="24"/>
          <w:szCs w:val="24"/>
        </w:rPr>
      </w:pPr>
    </w:p>
    <w:p w14:paraId="4D84B922" w14:textId="2D9DB0C0" w:rsidR="008203A8" w:rsidRPr="00776C2C" w:rsidRDefault="008203A8" w:rsidP="008203A8">
      <w:pPr>
        <w:ind w:left="851"/>
        <w:rPr>
          <w:sz w:val="24"/>
          <w:szCs w:val="24"/>
        </w:rPr>
      </w:pPr>
      <w:r w:rsidRPr="00776C2C">
        <w:rPr>
          <w:sz w:val="24"/>
          <w:szCs w:val="24"/>
        </w:rPr>
        <w:t xml:space="preserve">Lægemiddelform: </w:t>
      </w:r>
      <w:r w:rsidR="006920B3" w:rsidRPr="006920B3">
        <w:rPr>
          <w:sz w:val="24"/>
          <w:szCs w:val="24"/>
        </w:rPr>
        <w:t>vaginalindlæg</w:t>
      </w:r>
    </w:p>
    <w:p w14:paraId="77BF2AC9" w14:textId="4CA7A15B" w:rsidR="008203A8" w:rsidRPr="00776C2C" w:rsidRDefault="008203A8" w:rsidP="008203A8">
      <w:pPr>
        <w:ind w:left="851"/>
        <w:rPr>
          <w:sz w:val="24"/>
          <w:szCs w:val="24"/>
        </w:rPr>
      </w:pPr>
      <w:r w:rsidRPr="00776C2C">
        <w:rPr>
          <w:sz w:val="24"/>
          <w:szCs w:val="24"/>
        </w:rPr>
        <w:t xml:space="preserve">Styrke(r): </w:t>
      </w:r>
      <w:r w:rsidR="006920B3" w:rsidRPr="006920B3">
        <w:rPr>
          <w:bCs/>
          <w:sz w:val="24"/>
          <w:szCs w:val="24"/>
        </w:rPr>
        <w:t>1.38 g</w:t>
      </w:r>
    </w:p>
    <w:p w14:paraId="7BD94E43" w14:textId="77777777" w:rsidR="008203A8" w:rsidRPr="00406EE7" w:rsidRDefault="008203A8" w:rsidP="008203A8">
      <w:pPr>
        <w:ind w:left="851"/>
        <w:rPr>
          <w:sz w:val="24"/>
          <w:szCs w:val="24"/>
        </w:rPr>
      </w:pPr>
    </w:p>
    <w:p w14:paraId="5A9C5A3F"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DED2276" w14:textId="77777777" w:rsidR="006920B3" w:rsidRPr="006920B3" w:rsidRDefault="006920B3" w:rsidP="006920B3">
      <w:pPr>
        <w:ind w:left="851"/>
        <w:rPr>
          <w:sz w:val="24"/>
          <w:szCs w:val="24"/>
        </w:rPr>
      </w:pPr>
      <w:r w:rsidRPr="006920B3">
        <w:rPr>
          <w:sz w:val="24"/>
          <w:szCs w:val="24"/>
        </w:rPr>
        <w:t>Hvert indlæg indeholder:</w:t>
      </w:r>
    </w:p>
    <w:p w14:paraId="5D4FB05A" w14:textId="77777777" w:rsidR="006920B3" w:rsidRPr="006920B3" w:rsidRDefault="006920B3" w:rsidP="006920B3">
      <w:pPr>
        <w:ind w:left="851"/>
        <w:rPr>
          <w:sz w:val="24"/>
          <w:szCs w:val="24"/>
        </w:rPr>
      </w:pPr>
    </w:p>
    <w:p w14:paraId="552D6255" w14:textId="77777777" w:rsidR="006920B3" w:rsidRPr="006920B3" w:rsidRDefault="006920B3" w:rsidP="006920B3">
      <w:pPr>
        <w:ind w:left="851"/>
        <w:rPr>
          <w:b/>
          <w:bCs/>
          <w:sz w:val="24"/>
          <w:szCs w:val="24"/>
        </w:rPr>
      </w:pPr>
      <w:r w:rsidRPr="006920B3">
        <w:rPr>
          <w:b/>
          <w:bCs/>
          <w:sz w:val="24"/>
          <w:szCs w:val="24"/>
        </w:rPr>
        <w:t>Aktivt stof:</w:t>
      </w:r>
    </w:p>
    <w:p w14:paraId="40B688E0" w14:textId="77777777" w:rsidR="006920B3" w:rsidRPr="006920B3" w:rsidRDefault="006920B3" w:rsidP="006920B3">
      <w:pPr>
        <w:ind w:left="851"/>
        <w:rPr>
          <w:sz w:val="24"/>
          <w:szCs w:val="24"/>
        </w:rPr>
      </w:pPr>
      <w:r w:rsidRPr="006920B3">
        <w:rPr>
          <w:sz w:val="24"/>
          <w:szCs w:val="24"/>
        </w:rPr>
        <w:t>Progesteron 1,38 g</w:t>
      </w:r>
    </w:p>
    <w:p w14:paraId="35ADDF81" w14:textId="77777777" w:rsidR="006920B3" w:rsidRPr="006920B3" w:rsidRDefault="006920B3" w:rsidP="006920B3">
      <w:pPr>
        <w:ind w:left="851"/>
        <w:rPr>
          <w:sz w:val="24"/>
          <w:szCs w:val="24"/>
        </w:rPr>
      </w:pPr>
    </w:p>
    <w:p w14:paraId="6A642171" w14:textId="77777777" w:rsidR="006920B3" w:rsidRPr="006920B3" w:rsidRDefault="006920B3" w:rsidP="006920B3">
      <w:pPr>
        <w:ind w:left="851"/>
        <w:rPr>
          <w:sz w:val="24"/>
          <w:szCs w:val="24"/>
        </w:rPr>
      </w:pPr>
      <w:r w:rsidRPr="006920B3">
        <w:rPr>
          <w:b/>
          <w:bCs/>
          <w:sz w:val="24"/>
          <w:szCs w:val="24"/>
        </w:rPr>
        <w:t>Hjælpestoffer</w:t>
      </w:r>
      <w:r w:rsidRPr="006920B3">
        <w:rPr>
          <w:sz w:val="24"/>
          <w:szCs w:val="24"/>
        </w:rPr>
        <w:t xml:space="preserve">: </w:t>
      </w:r>
    </w:p>
    <w:tbl>
      <w:tblPr>
        <w:tblStyle w:val="Tabel-Gitter"/>
        <w:tblW w:w="0" w:type="auto"/>
        <w:tblInd w:w="846" w:type="dxa"/>
        <w:tblLook w:val="04A0" w:firstRow="1" w:lastRow="0" w:firstColumn="1" w:lastColumn="0" w:noHBand="0" w:noVBand="1"/>
      </w:tblPr>
      <w:tblGrid>
        <w:gridCol w:w="7083"/>
      </w:tblGrid>
      <w:tr w:rsidR="006920B3" w14:paraId="4CA2D81D" w14:textId="77777777" w:rsidTr="006920B3">
        <w:tc>
          <w:tcPr>
            <w:tcW w:w="7083" w:type="dxa"/>
            <w:tcBorders>
              <w:top w:val="single" w:sz="4" w:space="0" w:color="000000"/>
              <w:left w:val="single" w:sz="4" w:space="0" w:color="000000"/>
              <w:bottom w:val="single" w:sz="4" w:space="0" w:color="000000"/>
              <w:right w:val="single" w:sz="4" w:space="0" w:color="000000"/>
            </w:tcBorders>
            <w:hideMark/>
          </w:tcPr>
          <w:p w14:paraId="76CDB4ED" w14:textId="77777777" w:rsidR="006920B3" w:rsidRDefault="006920B3">
            <w:pPr>
              <w:rPr>
                <w:szCs w:val="22"/>
              </w:rPr>
            </w:pPr>
            <w:r>
              <w:rPr>
                <w:b/>
                <w:bCs/>
                <w:iCs/>
                <w:szCs w:val="22"/>
              </w:rPr>
              <w:t>Kvalitativ sammensætning af hjælpestoffer og andre bestanddele</w:t>
            </w:r>
          </w:p>
        </w:tc>
      </w:tr>
      <w:tr w:rsidR="006920B3" w14:paraId="0E4A51D2" w14:textId="77777777" w:rsidTr="006920B3">
        <w:tc>
          <w:tcPr>
            <w:tcW w:w="7083" w:type="dxa"/>
            <w:tcBorders>
              <w:top w:val="single" w:sz="4" w:space="0" w:color="000000"/>
              <w:left w:val="single" w:sz="4" w:space="0" w:color="000000"/>
              <w:bottom w:val="single" w:sz="4" w:space="0" w:color="000000"/>
              <w:right w:val="single" w:sz="4" w:space="0" w:color="000000"/>
            </w:tcBorders>
            <w:hideMark/>
          </w:tcPr>
          <w:p w14:paraId="1E49BFA8" w14:textId="77777777" w:rsidR="006920B3" w:rsidRDefault="006920B3">
            <w:pPr>
              <w:rPr>
                <w:szCs w:val="22"/>
              </w:rPr>
            </w:pPr>
            <w:proofErr w:type="spellStart"/>
            <w:r>
              <w:rPr>
                <w:szCs w:val="22"/>
              </w:rPr>
              <w:t>Silicone</w:t>
            </w:r>
            <w:proofErr w:type="spellEnd"/>
            <w:r>
              <w:rPr>
                <w:szCs w:val="22"/>
              </w:rPr>
              <w:t>-elastomer</w:t>
            </w:r>
          </w:p>
        </w:tc>
      </w:tr>
      <w:tr w:rsidR="006920B3" w14:paraId="10818910" w14:textId="77777777" w:rsidTr="006920B3">
        <w:tc>
          <w:tcPr>
            <w:tcW w:w="7083" w:type="dxa"/>
            <w:tcBorders>
              <w:top w:val="single" w:sz="4" w:space="0" w:color="000000"/>
              <w:left w:val="single" w:sz="4" w:space="0" w:color="000000"/>
              <w:bottom w:val="single" w:sz="4" w:space="0" w:color="000000"/>
              <w:right w:val="single" w:sz="4" w:space="0" w:color="000000"/>
            </w:tcBorders>
            <w:hideMark/>
          </w:tcPr>
          <w:p w14:paraId="5431AB32" w14:textId="77777777" w:rsidR="006920B3" w:rsidRDefault="006920B3">
            <w:pPr>
              <w:rPr>
                <w:szCs w:val="22"/>
              </w:rPr>
            </w:pPr>
            <w:r>
              <w:rPr>
                <w:szCs w:val="22"/>
              </w:rPr>
              <w:t>Nylonrør</w:t>
            </w:r>
          </w:p>
        </w:tc>
      </w:tr>
      <w:tr w:rsidR="006920B3" w14:paraId="7F5F694E" w14:textId="77777777" w:rsidTr="006920B3">
        <w:tc>
          <w:tcPr>
            <w:tcW w:w="7083" w:type="dxa"/>
            <w:tcBorders>
              <w:top w:val="single" w:sz="4" w:space="0" w:color="000000"/>
              <w:left w:val="single" w:sz="4" w:space="0" w:color="000000"/>
              <w:bottom w:val="single" w:sz="4" w:space="0" w:color="000000"/>
              <w:right w:val="single" w:sz="4" w:space="0" w:color="000000"/>
            </w:tcBorders>
            <w:hideMark/>
          </w:tcPr>
          <w:p w14:paraId="5473F3DE" w14:textId="77777777" w:rsidR="006920B3" w:rsidRDefault="006920B3">
            <w:pPr>
              <w:tabs>
                <w:tab w:val="left" w:pos="851"/>
                <w:tab w:val="left" w:pos="8222"/>
              </w:tabs>
              <w:rPr>
                <w:szCs w:val="22"/>
              </w:rPr>
            </w:pPr>
            <w:r>
              <w:rPr>
                <w:szCs w:val="22"/>
              </w:rPr>
              <w:t>Polyestersnor</w:t>
            </w:r>
          </w:p>
        </w:tc>
      </w:tr>
    </w:tbl>
    <w:p w14:paraId="0A57D77D" w14:textId="77777777" w:rsidR="006920B3" w:rsidRPr="006920B3" w:rsidRDefault="006920B3" w:rsidP="006920B3">
      <w:pPr>
        <w:tabs>
          <w:tab w:val="left" w:pos="8222"/>
        </w:tabs>
        <w:rPr>
          <w:bCs/>
          <w:sz w:val="24"/>
          <w:szCs w:val="24"/>
        </w:rPr>
      </w:pPr>
    </w:p>
    <w:p w14:paraId="3B3F111B" w14:textId="66F29D84" w:rsidR="008203A8" w:rsidRPr="006920B3" w:rsidRDefault="006920B3" w:rsidP="006920B3">
      <w:pPr>
        <w:ind w:left="851"/>
        <w:rPr>
          <w:sz w:val="24"/>
          <w:szCs w:val="24"/>
        </w:rPr>
      </w:pPr>
      <w:r w:rsidRPr="006920B3">
        <w:rPr>
          <w:sz w:val="24"/>
          <w:szCs w:val="24"/>
        </w:rPr>
        <w:t xml:space="preserve">Et ”T”-formet indlæg bestående af en progesteronimprægneret </w:t>
      </w:r>
      <w:proofErr w:type="spellStart"/>
      <w:r w:rsidRPr="006920B3">
        <w:rPr>
          <w:sz w:val="24"/>
          <w:szCs w:val="24"/>
        </w:rPr>
        <w:t>silcone</w:t>
      </w:r>
      <w:proofErr w:type="spellEnd"/>
      <w:r w:rsidRPr="006920B3">
        <w:rPr>
          <w:sz w:val="24"/>
          <w:szCs w:val="24"/>
        </w:rPr>
        <w:t>-elastomermembran formet over et inert nylonrør.</w:t>
      </w:r>
    </w:p>
    <w:p w14:paraId="7D801A10" w14:textId="77777777" w:rsidR="008203A8" w:rsidRPr="006920B3" w:rsidRDefault="008203A8" w:rsidP="008203A8">
      <w:pPr>
        <w:ind w:left="851"/>
        <w:rPr>
          <w:sz w:val="24"/>
          <w:szCs w:val="24"/>
        </w:rPr>
      </w:pPr>
    </w:p>
    <w:p w14:paraId="3674CF2D" w14:textId="77777777" w:rsidR="008203A8" w:rsidRPr="006920B3" w:rsidRDefault="008203A8" w:rsidP="008203A8">
      <w:pPr>
        <w:ind w:left="851"/>
        <w:rPr>
          <w:sz w:val="24"/>
          <w:szCs w:val="24"/>
        </w:rPr>
      </w:pPr>
    </w:p>
    <w:p w14:paraId="3A3CB276"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45972CC9" w14:textId="77777777" w:rsidR="008203A8" w:rsidRPr="00406EE7" w:rsidRDefault="008203A8" w:rsidP="008203A8">
      <w:pPr>
        <w:tabs>
          <w:tab w:val="left" w:pos="851"/>
        </w:tabs>
        <w:ind w:left="851"/>
        <w:rPr>
          <w:sz w:val="24"/>
          <w:szCs w:val="24"/>
        </w:rPr>
      </w:pPr>
    </w:p>
    <w:p w14:paraId="539E05A4"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704B509F" w14:textId="23DE10B1" w:rsidR="008203A8" w:rsidRPr="006920B3" w:rsidRDefault="006920B3" w:rsidP="008203A8">
      <w:pPr>
        <w:ind w:left="851"/>
        <w:rPr>
          <w:sz w:val="24"/>
          <w:szCs w:val="24"/>
        </w:rPr>
      </w:pPr>
      <w:r w:rsidRPr="006920B3">
        <w:rPr>
          <w:sz w:val="24"/>
          <w:szCs w:val="24"/>
        </w:rPr>
        <w:t>Kvæg (køer og kvier).</w:t>
      </w:r>
    </w:p>
    <w:p w14:paraId="1460E11F" w14:textId="77777777" w:rsidR="008203A8" w:rsidRPr="00406EE7" w:rsidRDefault="008203A8" w:rsidP="008203A8">
      <w:pPr>
        <w:ind w:left="851"/>
        <w:rPr>
          <w:sz w:val="24"/>
          <w:szCs w:val="24"/>
        </w:rPr>
      </w:pPr>
    </w:p>
    <w:p w14:paraId="63A91164"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3AAD7C6C" w14:textId="77777777" w:rsidR="006920B3" w:rsidRPr="006920B3" w:rsidRDefault="006920B3" w:rsidP="006920B3">
      <w:pPr>
        <w:tabs>
          <w:tab w:val="left" w:pos="1304"/>
        </w:tabs>
        <w:ind w:left="851"/>
        <w:rPr>
          <w:sz w:val="24"/>
          <w:szCs w:val="24"/>
        </w:rPr>
      </w:pPr>
      <w:r w:rsidRPr="006920B3">
        <w:rPr>
          <w:sz w:val="24"/>
          <w:szCs w:val="24"/>
        </w:rPr>
        <w:t>Regulering af brunst hos køer og kvier med brunstcyklus, herunder:</w:t>
      </w:r>
    </w:p>
    <w:p w14:paraId="2C8AFD2C" w14:textId="77777777" w:rsidR="006920B3" w:rsidRPr="006920B3" w:rsidRDefault="006920B3" w:rsidP="006920B3">
      <w:pPr>
        <w:numPr>
          <w:ilvl w:val="0"/>
          <w:numId w:val="4"/>
        </w:numPr>
        <w:tabs>
          <w:tab w:val="left" w:pos="1134"/>
        </w:tabs>
        <w:ind w:left="1134" w:hanging="283"/>
        <w:rPr>
          <w:sz w:val="24"/>
          <w:szCs w:val="24"/>
        </w:rPr>
      </w:pPr>
      <w:r w:rsidRPr="006920B3">
        <w:rPr>
          <w:sz w:val="24"/>
          <w:szCs w:val="24"/>
        </w:rPr>
        <w:t>Synkronisering af brunst hos grupper af dyr, herunder metoder med inseminering på faste tidspunkter (FTAI).</w:t>
      </w:r>
    </w:p>
    <w:p w14:paraId="6B1F54D4" w14:textId="77777777" w:rsidR="006920B3" w:rsidRPr="006920B3" w:rsidRDefault="006920B3" w:rsidP="006920B3">
      <w:pPr>
        <w:numPr>
          <w:ilvl w:val="0"/>
          <w:numId w:val="4"/>
        </w:numPr>
        <w:tabs>
          <w:tab w:val="left" w:pos="1134"/>
        </w:tabs>
        <w:ind w:left="1134" w:hanging="283"/>
        <w:rPr>
          <w:sz w:val="24"/>
          <w:szCs w:val="24"/>
        </w:rPr>
      </w:pPr>
      <w:r w:rsidRPr="006920B3">
        <w:rPr>
          <w:sz w:val="24"/>
          <w:szCs w:val="24"/>
        </w:rPr>
        <w:t>Synkronisering af donordyr og recipientdyr til embryotransplantation.</w:t>
      </w:r>
    </w:p>
    <w:p w14:paraId="2C062CAC" w14:textId="77777777" w:rsidR="006920B3" w:rsidRPr="006920B3" w:rsidRDefault="006920B3" w:rsidP="006920B3">
      <w:pPr>
        <w:tabs>
          <w:tab w:val="left" w:pos="1304"/>
        </w:tabs>
        <w:ind w:left="851"/>
        <w:rPr>
          <w:sz w:val="24"/>
          <w:szCs w:val="24"/>
        </w:rPr>
      </w:pPr>
      <w:r w:rsidRPr="006920B3">
        <w:rPr>
          <w:sz w:val="24"/>
          <w:szCs w:val="24"/>
        </w:rPr>
        <w:lastRenderedPageBreak/>
        <w:t xml:space="preserve">Anvendes i kombination med </w:t>
      </w:r>
      <w:proofErr w:type="spellStart"/>
      <w:r w:rsidRPr="006920B3">
        <w:rPr>
          <w:sz w:val="24"/>
          <w:szCs w:val="24"/>
        </w:rPr>
        <w:t>prostaglandin</w:t>
      </w:r>
      <w:proofErr w:type="spellEnd"/>
      <w:r w:rsidRPr="006920B3">
        <w:rPr>
          <w:sz w:val="24"/>
          <w:szCs w:val="24"/>
        </w:rPr>
        <w:t xml:space="preserve"> F2 α eller tilsvarende.</w:t>
      </w:r>
    </w:p>
    <w:p w14:paraId="03EC8C71" w14:textId="77777777" w:rsidR="006920B3" w:rsidRPr="006920B3" w:rsidRDefault="006920B3" w:rsidP="006920B3">
      <w:pPr>
        <w:tabs>
          <w:tab w:val="left" w:pos="1304"/>
        </w:tabs>
        <w:ind w:left="851"/>
        <w:rPr>
          <w:sz w:val="24"/>
          <w:szCs w:val="24"/>
        </w:rPr>
      </w:pPr>
      <w:r w:rsidRPr="006920B3">
        <w:rPr>
          <w:sz w:val="24"/>
          <w:szCs w:val="24"/>
        </w:rPr>
        <w:t>Hvis præparatet anvendes som anbefalet, medfører det sædvanligvis, at dyret kommer i brunst 48-96 timer efter indlægget er fjernet. De fleste dyr viser tegn på brunst inden for 48-72 timer.</w:t>
      </w:r>
    </w:p>
    <w:p w14:paraId="24D4893E" w14:textId="77777777" w:rsidR="006920B3" w:rsidRPr="006920B3" w:rsidRDefault="006920B3" w:rsidP="006920B3">
      <w:pPr>
        <w:tabs>
          <w:tab w:val="left" w:pos="1304"/>
        </w:tabs>
        <w:ind w:left="851"/>
        <w:rPr>
          <w:sz w:val="24"/>
          <w:szCs w:val="24"/>
        </w:rPr>
      </w:pPr>
    </w:p>
    <w:p w14:paraId="08A1E03A" w14:textId="77777777" w:rsidR="006920B3" w:rsidRPr="006920B3" w:rsidRDefault="006920B3" w:rsidP="006920B3">
      <w:pPr>
        <w:tabs>
          <w:tab w:val="left" w:pos="1304"/>
        </w:tabs>
        <w:ind w:left="851"/>
        <w:rPr>
          <w:sz w:val="24"/>
          <w:szCs w:val="24"/>
        </w:rPr>
      </w:pPr>
      <w:r w:rsidRPr="006920B3">
        <w:rPr>
          <w:sz w:val="24"/>
          <w:szCs w:val="24"/>
        </w:rPr>
        <w:t>Til induktion og synkronisering af brunst ved metoder med inseminering på faste tidspunkter (FTAI):</w:t>
      </w:r>
    </w:p>
    <w:p w14:paraId="4523B63C" w14:textId="77777777" w:rsidR="006920B3" w:rsidRPr="006920B3" w:rsidRDefault="006920B3" w:rsidP="006920B3">
      <w:pPr>
        <w:numPr>
          <w:ilvl w:val="0"/>
          <w:numId w:val="4"/>
        </w:numPr>
        <w:tabs>
          <w:tab w:val="clear" w:pos="0"/>
          <w:tab w:val="num" w:pos="1134"/>
        </w:tabs>
        <w:ind w:left="1134" w:hanging="283"/>
        <w:rPr>
          <w:sz w:val="24"/>
          <w:szCs w:val="24"/>
        </w:rPr>
      </w:pPr>
      <w:r w:rsidRPr="006920B3">
        <w:rPr>
          <w:sz w:val="24"/>
          <w:szCs w:val="24"/>
        </w:rPr>
        <w:t xml:space="preserve">For køer og kvier med brunstcyklus. Anvendes i kombination med </w:t>
      </w:r>
      <w:proofErr w:type="spellStart"/>
      <w:r w:rsidRPr="006920B3">
        <w:rPr>
          <w:sz w:val="24"/>
          <w:szCs w:val="24"/>
        </w:rPr>
        <w:t>prostaglandin</w:t>
      </w:r>
      <w:proofErr w:type="spellEnd"/>
      <w:r w:rsidRPr="006920B3">
        <w:rPr>
          <w:sz w:val="24"/>
          <w:szCs w:val="24"/>
        </w:rPr>
        <w:t xml:space="preserve"> F2 </w:t>
      </w:r>
      <w:r w:rsidRPr="006920B3">
        <w:rPr>
          <w:sz w:val="24"/>
          <w:szCs w:val="24"/>
        </w:rPr>
        <w:sym w:font="Symbol" w:char="F061"/>
      </w:r>
      <w:r w:rsidRPr="006920B3">
        <w:rPr>
          <w:sz w:val="24"/>
          <w:szCs w:val="24"/>
        </w:rPr>
        <w:t xml:space="preserve"> (PGF2α) eller tilsvarende.</w:t>
      </w:r>
    </w:p>
    <w:p w14:paraId="0612F93C" w14:textId="77777777" w:rsidR="006920B3" w:rsidRPr="006920B3" w:rsidRDefault="006920B3" w:rsidP="006920B3">
      <w:pPr>
        <w:numPr>
          <w:ilvl w:val="0"/>
          <w:numId w:val="4"/>
        </w:numPr>
        <w:tabs>
          <w:tab w:val="clear" w:pos="0"/>
          <w:tab w:val="num" w:pos="1134"/>
        </w:tabs>
        <w:ind w:left="1134" w:hanging="283"/>
        <w:rPr>
          <w:sz w:val="24"/>
          <w:szCs w:val="24"/>
        </w:rPr>
      </w:pPr>
      <w:r w:rsidRPr="006920B3">
        <w:rPr>
          <w:sz w:val="24"/>
          <w:szCs w:val="24"/>
        </w:rPr>
        <w:t xml:space="preserve">For køer og kvier med og uden brunstcyklus. Anvendes i kombination med </w:t>
      </w:r>
      <w:proofErr w:type="spellStart"/>
      <w:r w:rsidRPr="006920B3">
        <w:rPr>
          <w:sz w:val="24"/>
          <w:szCs w:val="24"/>
        </w:rPr>
        <w:t>gonadotropin</w:t>
      </w:r>
      <w:proofErr w:type="spellEnd"/>
      <w:r w:rsidRPr="006920B3">
        <w:rPr>
          <w:sz w:val="24"/>
          <w:szCs w:val="24"/>
        </w:rPr>
        <w:t xml:space="preserve"> </w:t>
      </w:r>
      <w:proofErr w:type="spellStart"/>
      <w:r w:rsidRPr="006920B3">
        <w:rPr>
          <w:sz w:val="24"/>
          <w:szCs w:val="24"/>
        </w:rPr>
        <w:t>releasing</w:t>
      </w:r>
      <w:proofErr w:type="spellEnd"/>
      <w:r w:rsidRPr="006920B3">
        <w:rPr>
          <w:sz w:val="24"/>
          <w:szCs w:val="24"/>
        </w:rPr>
        <w:t xml:space="preserve"> </w:t>
      </w:r>
      <w:proofErr w:type="spellStart"/>
      <w:r w:rsidRPr="006920B3">
        <w:rPr>
          <w:sz w:val="24"/>
          <w:szCs w:val="24"/>
        </w:rPr>
        <w:t>hormone</w:t>
      </w:r>
      <w:proofErr w:type="spellEnd"/>
      <w:r w:rsidRPr="006920B3">
        <w:rPr>
          <w:sz w:val="24"/>
          <w:szCs w:val="24"/>
        </w:rPr>
        <w:t xml:space="preserve"> (</w:t>
      </w:r>
      <w:proofErr w:type="spellStart"/>
      <w:r w:rsidRPr="006920B3">
        <w:rPr>
          <w:sz w:val="24"/>
          <w:szCs w:val="24"/>
        </w:rPr>
        <w:t>GnRH</w:t>
      </w:r>
      <w:proofErr w:type="spellEnd"/>
      <w:r w:rsidRPr="006920B3">
        <w:rPr>
          <w:sz w:val="24"/>
          <w:szCs w:val="24"/>
        </w:rPr>
        <w:t xml:space="preserve">) eller tilsvarende og PGF2α eller tilsvarende. </w:t>
      </w:r>
    </w:p>
    <w:p w14:paraId="20F039AE" w14:textId="77777777" w:rsidR="006920B3" w:rsidRPr="006920B3" w:rsidRDefault="006920B3" w:rsidP="006920B3">
      <w:pPr>
        <w:numPr>
          <w:ilvl w:val="0"/>
          <w:numId w:val="4"/>
        </w:numPr>
        <w:tabs>
          <w:tab w:val="clear" w:pos="0"/>
          <w:tab w:val="num" w:pos="1134"/>
        </w:tabs>
        <w:ind w:left="1134" w:hanging="283"/>
        <w:rPr>
          <w:sz w:val="24"/>
          <w:szCs w:val="24"/>
        </w:rPr>
      </w:pPr>
      <w:r w:rsidRPr="006920B3">
        <w:rPr>
          <w:sz w:val="24"/>
          <w:szCs w:val="24"/>
        </w:rPr>
        <w:t xml:space="preserve">For kvæg uden brunstcyklus. Anvendes i kombination med PGF2α eller tilsvarende og </w:t>
      </w:r>
      <w:proofErr w:type="spellStart"/>
      <w:r w:rsidRPr="006920B3">
        <w:rPr>
          <w:sz w:val="24"/>
          <w:szCs w:val="24"/>
        </w:rPr>
        <w:t>korionisk</w:t>
      </w:r>
      <w:proofErr w:type="spellEnd"/>
      <w:r w:rsidRPr="006920B3">
        <w:rPr>
          <w:sz w:val="24"/>
          <w:szCs w:val="24"/>
        </w:rPr>
        <w:t xml:space="preserve"> </w:t>
      </w:r>
      <w:proofErr w:type="spellStart"/>
      <w:r w:rsidRPr="006920B3">
        <w:rPr>
          <w:sz w:val="24"/>
          <w:szCs w:val="24"/>
        </w:rPr>
        <w:t>gonadotropin</w:t>
      </w:r>
      <w:proofErr w:type="spellEnd"/>
      <w:r w:rsidRPr="006920B3">
        <w:rPr>
          <w:sz w:val="24"/>
          <w:szCs w:val="24"/>
        </w:rPr>
        <w:t xml:space="preserve"> til heste (</w:t>
      </w:r>
      <w:proofErr w:type="spellStart"/>
      <w:r w:rsidRPr="006920B3">
        <w:rPr>
          <w:sz w:val="24"/>
          <w:szCs w:val="24"/>
        </w:rPr>
        <w:t>eCG</w:t>
      </w:r>
      <w:proofErr w:type="spellEnd"/>
      <w:r w:rsidRPr="006920B3">
        <w:rPr>
          <w:sz w:val="24"/>
          <w:szCs w:val="24"/>
        </w:rPr>
        <w:t>).</w:t>
      </w:r>
    </w:p>
    <w:p w14:paraId="57B2299C" w14:textId="77777777" w:rsidR="008203A8" w:rsidRDefault="008203A8" w:rsidP="008203A8">
      <w:pPr>
        <w:pStyle w:val="Sidehoved"/>
        <w:ind w:left="851"/>
        <w:rPr>
          <w:szCs w:val="24"/>
        </w:rPr>
      </w:pPr>
    </w:p>
    <w:p w14:paraId="68F32487"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467DC15F" w14:textId="77777777" w:rsidR="00D272B2" w:rsidRPr="00D272B2" w:rsidRDefault="00D272B2" w:rsidP="00D272B2">
      <w:pPr>
        <w:tabs>
          <w:tab w:val="left" w:pos="1304"/>
        </w:tabs>
        <w:ind w:left="851"/>
        <w:rPr>
          <w:sz w:val="24"/>
          <w:szCs w:val="24"/>
        </w:rPr>
      </w:pPr>
      <w:r w:rsidRPr="00D272B2">
        <w:rPr>
          <w:sz w:val="24"/>
          <w:szCs w:val="24"/>
        </w:rPr>
        <w:t>Må ikke anvendes til køer eller kvier med unormale eller mangelfuldt udviklede kønsorganer eller med genitale infektioner.</w:t>
      </w:r>
    </w:p>
    <w:p w14:paraId="61702530" w14:textId="77777777" w:rsidR="00D272B2" w:rsidRPr="00D272B2" w:rsidRDefault="00D272B2" w:rsidP="00D272B2">
      <w:pPr>
        <w:tabs>
          <w:tab w:val="left" w:pos="1304"/>
        </w:tabs>
        <w:ind w:left="851"/>
        <w:rPr>
          <w:sz w:val="24"/>
          <w:szCs w:val="24"/>
        </w:rPr>
      </w:pPr>
      <w:r w:rsidRPr="00D272B2">
        <w:rPr>
          <w:sz w:val="24"/>
          <w:szCs w:val="24"/>
        </w:rPr>
        <w:t>Må ikke anvendes til drægtigt kvæg.</w:t>
      </w:r>
    </w:p>
    <w:p w14:paraId="264F8DD0" w14:textId="77777777" w:rsidR="00D272B2" w:rsidRPr="00D272B2" w:rsidRDefault="00D272B2" w:rsidP="00D272B2">
      <w:pPr>
        <w:tabs>
          <w:tab w:val="left" w:pos="1276"/>
          <w:tab w:val="left" w:pos="8222"/>
          <w:tab w:val="right" w:pos="9638"/>
        </w:tabs>
        <w:ind w:left="851"/>
        <w:rPr>
          <w:sz w:val="24"/>
          <w:szCs w:val="24"/>
          <w:lang w:eastAsia="da-DK"/>
        </w:rPr>
      </w:pPr>
      <w:r w:rsidRPr="00D272B2">
        <w:rPr>
          <w:sz w:val="24"/>
          <w:szCs w:val="24"/>
        </w:rPr>
        <w:t>Må ikke anvendes</w:t>
      </w:r>
      <w:r w:rsidRPr="00D272B2">
        <w:rPr>
          <w:sz w:val="24"/>
          <w:szCs w:val="24"/>
          <w:lang w:eastAsia="da-DK"/>
        </w:rPr>
        <w:t xml:space="preserve"> i de første 35 dage efter kælvning.</w:t>
      </w:r>
    </w:p>
    <w:p w14:paraId="55002334" w14:textId="77777777" w:rsidR="00D272B2" w:rsidRPr="00D272B2" w:rsidRDefault="00D272B2" w:rsidP="00D272B2">
      <w:pPr>
        <w:ind w:left="851"/>
        <w:rPr>
          <w:sz w:val="24"/>
          <w:szCs w:val="24"/>
          <w:lang w:eastAsia="da-DK"/>
        </w:rPr>
      </w:pPr>
      <w:r w:rsidRPr="00D272B2">
        <w:rPr>
          <w:sz w:val="24"/>
          <w:szCs w:val="24"/>
        </w:rPr>
        <w:t>Må ikke anvendes i tilfælde af overfølsomhed over for det aktive stof, eller over for et eller flere af hjælpestofferne.</w:t>
      </w:r>
      <w:r w:rsidRPr="00D272B2">
        <w:rPr>
          <w:sz w:val="24"/>
          <w:szCs w:val="24"/>
          <w:lang w:eastAsia="da-DK"/>
        </w:rPr>
        <w:t xml:space="preserve"> </w:t>
      </w:r>
    </w:p>
    <w:p w14:paraId="2926B868" w14:textId="77777777" w:rsidR="008203A8" w:rsidRPr="00406EE7" w:rsidRDefault="008203A8" w:rsidP="008203A8">
      <w:pPr>
        <w:pStyle w:val="Sidehoved"/>
        <w:tabs>
          <w:tab w:val="clear" w:pos="4819"/>
        </w:tabs>
        <w:ind w:left="851"/>
        <w:rPr>
          <w:szCs w:val="24"/>
        </w:rPr>
      </w:pPr>
    </w:p>
    <w:p w14:paraId="4D7D2EB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7E3EF278" w14:textId="77777777" w:rsidR="00D272B2" w:rsidRPr="00D272B2" w:rsidRDefault="00D272B2" w:rsidP="00D272B2">
      <w:pPr>
        <w:tabs>
          <w:tab w:val="left" w:pos="851"/>
          <w:tab w:val="left" w:pos="8222"/>
        </w:tabs>
        <w:ind w:left="851"/>
        <w:rPr>
          <w:sz w:val="24"/>
          <w:szCs w:val="24"/>
        </w:rPr>
      </w:pPr>
      <w:r w:rsidRPr="00D272B2">
        <w:rPr>
          <w:sz w:val="24"/>
          <w:szCs w:val="24"/>
        </w:rPr>
        <w:t xml:space="preserve">I forhold til det anbefalede dosisregime er progesteron alene ikke tilstrækkeligt til at inducere brunst og ægløsning hos alle hundyr med brunstcyklus. Progesteronbaserede avlsmetoder er redskaber, der anvendes til reproduktionsstyring, og bør ikke erstatte tilstrækkelig fodring og almindelig helbredskontrol. Valg af protokol bør baseres på den enkelte hjords behov. Det tilrådes at </w:t>
      </w:r>
      <w:r w:rsidRPr="00D272B2">
        <w:rPr>
          <w:noProof/>
          <w:sz w:val="24"/>
          <w:szCs w:val="24"/>
        </w:rPr>
        <w:t>undersøge</w:t>
      </w:r>
      <w:r w:rsidRPr="00D272B2">
        <w:rPr>
          <w:sz w:val="24"/>
          <w:szCs w:val="24"/>
        </w:rPr>
        <w:t xml:space="preserve"> </w:t>
      </w:r>
      <w:proofErr w:type="spellStart"/>
      <w:r w:rsidRPr="00D272B2">
        <w:rPr>
          <w:sz w:val="24"/>
          <w:szCs w:val="24"/>
        </w:rPr>
        <w:t>ovariel</w:t>
      </w:r>
      <w:proofErr w:type="spellEnd"/>
      <w:r w:rsidRPr="00D272B2">
        <w:rPr>
          <w:sz w:val="24"/>
          <w:szCs w:val="24"/>
        </w:rPr>
        <w:t xml:space="preserve"> aktivitetscyklus inden anvendelse af progesteronbehandling.</w:t>
      </w:r>
    </w:p>
    <w:p w14:paraId="4FE8E0ED" w14:textId="77777777" w:rsidR="00D272B2" w:rsidRPr="00D272B2" w:rsidRDefault="00D272B2" w:rsidP="00D272B2">
      <w:pPr>
        <w:tabs>
          <w:tab w:val="left" w:pos="851"/>
          <w:tab w:val="left" w:pos="8222"/>
        </w:tabs>
        <w:ind w:left="851"/>
        <w:rPr>
          <w:sz w:val="24"/>
          <w:szCs w:val="24"/>
        </w:rPr>
      </w:pPr>
    </w:p>
    <w:p w14:paraId="3409BD57" w14:textId="77777777" w:rsidR="00D272B2" w:rsidRPr="00D272B2" w:rsidRDefault="00D272B2" w:rsidP="00D272B2">
      <w:pPr>
        <w:tabs>
          <w:tab w:val="left" w:pos="851"/>
          <w:tab w:val="left" w:pos="8222"/>
        </w:tabs>
        <w:ind w:left="851"/>
        <w:rPr>
          <w:sz w:val="24"/>
          <w:szCs w:val="24"/>
        </w:rPr>
      </w:pPr>
      <w:r w:rsidRPr="00D272B2">
        <w:rPr>
          <w:sz w:val="24"/>
          <w:szCs w:val="24"/>
        </w:rPr>
        <w:t xml:space="preserve">Køers og kviers fysiologiske tilstand på behandlingstidspunktet har betydning for deres reaktion på progesteronbaserede synkroniseringsmetoder. </w:t>
      </w:r>
    </w:p>
    <w:p w14:paraId="74B172E4" w14:textId="77777777" w:rsidR="00D272B2" w:rsidRPr="00D272B2" w:rsidRDefault="00D272B2" w:rsidP="00D272B2">
      <w:pPr>
        <w:tabs>
          <w:tab w:val="left" w:pos="851"/>
          <w:tab w:val="left" w:pos="8222"/>
        </w:tabs>
        <w:ind w:left="851"/>
        <w:rPr>
          <w:sz w:val="24"/>
          <w:szCs w:val="24"/>
        </w:rPr>
      </w:pPr>
      <w:r w:rsidRPr="00D272B2">
        <w:rPr>
          <w:sz w:val="24"/>
          <w:szCs w:val="24"/>
        </w:rPr>
        <w:t>Reaktionerne på behandlingen kan variere, enten fra hjord til hjord eller for de enkelte køer i hjordene.</w:t>
      </w:r>
    </w:p>
    <w:p w14:paraId="56771B5E" w14:textId="56918F2F" w:rsidR="008203A8" w:rsidRPr="00D272B2" w:rsidRDefault="00D272B2" w:rsidP="00D272B2">
      <w:pPr>
        <w:tabs>
          <w:tab w:val="left" w:pos="851"/>
        </w:tabs>
        <w:ind w:left="851"/>
        <w:rPr>
          <w:sz w:val="24"/>
          <w:szCs w:val="24"/>
        </w:rPr>
      </w:pPr>
      <w:r w:rsidRPr="00D272B2">
        <w:rPr>
          <w:sz w:val="24"/>
          <w:szCs w:val="24"/>
        </w:rPr>
        <w:t xml:space="preserve">Den procentvise andel køer, der kommer i brunst inden for et bestemt tidsrum, er dog sædvanligvis større end for køer, der ikke har været i behandling, og den efterfølgende </w:t>
      </w:r>
      <w:proofErr w:type="spellStart"/>
      <w:r w:rsidRPr="00D272B2">
        <w:rPr>
          <w:sz w:val="24"/>
          <w:szCs w:val="24"/>
        </w:rPr>
        <w:t>luteale</w:t>
      </w:r>
      <w:proofErr w:type="spellEnd"/>
      <w:r w:rsidRPr="00D272B2">
        <w:rPr>
          <w:sz w:val="24"/>
          <w:szCs w:val="24"/>
        </w:rPr>
        <w:t xml:space="preserve"> fase er af normal varighed.</w:t>
      </w:r>
    </w:p>
    <w:p w14:paraId="3261D804" w14:textId="77777777" w:rsidR="008203A8" w:rsidRPr="00406EE7" w:rsidRDefault="008203A8" w:rsidP="008203A8">
      <w:pPr>
        <w:pStyle w:val="Sidehoved"/>
        <w:tabs>
          <w:tab w:val="clear" w:pos="4819"/>
        </w:tabs>
        <w:ind w:left="851"/>
        <w:rPr>
          <w:szCs w:val="24"/>
        </w:rPr>
      </w:pPr>
    </w:p>
    <w:p w14:paraId="6EA8D66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5E357200" w14:textId="77777777" w:rsidR="008203A8" w:rsidRPr="002374DA" w:rsidRDefault="008203A8" w:rsidP="008203A8">
      <w:pPr>
        <w:tabs>
          <w:tab w:val="left" w:pos="851"/>
        </w:tabs>
        <w:ind w:left="851"/>
        <w:rPr>
          <w:sz w:val="24"/>
          <w:szCs w:val="24"/>
        </w:rPr>
      </w:pPr>
    </w:p>
    <w:p w14:paraId="43634257"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51F4E35D" w14:textId="3E57206F" w:rsidR="008203A8" w:rsidRPr="00D272B2" w:rsidRDefault="00D272B2" w:rsidP="008203A8">
      <w:pPr>
        <w:tabs>
          <w:tab w:val="left" w:pos="851"/>
        </w:tabs>
        <w:ind w:left="851"/>
        <w:rPr>
          <w:sz w:val="24"/>
          <w:szCs w:val="24"/>
        </w:rPr>
      </w:pPr>
      <w:r w:rsidRPr="00D272B2">
        <w:rPr>
          <w:sz w:val="24"/>
          <w:szCs w:val="24"/>
        </w:rPr>
        <w:t>Dyr, der er i en dårlig tilstand, enten på grund af sygdom, ringe foderstand eller andre faktorer, kan respondere dårligt på behandlingen.</w:t>
      </w:r>
    </w:p>
    <w:p w14:paraId="3AC345DF" w14:textId="77777777" w:rsidR="008203A8" w:rsidRPr="00406EE7" w:rsidRDefault="008203A8" w:rsidP="008203A8">
      <w:pPr>
        <w:tabs>
          <w:tab w:val="left" w:pos="851"/>
        </w:tabs>
        <w:ind w:left="851"/>
        <w:rPr>
          <w:sz w:val="24"/>
          <w:szCs w:val="24"/>
        </w:rPr>
      </w:pPr>
    </w:p>
    <w:p w14:paraId="705C42BE"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0EF93CFC" w14:textId="77777777" w:rsidR="00D272B2" w:rsidRPr="00D272B2" w:rsidRDefault="00D272B2" w:rsidP="00D272B2">
      <w:pPr>
        <w:tabs>
          <w:tab w:val="left" w:pos="1304"/>
        </w:tabs>
        <w:ind w:left="851"/>
        <w:rPr>
          <w:sz w:val="24"/>
          <w:szCs w:val="24"/>
        </w:rPr>
      </w:pPr>
      <w:r w:rsidRPr="00D272B2">
        <w:rPr>
          <w:sz w:val="24"/>
          <w:szCs w:val="24"/>
        </w:rPr>
        <w:t>Progesteron er et potent steroidhormon og kan forårsage uønskede virkninger på det reproduktive system i tilfælde af høj eller langvarig eksponering. Da bivirkninger på ufødte børn ikke kan udelukkes, bør gravide kvinder undgå at håndtere dette veterinærlægemiddel.</w:t>
      </w:r>
    </w:p>
    <w:p w14:paraId="0AA537B6" w14:textId="77777777" w:rsidR="00D272B2" w:rsidRPr="00D272B2" w:rsidRDefault="00D272B2" w:rsidP="00D272B2">
      <w:pPr>
        <w:tabs>
          <w:tab w:val="left" w:pos="1304"/>
        </w:tabs>
        <w:ind w:left="851"/>
        <w:rPr>
          <w:sz w:val="24"/>
          <w:szCs w:val="24"/>
        </w:rPr>
      </w:pPr>
    </w:p>
    <w:p w14:paraId="7F570260" w14:textId="77777777" w:rsidR="00D272B2" w:rsidRPr="00D272B2" w:rsidRDefault="00D272B2" w:rsidP="00D272B2">
      <w:pPr>
        <w:tabs>
          <w:tab w:val="left" w:pos="1304"/>
        </w:tabs>
        <w:ind w:left="851"/>
        <w:rPr>
          <w:sz w:val="24"/>
          <w:szCs w:val="24"/>
        </w:rPr>
      </w:pPr>
      <w:r w:rsidRPr="00D272B2">
        <w:rPr>
          <w:sz w:val="24"/>
          <w:szCs w:val="24"/>
        </w:rPr>
        <w:lastRenderedPageBreak/>
        <w:t>Veterinærlægemidlet kan forårsage hud- og øjenirritation samt allergiske hududslæt.</w:t>
      </w:r>
    </w:p>
    <w:p w14:paraId="48032518" w14:textId="77777777" w:rsidR="00D272B2" w:rsidRPr="00D272B2" w:rsidRDefault="00D272B2" w:rsidP="00D272B2">
      <w:pPr>
        <w:tabs>
          <w:tab w:val="left" w:pos="1304"/>
        </w:tabs>
        <w:ind w:left="851"/>
        <w:rPr>
          <w:sz w:val="24"/>
          <w:szCs w:val="24"/>
        </w:rPr>
      </w:pPr>
      <w:r w:rsidRPr="00D272B2">
        <w:rPr>
          <w:sz w:val="24"/>
          <w:szCs w:val="24"/>
        </w:rPr>
        <w:t>Undgå utilsigtet kontakt med øjnene. I tilfælde af utilsigtet øjeneksponering skylles øjnene grundigt med vand.</w:t>
      </w:r>
    </w:p>
    <w:p w14:paraId="3BB2EC40" w14:textId="77777777" w:rsidR="00D272B2" w:rsidRPr="00D272B2" w:rsidRDefault="00D272B2" w:rsidP="00D272B2">
      <w:pPr>
        <w:tabs>
          <w:tab w:val="left" w:pos="1304"/>
        </w:tabs>
        <w:ind w:left="851"/>
        <w:rPr>
          <w:sz w:val="24"/>
          <w:szCs w:val="24"/>
        </w:rPr>
      </w:pPr>
      <w:r w:rsidRPr="00D272B2">
        <w:rPr>
          <w:sz w:val="24"/>
          <w:szCs w:val="24"/>
        </w:rPr>
        <w:t>Personer der administrerer veterinærlægemidlet bør undgå kontakt med silikonedelen. Gravide kvinder bør helt undgå at håndtere veterinærlægemidlet.</w:t>
      </w:r>
    </w:p>
    <w:p w14:paraId="5A1E279E" w14:textId="77777777" w:rsidR="00D272B2" w:rsidRPr="00D272B2" w:rsidRDefault="00D272B2" w:rsidP="00D272B2">
      <w:pPr>
        <w:tabs>
          <w:tab w:val="left" w:pos="1304"/>
        </w:tabs>
        <w:ind w:left="851"/>
        <w:rPr>
          <w:sz w:val="24"/>
          <w:szCs w:val="24"/>
        </w:rPr>
      </w:pPr>
      <w:r w:rsidRPr="00D272B2">
        <w:rPr>
          <w:sz w:val="24"/>
          <w:szCs w:val="24"/>
        </w:rPr>
        <w:t>Indlægget sættes ind ved hjælp af den produktspecifikke applikator.</w:t>
      </w:r>
    </w:p>
    <w:p w14:paraId="51E2C678" w14:textId="77777777" w:rsidR="00D272B2" w:rsidRPr="00D272B2" w:rsidRDefault="00D272B2" w:rsidP="00D272B2">
      <w:pPr>
        <w:tabs>
          <w:tab w:val="left" w:pos="1304"/>
        </w:tabs>
        <w:ind w:left="851"/>
        <w:rPr>
          <w:sz w:val="24"/>
          <w:szCs w:val="24"/>
        </w:rPr>
      </w:pPr>
      <w:r w:rsidRPr="00D272B2">
        <w:rPr>
          <w:sz w:val="24"/>
          <w:szCs w:val="24"/>
        </w:rPr>
        <w:t>Personligt beskyttelsesudstyr i form af handsker bør anvendes ved håndtering af veterinærlægemidlet under indføring og fjernelse.</w:t>
      </w:r>
    </w:p>
    <w:p w14:paraId="03E4BCEB" w14:textId="77777777" w:rsidR="00D272B2" w:rsidRPr="00D272B2" w:rsidRDefault="00D272B2" w:rsidP="00D272B2">
      <w:pPr>
        <w:tabs>
          <w:tab w:val="left" w:pos="1304"/>
        </w:tabs>
        <w:ind w:left="851"/>
        <w:rPr>
          <w:sz w:val="24"/>
          <w:szCs w:val="24"/>
        </w:rPr>
      </w:pPr>
      <w:r w:rsidRPr="00D272B2">
        <w:rPr>
          <w:sz w:val="24"/>
          <w:szCs w:val="24"/>
        </w:rPr>
        <w:t>Sikre korrekt administration; herunder anvendelse af et ikke-irriterende antiseptisk middel og et smøremiddel (se pkt. 3.9).</w:t>
      </w:r>
    </w:p>
    <w:p w14:paraId="7930363F" w14:textId="77777777" w:rsidR="00D272B2" w:rsidRPr="00D272B2" w:rsidRDefault="00D272B2" w:rsidP="00D272B2">
      <w:pPr>
        <w:tabs>
          <w:tab w:val="left" w:pos="1304"/>
        </w:tabs>
        <w:ind w:left="851"/>
        <w:rPr>
          <w:sz w:val="24"/>
          <w:szCs w:val="24"/>
        </w:rPr>
      </w:pPr>
    </w:p>
    <w:p w14:paraId="499DF58A" w14:textId="77777777" w:rsidR="00D272B2" w:rsidRPr="00D272B2" w:rsidRDefault="00D272B2" w:rsidP="00D272B2">
      <w:pPr>
        <w:tabs>
          <w:tab w:val="left" w:pos="1304"/>
        </w:tabs>
        <w:ind w:left="851"/>
        <w:rPr>
          <w:sz w:val="24"/>
          <w:szCs w:val="24"/>
        </w:rPr>
      </w:pPr>
      <w:r w:rsidRPr="00D272B2">
        <w:rPr>
          <w:sz w:val="24"/>
          <w:szCs w:val="24"/>
        </w:rPr>
        <w:t>Vask hænder og eksponeret hud med sæbe og vand efter brug.</w:t>
      </w:r>
    </w:p>
    <w:p w14:paraId="4BE18347" w14:textId="77777777" w:rsidR="00D272B2" w:rsidRPr="00D272B2" w:rsidRDefault="00D272B2" w:rsidP="00D272B2">
      <w:pPr>
        <w:tabs>
          <w:tab w:val="left" w:pos="851"/>
          <w:tab w:val="left" w:pos="8222"/>
        </w:tabs>
        <w:ind w:left="851"/>
        <w:rPr>
          <w:sz w:val="24"/>
          <w:szCs w:val="24"/>
        </w:rPr>
      </w:pPr>
      <w:r w:rsidRPr="00D272B2">
        <w:rPr>
          <w:sz w:val="24"/>
          <w:szCs w:val="24"/>
        </w:rPr>
        <w:t>Undlad at spise, drikke eller ryge mens veterinærlægemidlet håndteres.</w:t>
      </w:r>
    </w:p>
    <w:p w14:paraId="1E795ED9" w14:textId="0C936E40" w:rsidR="008203A8" w:rsidRPr="00406EE7" w:rsidRDefault="008203A8" w:rsidP="008203A8">
      <w:pPr>
        <w:tabs>
          <w:tab w:val="left" w:pos="851"/>
        </w:tabs>
        <w:ind w:left="851"/>
        <w:rPr>
          <w:sz w:val="24"/>
          <w:szCs w:val="24"/>
        </w:rPr>
      </w:pPr>
    </w:p>
    <w:p w14:paraId="5CBA3506"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6E90FE78" w14:textId="2D45FF04" w:rsidR="008203A8" w:rsidRPr="002E304C" w:rsidRDefault="00D272B2" w:rsidP="008203A8">
      <w:pPr>
        <w:tabs>
          <w:tab w:val="left" w:pos="851"/>
        </w:tabs>
        <w:ind w:left="851"/>
        <w:rPr>
          <w:sz w:val="24"/>
          <w:szCs w:val="24"/>
        </w:rPr>
      </w:pPr>
      <w:r>
        <w:rPr>
          <w:sz w:val="24"/>
          <w:szCs w:val="24"/>
        </w:rPr>
        <w:t>Ikke relevant.</w:t>
      </w:r>
    </w:p>
    <w:p w14:paraId="75E28C3B" w14:textId="77777777" w:rsidR="008203A8" w:rsidRPr="00406EE7" w:rsidRDefault="008203A8" w:rsidP="008203A8">
      <w:pPr>
        <w:tabs>
          <w:tab w:val="left" w:pos="851"/>
        </w:tabs>
        <w:ind w:left="851"/>
        <w:rPr>
          <w:sz w:val="24"/>
          <w:szCs w:val="24"/>
        </w:rPr>
      </w:pPr>
    </w:p>
    <w:p w14:paraId="0F2AAFE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0110B2C2" w14:textId="77777777" w:rsidR="00D272B2" w:rsidRDefault="00D272B2" w:rsidP="00D272B2">
      <w:pPr>
        <w:tabs>
          <w:tab w:val="left" w:pos="284"/>
          <w:tab w:val="left" w:pos="8222"/>
        </w:tabs>
        <w:ind w:left="851"/>
        <w:rPr>
          <w:sz w:val="22"/>
          <w:szCs w:val="22"/>
        </w:rPr>
      </w:pPr>
      <w:r>
        <w:rPr>
          <w:szCs w:val="22"/>
        </w:rPr>
        <w:t>Kvæg (køer og kvier):</w:t>
      </w:r>
    </w:p>
    <w:p w14:paraId="78A65CB1" w14:textId="77777777" w:rsidR="00D272B2" w:rsidRDefault="00D272B2" w:rsidP="00D272B2">
      <w:pPr>
        <w:tabs>
          <w:tab w:val="left" w:pos="284"/>
          <w:tab w:val="left" w:pos="8222"/>
        </w:tabs>
        <w:ind w:hanging="1418"/>
        <w:rPr>
          <w:szCs w:val="24"/>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567"/>
      </w:tblGrid>
      <w:tr w:rsidR="00D272B2" w14:paraId="0CEAC820" w14:textId="77777777" w:rsidTr="00D272B2">
        <w:tc>
          <w:tcPr>
            <w:tcW w:w="2443" w:type="pct"/>
            <w:tcBorders>
              <w:top w:val="single" w:sz="4" w:space="0" w:color="auto"/>
              <w:left w:val="single" w:sz="4" w:space="0" w:color="auto"/>
              <w:bottom w:val="single" w:sz="4" w:space="0" w:color="auto"/>
              <w:right w:val="single" w:sz="4" w:space="0" w:color="auto"/>
            </w:tcBorders>
            <w:hideMark/>
          </w:tcPr>
          <w:p w14:paraId="213EF68D" w14:textId="77777777" w:rsidR="00D272B2" w:rsidRDefault="00D272B2">
            <w:pPr>
              <w:spacing w:before="60" w:after="60"/>
              <w:rPr>
                <w:szCs w:val="22"/>
              </w:rPr>
            </w:pPr>
            <w:r>
              <w:t>Meget sjælden</w:t>
            </w:r>
          </w:p>
          <w:p w14:paraId="0785552B" w14:textId="77777777" w:rsidR="00D272B2" w:rsidRDefault="00D272B2">
            <w:pPr>
              <w:spacing w:before="60" w:after="60"/>
              <w:rPr>
                <w:szCs w:val="22"/>
              </w:rPr>
            </w:pPr>
            <w:r>
              <w:t>(&lt; 1 dyr ud af 10 000 behandlede dyr, herunder enkeltstående indberetninger):</w:t>
            </w:r>
          </w:p>
        </w:tc>
        <w:tc>
          <w:tcPr>
            <w:tcW w:w="2557" w:type="pct"/>
            <w:tcBorders>
              <w:top w:val="single" w:sz="4" w:space="0" w:color="auto"/>
              <w:left w:val="single" w:sz="4" w:space="0" w:color="auto"/>
              <w:bottom w:val="single" w:sz="4" w:space="0" w:color="auto"/>
              <w:right w:val="single" w:sz="4" w:space="0" w:color="auto"/>
            </w:tcBorders>
            <w:hideMark/>
          </w:tcPr>
          <w:p w14:paraId="21211336" w14:textId="77777777" w:rsidR="00D272B2" w:rsidRDefault="00D272B2">
            <w:pPr>
              <w:spacing w:before="60" w:after="60"/>
              <w:rPr>
                <w:iCs/>
                <w:szCs w:val="22"/>
                <w:lang w:val="sv-SE"/>
              </w:rPr>
            </w:pPr>
            <w:r>
              <w:rPr>
                <w:szCs w:val="24"/>
                <w:lang w:val="sv-SE"/>
              </w:rPr>
              <w:t>vaginalt udflåd</w:t>
            </w:r>
            <w:r>
              <w:rPr>
                <w:szCs w:val="24"/>
                <w:vertAlign w:val="superscript"/>
                <w:lang w:val="sv-SE"/>
              </w:rPr>
              <w:t>1</w:t>
            </w:r>
            <w:r>
              <w:rPr>
                <w:szCs w:val="24"/>
                <w:lang w:val="sv-SE"/>
              </w:rPr>
              <w:t>, irritation i vulva / vagina</w:t>
            </w:r>
            <w:r>
              <w:rPr>
                <w:szCs w:val="24"/>
                <w:vertAlign w:val="superscript"/>
                <w:lang w:val="sv-SE"/>
              </w:rPr>
              <w:t>1</w:t>
            </w:r>
          </w:p>
        </w:tc>
      </w:tr>
    </w:tbl>
    <w:p w14:paraId="260C2E5F" w14:textId="77777777" w:rsidR="00D272B2" w:rsidRPr="00D272B2" w:rsidRDefault="00D272B2" w:rsidP="00D272B2">
      <w:pPr>
        <w:ind w:left="851"/>
        <w:rPr>
          <w:sz w:val="24"/>
          <w:szCs w:val="24"/>
        </w:rPr>
      </w:pPr>
      <w:bookmarkStart w:id="1" w:name="_Hlk66891708"/>
      <w:r w:rsidRPr="00D272B2">
        <w:rPr>
          <w:sz w:val="24"/>
          <w:szCs w:val="24"/>
          <w:vertAlign w:val="superscript"/>
        </w:rPr>
        <w:t xml:space="preserve">1 </w:t>
      </w:r>
      <w:r w:rsidRPr="00D272B2">
        <w:rPr>
          <w:sz w:val="24"/>
          <w:szCs w:val="24"/>
        </w:rPr>
        <w:t>Observeret ved fjernelse af indlægget, udflåddet bliver normalt klart i tiden fra fjernelse og til inseminering og påvirker ikke konceptionsraten efter behandlingen.</w:t>
      </w:r>
    </w:p>
    <w:p w14:paraId="3C5BB593" w14:textId="77777777" w:rsidR="00D272B2" w:rsidRPr="00D272B2" w:rsidRDefault="00D272B2" w:rsidP="00D272B2">
      <w:pPr>
        <w:ind w:left="851"/>
        <w:rPr>
          <w:sz w:val="24"/>
          <w:szCs w:val="24"/>
        </w:rPr>
      </w:pPr>
    </w:p>
    <w:p w14:paraId="255191AF" w14:textId="77777777" w:rsidR="00D272B2" w:rsidRPr="00D272B2" w:rsidRDefault="00D272B2" w:rsidP="00D272B2">
      <w:pPr>
        <w:ind w:left="851"/>
        <w:rPr>
          <w:sz w:val="24"/>
          <w:szCs w:val="24"/>
        </w:rPr>
      </w:pPr>
      <w:r w:rsidRPr="00D272B2">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afsnittet ”Kontaktoplysninger” i indlægssedlen.</w:t>
      </w:r>
      <w:bookmarkEnd w:id="1"/>
    </w:p>
    <w:p w14:paraId="70DA2030" w14:textId="29831C50" w:rsidR="008203A8" w:rsidRPr="00406EE7" w:rsidRDefault="008203A8" w:rsidP="00D272B2">
      <w:pPr>
        <w:pStyle w:val="Kommentartekst"/>
        <w:ind w:left="851"/>
        <w:rPr>
          <w:sz w:val="24"/>
          <w:szCs w:val="24"/>
        </w:rPr>
      </w:pPr>
    </w:p>
    <w:p w14:paraId="7B11D58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3423AD4" w14:textId="77777777" w:rsidR="00D272B2" w:rsidRPr="00D272B2" w:rsidRDefault="00D272B2" w:rsidP="00D272B2">
      <w:pPr>
        <w:ind w:left="851"/>
        <w:rPr>
          <w:sz w:val="24"/>
          <w:szCs w:val="24"/>
        </w:rPr>
      </w:pPr>
      <w:r w:rsidRPr="00D272B2">
        <w:rPr>
          <w:sz w:val="24"/>
          <w:szCs w:val="24"/>
          <w:u w:val="single"/>
        </w:rPr>
        <w:t>Drægtighed</w:t>
      </w:r>
      <w:r w:rsidRPr="00D272B2">
        <w:rPr>
          <w:sz w:val="24"/>
          <w:szCs w:val="24"/>
        </w:rPr>
        <w:t>:</w:t>
      </w:r>
    </w:p>
    <w:p w14:paraId="4ED7D38C" w14:textId="77777777" w:rsidR="00D272B2" w:rsidRPr="00D272B2" w:rsidRDefault="00D272B2" w:rsidP="00D272B2">
      <w:pPr>
        <w:ind w:left="851"/>
        <w:rPr>
          <w:sz w:val="24"/>
          <w:szCs w:val="24"/>
        </w:rPr>
      </w:pPr>
      <w:r w:rsidRPr="00D272B2">
        <w:rPr>
          <w:sz w:val="24"/>
          <w:szCs w:val="24"/>
        </w:rPr>
        <w:t>Veterinærlægemidlets sikkerhed under drægtighed er ikke fastlagt.</w:t>
      </w:r>
    </w:p>
    <w:p w14:paraId="48DB7781" w14:textId="77777777" w:rsidR="00D272B2" w:rsidRPr="00D272B2" w:rsidRDefault="00D272B2" w:rsidP="00D272B2">
      <w:pPr>
        <w:tabs>
          <w:tab w:val="left" w:pos="851"/>
          <w:tab w:val="left" w:pos="8222"/>
        </w:tabs>
        <w:ind w:left="851"/>
        <w:rPr>
          <w:sz w:val="24"/>
          <w:szCs w:val="24"/>
        </w:rPr>
      </w:pPr>
      <w:r w:rsidRPr="00D272B2">
        <w:rPr>
          <w:sz w:val="24"/>
          <w:szCs w:val="24"/>
        </w:rPr>
        <w:t>Må ikke anvendes til drægtigt kvæg eller i de første 35 dage efter kælvning.</w:t>
      </w:r>
    </w:p>
    <w:p w14:paraId="26845AF1" w14:textId="77777777" w:rsidR="00D272B2" w:rsidRPr="00D272B2" w:rsidRDefault="00D272B2" w:rsidP="00D272B2">
      <w:pPr>
        <w:tabs>
          <w:tab w:val="left" w:pos="851"/>
          <w:tab w:val="left" w:pos="8222"/>
        </w:tabs>
        <w:ind w:left="851"/>
        <w:rPr>
          <w:sz w:val="24"/>
          <w:szCs w:val="24"/>
        </w:rPr>
      </w:pPr>
      <w:r w:rsidRPr="00D272B2">
        <w:rPr>
          <w:sz w:val="24"/>
          <w:szCs w:val="24"/>
        </w:rPr>
        <w:t xml:space="preserve">Laboratorieundersøgelser af rotter og kaniner efter intramuskulær eller subkutan injektion og ved gentagne store doser progesteron har påvist </w:t>
      </w:r>
      <w:proofErr w:type="spellStart"/>
      <w:r w:rsidRPr="00D272B2">
        <w:rPr>
          <w:sz w:val="24"/>
          <w:szCs w:val="24"/>
        </w:rPr>
        <w:t>føtotoksiske</w:t>
      </w:r>
      <w:proofErr w:type="spellEnd"/>
      <w:r w:rsidRPr="00D272B2">
        <w:rPr>
          <w:sz w:val="24"/>
          <w:szCs w:val="24"/>
        </w:rPr>
        <w:t xml:space="preserve"> virkninger.</w:t>
      </w:r>
    </w:p>
    <w:p w14:paraId="3EA1A98A" w14:textId="77777777" w:rsidR="00D272B2" w:rsidRPr="00D272B2" w:rsidRDefault="00D272B2" w:rsidP="00D272B2">
      <w:pPr>
        <w:ind w:left="851"/>
        <w:rPr>
          <w:sz w:val="24"/>
          <w:szCs w:val="24"/>
          <w:u w:val="single"/>
        </w:rPr>
      </w:pPr>
    </w:p>
    <w:p w14:paraId="5AF1F2BD" w14:textId="77777777" w:rsidR="00D272B2" w:rsidRPr="00D272B2" w:rsidRDefault="00D272B2" w:rsidP="00D272B2">
      <w:pPr>
        <w:ind w:left="851"/>
        <w:rPr>
          <w:sz w:val="24"/>
          <w:szCs w:val="24"/>
        </w:rPr>
      </w:pPr>
      <w:r w:rsidRPr="00D272B2">
        <w:rPr>
          <w:sz w:val="24"/>
          <w:szCs w:val="24"/>
          <w:u w:val="single"/>
        </w:rPr>
        <w:t>Laktation</w:t>
      </w:r>
      <w:r w:rsidRPr="00D272B2">
        <w:rPr>
          <w:sz w:val="24"/>
          <w:szCs w:val="24"/>
        </w:rPr>
        <w:t>:</w:t>
      </w:r>
    </w:p>
    <w:p w14:paraId="0EFA342D" w14:textId="77777777" w:rsidR="00D272B2" w:rsidRPr="00D272B2" w:rsidRDefault="00D272B2" w:rsidP="00D272B2">
      <w:pPr>
        <w:ind w:left="851"/>
        <w:rPr>
          <w:sz w:val="24"/>
          <w:szCs w:val="24"/>
          <w:lang w:eastAsia="da-DK"/>
        </w:rPr>
      </w:pPr>
      <w:r w:rsidRPr="00D272B2">
        <w:rPr>
          <w:sz w:val="24"/>
          <w:szCs w:val="24"/>
        </w:rPr>
        <w:t>Kan anvendes under laktation.</w:t>
      </w:r>
      <w:r w:rsidRPr="00D272B2">
        <w:rPr>
          <w:sz w:val="24"/>
          <w:szCs w:val="24"/>
          <w:lang w:eastAsia="da-DK"/>
        </w:rPr>
        <w:t xml:space="preserve"> </w:t>
      </w:r>
    </w:p>
    <w:p w14:paraId="7639CB99" w14:textId="56E39118" w:rsidR="008203A8" w:rsidRPr="00406EE7" w:rsidRDefault="008203A8" w:rsidP="008203A8">
      <w:pPr>
        <w:tabs>
          <w:tab w:val="left" w:pos="851"/>
        </w:tabs>
        <w:ind w:left="851"/>
        <w:rPr>
          <w:sz w:val="24"/>
          <w:szCs w:val="24"/>
        </w:rPr>
      </w:pPr>
    </w:p>
    <w:p w14:paraId="3D44082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75FACABD" w14:textId="09EB2F41" w:rsidR="008203A8" w:rsidRPr="00406EE7" w:rsidRDefault="00D272B2" w:rsidP="008203A8">
      <w:pPr>
        <w:tabs>
          <w:tab w:val="left" w:pos="851"/>
        </w:tabs>
        <w:ind w:left="851"/>
        <w:rPr>
          <w:sz w:val="24"/>
          <w:szCs w:val="24"/>
        </w:rPr>
      </w:pPr>
      <w:r>
        <w:rPr>
          <w:sz w:val="24"/>
          <w:szCs w:val="24"/>
        </w:rPr>
        <w:t>Ingen kendte.</w:t>
      </w:r>
    </w:p>
    <w:p w14:paraId="3140A26E" w14:textId="77777777" w:rsidR="008203A8" w:rsidRPr="00406EE7" w:rsidRDefault="008203A8" w:rsidP="008203A8">
      <w:pPr>
        <w:tabs>
          <w:tab w:val="left" w:pos="851"/>
        </w:tabs>
        <w:ind w:left="851"/>
        <w:rPr>
          <w:sz w:val="24"/>
          <w:szCs w:val="24"/>
        </w:rPr>
      </w:pPr>
    </w:p>
    <w:p w14:paraId="17A433D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060D515F" w14:textId="77777777" w:rsidR="00D272B2" w:rsidRPr="00D272B2" w:rsidRDefault="00D272B2" w:rsidP="00D272B2">
      <w:pPr>
        <w:ind w:left="851"/>
        <w:rPr>
          <w:sz w:val="24"/>
          <w:szCs w:val="24"/>
        </w:rPr>
      </w:pPr>
      <w:r w:rsidRPr="00D272B2">
        <w:rPr>
          <w:sz w:val="24"/>
          <w:szCs w:val="24"/>
        </w:rPr>
        <w:t>Vaginal anvendelse.</w:t>
      </w:r>
    </w:p>
    <w:p w14:paraId="47F7689A" w14:textId="77777777" w:rsidR="00D272B2" w:rsidRPr="00D272B2" w:rsidRDefault="00D272B2" w:rsidP="00D272B2">
      <w:pPr>
        <w:ind w:left="851"/>
        <w:rPr>
          <w:sz w:val="24"/>
          <w:szCs w:val="24"/>
        </w:rPr>
      </w:pPr>
      <w:r w:rsidRPr="00D272B2">
        <w:rPr>
          <w:sz w:val="24"/>
          <w:szCs w:val="24"/>
        </w:rPr>
        <w:t xml:space="preserve">1,38 g progesteron </w:t>
      </w:r>
      <w:r w:rsidRPr="00D272B2">
        <w:rPr>
          <w:noProof/>
          <w:sz w:val="24"/>
          <w:szCs w:val="24"/>
        </w:rPr>
        <w:t xml:space="preserve">(1 indlæg) </w:t>
      </w:r>
      <w:r w:rsidRPr="00D272B2">
        <w:rPr>
          <w:sz w:val="24"/>
          <w:szCs w:val="24"/>
        </w:rPr>
        <w:t xml:space="preserve">pr. dyr i 7-9 dage </w:t>
      </w:r>
      <w:r w:rsidRPr="00D272B2">
        <w:rPr>
          <w:noProof/>
          <w:sz w:val="24"/>
          <w:szCs w:val="24"/>
        </w:rPr>
        <w:t>(afhængig af indikation)</w:t>
      </w:r>
      <w:r w:rsidRPr="00D272B2">
        <w:rPr>
          <w:sz w:val="24"/>
          <w:szCs w:val="24"/>
        </w:rPr>
        <w:t>.</w:t>
      </w:r>
    </w:p>
    <w:p w14:paraId="7974B389" w14:textId="77777777" w:rsidR="00D272B2" w:rsidRPr="00D272B2" w:rsidRDefault="00D272B2" w:rsidP="00D272B2">
      <w:pPr>
        <w:ind w:left="851"/>
        <w:rPr>
          <w:sz w:val="24"/>
          <w:szCs w:val="24"/>
        </w:rPr>
      </w:pPr>
    </w:p>
    <w:p w14:paraId="0D187593" w14:textId="77777777" w:rsidR="00D272B2" w:rsidRPr="00D272B2" w:rsidRDefault="00D272B2" w:rsidP="00FD3111">
      <w:pPr>
        <w:keepNext/>
        <w:tabs>
          <w:tab w:val="left" w:pos="0"/>
        </w:tabs>
        <w:ind w:left="851"/>
        <w:rPr>
          <w:sz w:val="24"/>
          <w:szCs w:val="24"/>
          <w:u w:val="single"/>
        </w:rPr>
      </w:pPr>
      <w:r w:rsidRPr="00D272B2">
        <w:rPr>
          <w:sz w:val="24"/>
          <w:szCs w:val="24"/>
          <w:u w:val="single"/>
        </w:rPr>
        <w:lastRenderedPageBreak/>
        <w:t>Synkronisering af brunst og synkronisering af donordyr og recipientdyr til embryotransplantation</w:t>
      </w:r>
    </w:p>
    <w:p w14:paraId="7E6343F8" w14:textId="77777777" w:rsidR="00D272B2" w:rsidRPr="00D272B2" w:rsidRDefault="00D272B2" w:rsidP="00D272B2">
      <w:pPr>
        <w:ind w:left="851"/>
        <w:rPr>
          <w:sz w:val="24"/>
          <w:szCs w:val="24"/>
        </w:rPr>
      </w:pPr>
      <w:r w:rsidRPr="00D272B2">
        <w:rPr>
          <w:sz w:val="24"/>
          <w:szCs w:val="24"/>
        </w:rPr>
        <w:t xml:space="preserve">For hver ko eller kvie, der skal behandles, skal der indsættes ét indlæg i vagina. Indlægget skal forblive i vagina i 7 dage. 24 timer inden indlægget fjernes, skal der administreres en injektion af en </w:t>
      </w:r>
      <w:proofErr w:type="spellStart"/>
      <w:r w:rsidRPr="00D272B2">
        <w:rPr>
          <w:sz w:val="24"/>
          <w:szCs w:val="24"/>
        </w:rPr>
        <w:t>luteolytisk</w:t>
      </w:r>
      <w:proofErr w:type="spellEnd"/>
      <w:r w:rsidRPr="00D272B2">
        <w:rPr>
          <w:sz w:val="24"/>
          <w:szCs w:val="24"/>
        </w:rPr>
        <w:t xml:space="preserve"> dosis </w:t>
      </w:r>
      <w:proofErr w:type="spellStart"/>
      <w:r w:rsidRPr="00D272B2">
        <w:rPr>
          <w:sz w:val="24"/>
          <w:szCs w:val="24"/>
        </w:rPr>
        <w:t>prostaglandin</w:t>
      </w:r>
      <w:proofErr w:type="spellEnd"/>
      <w:r w:rsidRPr="00D272B2">
        <w:rPr>
          <w:sz w:val="24"/>
          <w:szCs w:val="24"/>
        </w:rPr>
        <w:t xml:space="preserve"> F2α eller tilsvarende. Dyr, der responderer på behandlingen, kommer generelt i brunst inden for 1-3 dage efter fjernelse af indlægget. Køer bør insemineres inden for 12 timer efter de første tegn på brunst.</w:t>
      </w:r>
    </w:p>
    <w:p w14:paraId="41336A71" w14:textId="77777777" w:rsidR="00D272B2" w:rsidRPr="00D272B2" w:rsidRDefault="00D272B2" w:rsidP="00D272B2">
      <w:pPr>
        <w:ind w:left="851"/>
        <w:rPr>
          <w:sz w:val="24"/>
          <w:szCs w:val="24"/>
        </w:rPr>
      </w:pPr>
    </w:p>
    <w:p w14:paraId="6C8759E0" w14:textId="77777777" w:rsidR="00D272B2" w:rsidRPr="00D272B2" w:rsidRDefault="00D272B2" w:rsidP="00D272B2">
      <w:pPr>
        <w:tabs>
          <w:tab w:val="left" w:pos="0"/>
        </w:tabs>
        <w:ind w:left="851"/>
        <w:rPr>
          <w:sz w:val="24"/>
          <w:szCs w:val="24"/>
          <w:u w:val="single"/>
        </w:rPr>
      </w:pPr>
      <w:r w:rsidRPr="00D272B2">
        <w:rPr>
          <w:sz w:val="24"/>
          <w:szCs w:val="24"/>
          <w:u w:val="single"/>
        </w:rPr>
        <w:t>Til induktion og synkronisering af brunst ved inseminering på faste tidspunkter (FTAI):</w:t>
      </w:r>
    </w:p>
    <w:p w14:paraId="1F8FC4A3" w14:textId="77777777" w:rsidR="00D272B2" w:rsidRPr="00D272B2" w:rsidRDefault="00D272B2" w:rsidP="00D272B2">
      <w:pPr>
        <w:ind w:left="851"/>
        <w:rPr>
          <w:sz w:val="24"/>
          <w:szCs w:val="24"/>
        </w:rPr>
      </w:pPr>
      <w:r w:rsidRPr="00D272B2">
        <w:rPr>
          <w:sz w:val="24"/>
          <w:szCs w:val="24"/>
        </w:rPr>
        <w:t>Følgende FTAI-metoder henviser videnskabelig litteratur ofte til og bør anvendes:</w:t>
      </w:r>
    </w:p>
    <w:p w14:paraId="6977682B" w14:textId="77777777" w:rsidR="00D272B2" w:rsidRPr="00D272B2" w:rsidRDefault="00D272B2" w:rsidP="00D272B2">
      <w:pPr>
        <w:ind w:left="851"/>
        <w:rPr>
          <w:sz w:val="24"/>
          <w:szCs w:val="24"/>
        </w:rPr>
      </w:pPr>
    </w:p>
    <w:p w14:paraId="24E43A5A" w14:textId="77777777" w:rsidR="00D272B2" w:rsidRPr="00D272B2" w:rsidRDefault="00D272B2" w:rsidP="00D272B2">
      <w:pPr>
        <w:ind w:left="851"/>
        <w:rPr>
          <w:sz w:val="24"/>
          <w:szCs w:val="24"/>
        </w:rPr>
      </w:pPr>
      <w:r w:rsidRPr="00D272B2">
        <w:rPr>
          <w:sz w:val="24"/>
          <w:szCs w:val="24"/>
        </w:rPr>
        <w:t>For køer og kvier med brunstcyklus:</w:t>
      </w:r>
    </w:p>
    <w:p w14:paraId="629F446B" w14:textId="77777777" w:rsidR="00D272B2" w:rsidRPr="00D272B2" w:rsidRDefault="00D272B2" w:rsidP="00D272B2">
      <w:pPr>
        <w:numPr>
          <w:ilvl w:val="0"/>
          <w:numId w:val="5"/>
        </w:numPr>
        <w:spacing w:line="260" w:lineRule="exact"/>
        <w:ind w:left="1418" w:hanging="567"/>
        <w:rPr>
          <w:sz w:val="24"/>
          <w:szCs w:val="24"/>
        </w:rPr>
      </w:pPr>
      <w:r w:rsidRPr="00D272B2">
        <w:rPr>
          <w:sz w:val="24"/>
          <w:szCs w:val="24"/>
        </w:rPr>
        <w:t xml:space="preserve">Indfør en </w:t>
      </w:r>
      <w:proofErr w:type="spellStart"/>
      <w:r w:rsidRPr="00D272B2">
        <w:rPr>
          <w:sz w:val="24"/>
          <w:szCs w:val="24"/>
        </w:rPr>
        <w:t>Relmont</w:t>
      </w:r>
      <w:proofErr w:type="spellEnd"/>
      <w:r w:rsidRPr="00D272B2">
        <w:rPr>
          <w:sz w:val="24"/>
          <w:szCs w:val="24"/>
        </w:rPr>
        <w:t xml:space="preserve"> </w:t>
      </w:r>
      <w:proofErr w:type="spellStart"/>
      <w:r w:rsidRPr="00D272B2">
        <w:rPr>
          <w:sz w:val="24"/>
          <w:szCs w:val="24"/>
        </w:rPr>
        <w:t>Vet</w:t>
      </w:r>
      <w:proofErr w:type="spellEnd"/>
      <w:r w:rsidRPr="00D272B2">
        <w:rPr>
          <w:sz w:val="24"/>
          <w:szCs w:val="24"/>
        </w:rPr>
        <w:t>. i vagina i 7 dage.</w:t>
      </w:r>
    </w:p>
    <w:p w14:paraId="13109FC8" w14:textId="77777777" w:rsidR="00D272B2" w:rsidRPr="00D272B2" w:rsidRDefault="00D272B2" w:rsidP="00D272B2">
      <w:pPr>
        <w:numPr>
          <w:ilvl w:val="0"/>
          <w:numId w:val="5"/>
        </w:numPr>
        <w:spacing w:line="260" w:lineRule="exact"/>
        <w:ind w:left="1418" w:hanging="567"/>
        <w:rPr>
          <w:sz w:val="24"/>
          <w:szCs w:val="24"/>
        </w:rPr>
      </w:pPr>
      <w:r w:rsidRPr="00D272B2">
        <w:rPr>
          <w:sz w:val="24"/>
          <w:szCs w:val="24"/>
        </w:rPr>
        <w:t xml:space="preserve">Injicer en </w:t>
      </w:r>
      <w:proofErr w:type="spellStart"/>
      <w:r w:rsidRPr="00D272B2">
        <w:rPr>
          <w:sz w:val="24"/>
          <w:szCs w:val="24"/>
        </w:rPr>
        <w:t>luteolytisk</w:t>
      </w:r>
      <w:proofErr w:type="spellEnd"/>
      <w:r w:rsidRPr="00D272B2">
        <w:rPr>
          <w:sz w:val="24"/>
          <w:szCs w:val="24"/>
        </w:rPr>
        <w:t xml:space="preserve"> dosis PGF2α eller tilsvarende 24 timer før fjernelse af indlægget. </w:t>
      </w:r>
    </w:p>
    <w:p w14:paraId="7FCE6623" w14:textId="77777777" w:rsidR="00D272B2" w:rsidRPr="00D272B2" w:rsidRDefault="00D272B2" w:rsidP="00D272B2">
      <w:pPr>
        <w:numPr>
          <w:ilvl w:val="0"/>
          <w:numId w:val="5"/>
        </w:numPr>
        <w:spacing w:line="260" w:lineRule="exact"/>
        <w:ind w:left="1418" w:hanging="567"/>
        <w:rPr>
          <w:sz w:val="24"/>
          <w:szCs w:val="24"/>
        </w:rPr>
      </w:pPr>
      <w:r w:rsidRPr="00D272B2">
        <w:rPr>
          <w:sz w:val="24"/>
          <w:szCs w:val="24"/>
        </w:rPr>
        <w:t>FTAI 56 timer efter fjernelse af indlægget.</w:t>
      </w:r>
    </w:p>
    <w:p w14:paraId="2C314C8B" w14:textId="77777777" w:rsidR="00D272B2" w:rsidRPr="00D272B2" w:rsidRDefault="00D272B2" w:rsidP="00D272B2">
      <w:pPr>
        <w:ind w:left="851"/>
        <w:rPr>
          <w:sz w:val="24"/>
          <w:szCs w:val="24"/>
        </w:rPr>
      </w:pPr>
    </w:p>
    <w:p w14:paraId="7A5245D6" w14:textId="77777777" w:rsidR="00D272B2" w:rsidRPr="00D272B2" w:rsidRDefault="00D272B2" w:rsidP="00D272B2">
      <w:pPr>
        <w:ind w:left="851"/>
        <w:rPr>
          <w:sz w:val="24"/>
          <w:szCs w:val="24"/>
        </w:rPr>
      </w:pPr>
      <w:r w:rsidRPr="00D272B2">
        <w:rPr>
          <w:sz w:val="24"/>
          <w:szCs w:val="24"/>
        </w:rPr>
        <w:t>For køer og kvier med og uden brunstcyklus:</w:t>
      </w:r>
    </w:p>
    <w:p w14:paraId="414E1EAD" w14:textId="77777777" w:rsidR="00D272B2" w:rsidRPr="00D272B2" w:rsidRDefault="00D272B2" w:rsidP="00D272B2">
      <w:pPr>
        <w:numPr>
          <w:ilvl w:val="0"/>
          <w:numId w:val="5"/>
        </w:numPr>
        <w:tabs>
          <w:tab w:val="clear" w:pos="1304"/>
        </w:tabs>
        <w:spacing w:line="260" w:lineRule="exact"/>
        <w:ind w:left="1276" w:hanging="425"/>
        <w:rPr>
          <w:sz w:val="24"/>
          <w:szCs w:val="24"/>
        </w:rPr>
      </w:pPr>
      <w:r w:rsidRPr="00D272B2">
        <w:rPr>
          <w:sz w:val="24"/>
          <w:szCs w:val="24"/>
        </w:rPr>
        <w:t xml:space="preserve">Indfør en </w:t>
      </w:r>
      <w:proofErr w:type="spellStart"/>
      <w:r w:rsidRPr="00D272B2">
        <w:rPr>
          <w:sz w:val="24"/>
          <w:szCs w:val="24"/>
        </w:rPr>
        <w:t>Relmont</w:t>
      </w:r>
      <w:proofErr w:type="spellEnd"/>
      <w:r w:rsidRPr="00D272B2">
        <w:rPr>
          <w:sz w:val="24"/>
          <w:szCs w:val="24"/>
        </w:rPr>
        <w:t xml:space="preserve"> </w:t>
      </w:r>
      <w:proofErr w:type="spellStart"/>
      <w:r w:rsidRPr="00D272B2">
        <w:rPr>
          <w:sz w:val="24"/>
          <w:szCs w:val="24"/>
        </w:rPr>
        <w:t>Vet</w:t>
      </w:r>
      <w:proofErr w:type="spellEnd"/>
      <w:r w:rsidRPr="00D272B2">
        <w:rPr>
          <w:sz w:val="24"/>
          <w:szCs w:val="24"/>
        </w:rPr>
        <w:t>. i vagina i 7-8 dage.</w:t>
      </w:r>
    </w:p>
    <w:p w14:paraId="6CFB971B" w14:textId="77777777" w:rsidR="00D272B2" w:rsidRPr="00D272B2" w:rsidRDefault="00D272B2" w:rsidP="00D272B2">
      <w:pPr>
        <w:numPr>
          <w:ilvl w:val="0"/>
          <w:numId w:val="5"/>
        </w:numPr>
        <w:tabs>
          <w:tab w:val="clear" w:pos="1304"/>
        </w:tabs>
        <w:spacing w:line="260" w:lineRule="exact"/>
        <w:ind w:left="1276" w:hanging="425"/>
        <w:rPr>
          <w:sz w:val="24"/>
          <w:szCs w:val="24"/>
        </w:rPr>
      </w:pPr>
      <w:r w:rsidRPr="00D272B2">
        <w:rPr>
          <w:sz w:val="24"/>
          <w:szCs w:val="24"/>
        </w:rPr>
        <w:t xml:space="preserve">Injicer en dosis </w:t>
      </w:r>
      <w:proofErr w:type="spellStart"/>
      <w:r w:rsidRPr="00D272B2">
        <w:rPr>
          <w:sz w:val="24"/>
          <w:szCs w:val="24"/>
        </w:rPr>
        <w:t>GnRH</w:t>
      </w:r>
      <w:proofErr w:type="spellEnd"/>
      <w:r w:rsidRPr="00D272B2">
        <w:rPr>
          <w:sz w:val="24"/>
          <w:szCs w:val="24"/>
        </w:rPr>
        <w:t xml:space="preserve"> eller tilsvarende i forbindelse med indføringen af </w:t>
      </w:r>
      <w:proofErr w:type="spellStart"/>
      <w:r w:rsidRPr="00D272B2">
        <w:rPr>
          <w:sz w:val="24"/>
          <w:szCs w:val="24"/>
        </w:rPr>
        <w:t>Relmont</w:t>
      </w:r>
      <w:proofErr w:type="spellEnd"/>
      <w:r w:rsidRPr="00D272B2">
        <w:rPr>
          <w:sz w:val="24"/>
          <w:szCs w:val="24"/>
        </w:rPr>
        <w:t xml:space="preserve"> </w:t>
      </w:r>
      <w:proofErr w:type="spellStart"/>
      <w:r w:rsidRPr="00D272B2">
        <w:rPr>
          <w:sz w:val="24"/>
          <w:szCs w:val="24"/>
        </w:rPr>
        <w:t>Vet</w:t>
      </w:r>
      <w:proofErr w:type="spellEnd"/>
      <w:r w:rsidRPr="00D272B2">
        <w:rPr>
          <w:sz w:val="24"/>
          <w:szCs w:val="24"/>
        </w:rPr>
        <w:t>.</w:t>
      </w:r>
    </w:p>
    <w:p w14:paraId="0AE0D2DC" w14:textId="77777777" w:rsidR="00D272B2" w:rsidRPr="00D272B2" w:rsidRDefault="00D272B2" w:rsidP="00D272B2">
      <w:pPr>
        <w:numPr>
          <w:ilvl w:val="0"/>
          <w:numId w:val="5"/>
        </w:numPr>
        <w:tabs>
          <w:tab w:val="clear" w:pos="1304"/>
        </w:tabs>
        <w:spacing w:line="260" w:lineRule="exact"/>
        <w:ind w:left="1276" w:hanging="425"/>
        <w:rPr>
          <w:sz w:val="24"/>
          <w:szCs w:val="24"/>
        </w:rPr>
      </w:pPr>
      <w:r w:rsidRPr="00D272B2">
        <w:rPr>
          <w:sz w:val="24"/>
          <w:szCs w:val="24"/>
        </w:rPr>
        <w:t xml:space="preserve">Injicer en </w:t>
      </w:r>
      <w:proofErr w:type="spellStart"/>
      <w:r w:rsidRPr="00D272B2">
        <w:rPr>
          <w:sz w:val="24"/>
          <w:szCs w:val="24"/>
        </w:rPr>
        <w:t>luteolytisk</w:t>
      </w:r>
      <w:proofErr w:type="spellEnd"/>
      <w:r w:rsidRPr="00D272B2">
        <w:rPr>
          <w:sz w:val="24"/>
          <w:szCs w:val="24"/>
        </w:rPr>
        <w:t xml:space="preserve"> dosis PGF2α eller tilsvarende 24 timer før fjernelse af indlægget.</w:t>
      </w:r>
    </w:p>
    <w:p w14:paraId="6E05F2B3" w14:textId="77777777" w:rsidR="00D272B2" w:rsidRPr="00D272B2" w:rsidRDefault="00D272B2" w:rsidP="00D272B2">
      <w:pPr>
        <w:numPr>
          <w:ilvl w:val="0"/>
          <w:numId w:val="5"/>
        </w:numPr>
        <w:tabs>
          <w:tab w:val="clear" w:pos="1304"/>
        </w:tabs>
        <w:spacing w:line="260" w:lineRule="exact"/>
        <w:ind w:left="1276" w:hanging="425"/>
        <w:rPr>
          <w:sz w:val="24"/>
          <w:szCs w:val="24"/>
        </w:rPr>
      </w:pPr>
      <w:r w:rsidRPr="00D272B2">
        <w:rPr>
          <w:sz w:val="24"/>
          <w:szCs w:val="24"/>
        </w:rPr>
        <w:t>FTAI 56 timer efter fjernelse af indlægget eller</w:t>
      </w:r>
    </w:p>
    <w:p w14:paraId="753CA061" w14:textId="77777777" w:rsidR="00D272B2" w:rsidRPr="00D272B2" w:rsidRDefault="00D272B2" w:rsidP="00D272B2">
      <w:pPr>
        <w:numPr>
          <w:ilvl w:val="0"/>
          <w:numId w:val="5"/>
        </w:numPr>
        <w:tabs>
          <w:tab w:val="clear" w:pos="1304"/>
        </w:tabs>
        <w:spacing w:line="260" w:lineRule="exact"/>
        <w:ind w:left="1276" w:hanging="425"/>
        <w:rPr>
          <w:sz w:val="24"/>
          <w:szCs w:val="24"/>
        </w:rPr>
      </w:pPr>
      <w:r w:rsidRPr="00D272B2">
        <w:rPr>
          <w:sz w:val="24"/>
          <w:szCs w:val="24"/>
        </w:rPr>
        <w:t xml:space="preserve">Injicer </w:t>
      </w:r>
      <w:proofErr w:type="spellStart"/>
      <w:r w:rsidRPr="00D272B2">
        <w:rPr>
          <w:sz w:val="24"/>
          <w:szCs w:val="24"/>
        </w:rPr>
        <w:t>GnRH</w:t>
      </w:r>
      <w:proofErr w:type="spellEnd"/>
      <w:r w:rsidRPr="00D272B2">
        <w:rPr>
          <w:sz w:val="24"/>
          <w:szCs w:val="24"/>
        </w:rPr>
        <w:t xml:space="preserve"> eller tilsvarende 36 timer efter fjernelse af </w:t>
      </w:r>
      <w:proofErr w:type="spellStart"/>
      <w:r w:rsidRPr="00D272B2">
        <w:rPr>
          <w:sz w:val="24"/>
          <w:szCs w:val="24"/>
        </w:rPr>
        <w:t>Remont</w:t>
      </w:r>
      <w:proofErr w:type="spellEnd"/>
      <w:r w:rsidRPr="00D272B2">
        <w:rPr>
          <w:sz w:val="24"/>
          <w:szCs w:val="24"/>
        </w:rPr>
        <w:t xml:space="preserve"> </w:t>
      </w:r>
      <w:proofErr w:type="spellStart"/>
      <w:r w:rsidRPr="00D272B2">
        <w:rPr>
          <w:sz w:val="24"/>
          <w:szCs w:val="24"/>
        </w:rPr>
        <w:t>Vet</w:t>
      </w:r>
      <w:proofErr w:type="spellEnd"/>
      <w:r w:rsidRPr="00D272B2">
        <w:rPr>
          <w:sz w:val="24"/>
          <w:szCs w:val="24"/>
        </w:rPr>
        <w:t xml:space="preserve"> og FTAI 16-20 timer senere.</w:t>
      </w:r>
    </w:p>
    <w:p w14:paraId="31E1A40C" w14:textId="77777777" w:rsidR="00D272B2" w:rsidRPr="00D272B2" w:rsidRDefault="00D272B2" w:rsidP="00D272B2">
      <w:pPr>
        <w:ind w:left="851"/>
        <w:rPr>
          <w:sz w:val="24"/>
          <w:szCs w:val="24"/>
        </w:rPr>
      </w:pPr>
    </w:p>
    <w:p w14:paraId="385F2F1C" w14:textId="77777777" w:rsidR="00D272B2" w:rsidRPr="00D272B2" w:rsidRDefault="00D272B2" w:rsidP="00D272B2">
      <w:pPr>
        <w:ind w:left="851"/>
        <w:rPr>
          <w:sz w:val="24"/>
          <w:szCs w:val="24"/>
        </w:rPr>
      </w:pPr>
      <w:r w:rsidRPr="00D272B2">
        <w:rPr>
          <w:sz w:val="24"/>
          <w:szCs w:val="24"/>
        </w:rPr>
        <w:t>For køer uden brunstcyklus:</w:t>
      </w:r>
    </w:p>
    <w:p w14:paraId="369F1B57" w14:textId="77777777" w:rsidR="00D272B2" w:rsidRPr="00D272B2" w:rsidRDefault="00D272B2" w:rsidP="00D272B2">
      <w:pPr>
        <w:ind w:left="851"/>
        <w:rPr>
          <w:sz w:val="24"/>
          <w:szCs w:val="24"/>
        </w:rPr>
      </w:pPr>
      <w:r w:rsidRPr="00D272B2">
        <w:rPr>
          <w:sz w:val="24"/>
          <w:szCs w:val="24"/>
        </w:rPr>
        <w:t>Følgende FTAI-metode bør følges:</w:t>
      </w:r>
    </w:p>
    <w:p w14:paraId="10E8AE1A" w14:textId="77777777" w:rsidR="00D272B2" w:rsidRPr="00D272B2" w:rsidRDefault="00D272B2" w:rsidP="00D272B2">
      <w:pPr>
        <w:numPr>
          <w:ilvl w:val="0"/>
          <w:numId w:val="5"/>
        </w:numPr>
        <w:tabs>
          <w:tab w:val="clear" w:pos="1304"/>
        </w:tabs>
        <w:spacing w:line="260" w:lineRule="exact"/>
        <w:ind w:left="1276" w:hanging="425"/>
        <w:rPr>
          <w:sz w:val="24"/>
          <w:szCs w:val="24"/>
        </w:rPr>
      </w:pPr>
      <w:r w:rsidRPr="00D272B2">
        <w:rPr>
          <w:sz w:val="24"/>
          <w:szCs w:val="24"/>
        </w:rPr>
        <w:t xml:space="preserve">Indfør en </w:t>
      </w:r>
      <w:proofErr w:type="spellStart"/>
      <w:r w:rsidRPr="00D272B2">
        <w:rPr>
          <w:sz w:val="24"/>
          <w:szCs w:val="24"/>
        </w:rPr>
        <w:t>Relmont</w:t>
      </w:r>
      <w:proofErr w:type="spellEnd"/>
      <w:r w:rsidRPr="00D272B2">
        <w:rPr>
          <w:sz w:val="24"/>
          <w:szCs w:val="24"/>
        </w:rPr>
        <w:t xml:space="preserve"> </w:t>
      </w:r>
      <w:proofErr w:type="spellStart"/>
      <w:r w:rsidRPr="00D272B2">
        <w:rPr>
          <w:sz w:val="24"/>
          <w:szCs w:val="24"/>
        </w:rPr>
        <w:t>Vet</w:t>
      </w:r>
      <w:proofErr w:type="spellEnd"/>
      <w:r w:rsidRPr="00D272B2">
        <w:rPr>
          <w:sz w:val="24"/>
          <w:szCs w:val="24"/>
        </w:rPr>
        <w:t>. i vagina i 9 dage.</w:t>
      </w:r>
    </w:p>
    <w:p w14:paraId="496BD896" w14:textId="77777777" w:rsidR="00D272B2" w:rsidRPr="00D272B2" w:rsidRDefault="00D272B2" w:rsidP="00D272B2">
      <w:pPr>
        <w:numPr>
          <w:ilvl w:val="0"/>
          <w:numId w:val="5"/>
        </w:numPr>
        <w:tabs>
          <w:tab w:val="clear" w:pos="1304"/>
        </w:tabs>
        <w:spacing w:line="260" w:lineRule="exact"/>
        <w:ind w:left="1276" w:hanging="425"/>
        <w:rPr>
          <w:sz w:val="24"/>
          <w:szCs w:val="24"/>
        </w:rPr>
      </w:pPr>
      <w:bookmarkStart w:id="2" w:name="tw4winUpto"/>
      <w:bookmarkEnd w:id="2"/>
      <w:r w:rsidRPr="00D272B2">
        <w:rPr>
          <w:sz w:val="24"/>
          <w:szCs w:val="24"/>
        </w:rPr>
        <w:t xml:space="preserve">Injicer en </w:t>
      </w:r>
      <w:proofErr w:type="spellStart"/>
      <w:r w:rsidRPr="00D272B2">
        <w:rPr>
          <w:sz w:val="24"/>
          <w:szCs w:val="24"/>
        </w:rPr>
        <w:t>luteolytisk</w:t>
      </w:r>
      <w:proofErr w:type="spellEnd"/>
      <w:r w:rsidRPr="00D272B2">
        <w:rPr>
          <w:sz w:val="24"/>
          <w:szCs w:val="24"/>
        </w:rPr>
        <w:t xml:space="preserve"> dosis PGF2α eller tilsvarende 24 timer før fjernelse af indlægget.</w:t>
      </w:r>
    </w:p>
    <w:p w14:paraId="4960D4B9" w14:textId="77777777" w:rsidR="00D272B2" w:rsidRPr="00D272B2" w:rsidRDefault="00D272B2" w:rsidP="00D272B2">
      <w:pPr>
        <w:numPr>
          <w:ilvl w:val="0"/>
          <w:numId w:val="5"/>
        </w:numPr>
        <w:tabs>
          <w:tab w:val="clear" w:pos="1304"/>
        </w:tabs>
        <w:spacing w:line="260" w:lineRule="exact"/>
        <w:ind w:left="1276" w:hanging="425"/>
        <w:rPr>
          <w:sz w:val="24"/>
          <w:szCs w:val="24"/>
        </w:rPr>
      </w:pPr>
      <w:r w:rsidRPr="00D272B2">
        <w:rPr>
          <w:sz w:val="24"/>
          <w:szCs w:val="24"/>
        </w:rPr>
        <w:t xml:space="preserve">Injicer </w:t>
      </w:r>
      <w:proofErr w:type="spellStart"/>
      <w:r w:rsidRPr="00D272B2">
        <w:rPr>
          <w:sz w:val="24"/>
          <w:szCs w:val="24"/>
        </w:rPr>
        <w:t>eCG</w:t>
      </w:r>
      <w:proofErr w:type="spellEnd"/>
      <w:r w:rsidRPr="00D272B2">
        <w:rPr>
          <w:sz w:val="24"/>
          <w:szCs w:val="24"/>
        </w:rPr>
        <w:t xml:space="preserve"> i forbindelse med fjernelse af </w:t>
      </w:r>
      <w:proofErr w:type="spellStart"/>
      <w:r w:rsidRPr="00D272B2">
        <w:rPr>
          <w:sz w:val="24"/>
          <w:szCs w:val="24"/>
        </w:rPr>
        <w:t>Relmont</w:t>
      </w:r>
      <w:proofErr w:type="spellEnd"/>
      <w:r w:rsidRPr="00D272B2">
        <w:rPr>
          <w:sz w:val="24"/>
          <w:szCs w:val="24"/>
        </w:rPr>
        <w:t xml:space="preserve"> </w:t>
      </w:r>
      <w:proofErr w:type="spellStart"/>
      <w:r w:rsidRPr="00D272B2">
        <w:rPr>
          <w:sz w:val="24"/>
          <w:szCs w:val="24"/>
        </w:rPr>
        <w:t>Vet</w:t>
      </w:r>
      <w:proofErr w:type="spellEnd"/>
      <w:r w:rsidRPr="00D272B2">
        <w:rPr>
          <w:sz w:val="24"/>
          <w:szCs w:val="24"/>
        </w:rPr>
        <w:t>.</w:t>
      </w:r>
    </w:p>
    <w:p w14:paraId="22CD9C11" w14:textId="77777777" w:rsidR="00D272B2" w:rsidRPr="00D272B2" w:rsidRDefault="00D272B2" w:rsidP="00D272B2">
      <w:pPr>
        <w:numPr>
          <w:ilvl w:val="0"/>
          <w:numId w:val="5"/>
        </w:numPr>
        <w:tabs>
          <w:tab w:val="clear" w:pos="1304"/>
        </w:tabs>
        <w:spacing w:line="260" w:lineRule="exact"/>
        <w:ind w:left="1276" w:hanging="425"/>
        <w:rPr>
          <w:sz w:val="24"/>
          <w:szCs w:val="24"/>
        </w:rPr>
      </w:pPr>
      <w:r w:rsidRPr="00D272B2">
        <w:rPr>
          <w:sz w:val="24"/>
          <w:szCs w:val="24"/>
        </w:rPr>
        <w:t>FTAI 56 timer efter fjernelse af indlægget eller inseminering inden for 12 timer, efter første tegn på brunst er observeret.</w:t>
      </w:r>
    </w:p>
    <w:p w14:paraId="44E9105E" w14:textId="77777777" w:rsidR="00D272B2" w:rsidRPr="00D272B2" w:rsidRDefault="00D272B2" w:rsidP="00D272B2">
      <w:pPr>
        <w:ind w:left="851"/>
        <w:rPr>
          <w:sz w:val="24"/>
          <w:szCs w:val="24"/>
        </w:rPr>
      </w:pPr>
    </w:p>
    <w:p w14:paraId="3C25B7F8" w14:textId="77777777" w:rsidR="00D272B2" w:rsidRPr="00D272B2" w:rsidRDefault="00D272B2" w:rsidP="00D272B2">
      <w:pPr>
        <w:keepNext/>
        <w:ind w:left="851"/>
        <w:rPr>
          <w:sz w:val="24"/>
          <w:szCs w:val="24"/>
          <w:u w:val="single"/>
        </w:rPr>
      </w:pPr>
      <w:r w:rsidRPr="00D272B2">
        <w:rPr>
          <w:sz w:val="24"/>
          <w:szCs w:val="24"/>
          <w:u w:val="single"/>
        </w:rPr>
        <w:t>Administration</w:t>
      </w:r>
    </w:p>
    <w:p w14:paraId="0E0F8C6C" w14:textId="77777777" w:rsidR="00D272B2" w:rsidRPr="00D272B2" w:rsidRDefault="00D272B2" w:rsidP="00D272B2">
      <w:pPr>
        <w:ind w:left="851"/>
        <w:rPr>
          <w:sz w:val="24"/>
          <w:szCs w:val="24"/>
        </w:rPr>
      </w:pPr>
      <w:r w:rsidRPr="00D272B2">
        <w:rPr>
          <w:sz w:val="24"/>
          <w:szCs w:val="24"/>
        </w:rPr>
        <w:t>Der anvendes en applikator til administration i henhold til nedenfor beskrevne vejledning:</w:t>
      </w:r>
    </w:p>
    <w:p w14:paraId="058AD139" w14:textId="77777777" w:rsidR="00D272B2" w:rsidRPr="00D272B2" w:rsidRDefault="00D272B2" w:rsidP="00D272B2">
      <w:pPr>
        <w:ind w:left="851"/>
        <w:rPr>
          <w:sz w:val="24"/>
          <w:szCs w:val="24"/>
        </w:rPr>
      </w:pPr>
    </w:p>
    <w:p w14:paraId="39891DD9" w14:textId="77777777" w:rsidR="00D272B2" w:rsidRPr="00D272B2" w:rsidRDefault="00D272B2" w:rsidP="00D272B2">
      <w:pPr>
        <w:numPr>
          <w:ilvl w:val="0"/>
          <w:numId w:val="6"/>
        </w:numPr>
        <w:tabs>
          <w:tab w:val="clear" w:pos="360"/>
          <w:tab w:val="left" w:pos="567"/>
        </w:tabs>
        <w:spacing w:line="260" w:lineRule="exact"/>
        <w:ind w:left="1276" w:hanging="425"/>
        <w:rPr>
          <w:sz w:val="24"/>
          <w:szCs w:val="24"/>
        </w:rPr>
      </w:pPr>
      <w:r w:rsidRPr="00D272B2">
        <w:rPr>
          <w:sz w:val="24"/>
          <w:szCs w:val="24"/>
        </w:rPr>
        <w:t>Sørg for at applikatoren er ren og dyppet i en ikke-irriterende antiseptisk opløsning inden brug.</w:t>
      </w:r>
    </w:p>
    <w:p w14:paraId="5C4AD2C4" w14:textId="77777777" w:rsidR="00D272B2" w:rsidRPr="00D272B2" w:rsidRDefault="00D272B2" w:rsidP="00D272B2">
      <w:pPr>
        <w:numPr>
          <w:ilvl w:val="0"/>
          <w:numId w:val="6"/>
        </w:numPr>
        <w:tabs>
          <w:tab w:val="clear" w:pos="360"/>
          <w:tab w:val="left" w:pos="567"/>
        </w:tabs>
        <w:spacing w:line="260" w:lineRule="exact"/>
        <w:ind w:left="1276" w:hanging="425"/>
        <w:rPr>
          <w:sz w:val="24"/>
          <w:szCs w:val="24"/>
        </w:rPr>
      </w:pPr>
      <w:r w:rsidRPr="00D272B2">
        <w:rPr>
          <w:sz w:val="24"/>
          <w:szCs w:val="24"/>
        </w:rPr>
        <w:t xml:space="preserve">Tag sterile plast </w:t>
      </w:r>
      <w:proofErr w:type="spellStart"/>
      <w:r w:rsidRPr="00D272B2">
        <w:rPr>
          <w:sz w:val="24"/>
          <w:szCs w:val="24"/>
        </w:rPr>
        <w:t>engangs</w:t>
      </w:r>
      <w:proofErr w:type="spellEnd"/>
      <w:r w:rsidRPr="00D272B2">
        <w:rPr>
          <w:sz w:val="24"/>
          <w:szCs w:val="24"/>
        </w:rPr>
        <w:t xml:space="preserve">-handsker på, bøj indlæggets arme og før det ind i applikatoren. Indlæggets arme skal stikke en smule ud fra enden af applikatoren. Sørg for at undgå unødig eller langvarig håndtering af </w:t>
      </w:r>
      <w:bookmarkStart w:id="3" w:name="_Hlk139300733"/>
      <w:r w:rsidRPr="00D272B2">
        <w:rPr>
          <w:sz w:val="24"/>
          <w:szCs w:val="24"/>
        </w:rPr>
        <w:t>veterinærlægemidlet</w:t>
      </w:r>
      <w:bookmarkEnd w:id="3"/>
      <w:r w:rsidRPr="00D272B2">
        <w:rPr>
          <w:sz w:val="24"/>
          <w:szCs w:val="24"/>
        </w:rPr>
        <w:t xml:space="preserve"> for at minimere overførsel af det aktive stof til behandlerens handsker.</w:t>
      </w:r>
    </w:p>
    <w:p w14:paraId="3D84873D" w14:textId="77777777" w:rsidR="00D272B2" w:rsidRPr="00D272B2" w:rsidRDefault="00D272B2" w:rsidP="00D272B2">
      <w:pPr>
        <w:numPr>
          <w:ilvl w:val="0"/>
          <w:numId w:val="6"/>
        </w:numPr>
        <w:tabs>
          <w:tab w:val="clear" w:pos="360"/>
          <w:tab w:val="left" w:pos="567"/>
        </w:tabs>
        <w:spacing w:line="260" w:lineRule="exact"/>
        <w:ind w:left="1276" w:hanging="425"/>
        <w:rPr>
          <w:sz w:val="24"/>
          <w:szCs w:val="24"/>
        </w:rPr>
      </w:pPr>
      <w:r w:rsidRPr="00D272B2">
        <w:rPr>
          <w:sz w:val="24"/>
          <w:szCs w:val="24"/>
        </w:rPr>
        <w:t xml:space="preserve">Påfør en lille smule af det obstetriske smøremiddel på enden af den fyldte applikator. </w:t>
      </w:r>
    </w:p>
    <w:p w14:paraId="2045076E" w14:textId="77777777" w:rsidR="00D272B2" w:rsidRPr="00D272B2" w:rsidRDefault="00D272B2" w:rsidP="00D272B2">
      <w:pPr>
        <w:numPr>
          <w:ilvl w:val="0"/>
          <w:numId w:val="6"/>
        </w:numPr>
        <w:tabs>
          <w:tab w:val="clear" w:pos="360"/>
          <w:tab w:val="left" w:pos="567"/>
        </w:tabs>
        <w:spacing w:line="260" w:lineRule="exact"/>
        <w:ind w:left="1276" w:hanging="425"/>
        <w:rPr>
          <w:sz w:val="24"/>
          <w:szCs w:val="24"/>
        </w:rPr>
      </w:pPr>
      <w:r w:rsidRPr="00D272B2">
        <w:rPr>
          <w:sz w:val="24"/>
          <w:szCs w:val="24"/>
        </w:rPr>
        <w:t xml:space="preserve">Løft halen og rens </w:t>
      </w:r>
      <w:proofErr w:type="spellStart"/>
      <w:r w:rsidRPr="00D272B2">
        <w:rPr>
          <w:sz w:val="24"/>
          <w:szCs w:val="24"/>
        </w:rPr>
        <w:t>vulva</w:t>
      </w:r>
      <w:proofErr w:type="spellEnd"/>
      <w:r w:rsidRPr="00D272B2">
        <w:rPr>
          <w:sz w:val="24"/>
          <w:szCs w:val="24"/>
        </w:rPr>
        <w:t xml:space="preserve"> og </w:t>
      </w:r>
      <w:proofErr w:type="spellStart"/>
      <w:r w:rsidRPr="00D272B2">
        <w:rPr>
          <w:sz w:val="24"/>
          <w:szCs w:val="24"/>
        </w:rPr>
        <w:t>perineum</w:t>
      </w:r>
      <w:proofErr w:type="spellEnd"/>
      <w:r w:rsidRPr="00D272B2">
        <w:rPr>
          <w:sz w:val="24"/>
          <w:szCs w:val="24"/>
        </w:rPr>
        <w:t>.</w:t>
      </w:r>
    </w:p>
    <w:p w14:paraId="133AB964" w14:textId="77777777" w:rsidR="00D272B2" w:rsidRPr="00D272B2" w:rsidRDefault="00D272B2" w:rsidP="00D272B2">
      <w:pPr>
        <w:numPr>
          <w:ilvl w:val="0"/>
          <w:numId w:val="6"/>
        </w:numPr>
        <w:tabs>
          <w:tab w:val="clear" w:pos="360"/>
          <w:tab w:val="left" w:pos="567"/>
        </w:tabs>
        <w:spacing w:line="260" w:lineRule="exact"/>
        <w:ind w:left="1276" w:hanging="425"/>
        <w:rPr>
          <w:sz w:val="24"/>
          <w:szCs w:val="24"/>
        </w:rPr>
      </w:pPr>
      <w:r w:rsidRPr="00D272B2">
        <w:rPr>
          <w:sz w:val="24"/>
          <w:szCs w:val="24"/>
        </w:rPr>
        <w:t>Før forsigtigt applikatoren ind i vagina, først vertikalt og derefter horisontalt, indtil der mærkes nogen modstand.</w:t>
      </w:r>
    </w:p>
    <w:p w14:paraId="4EE6EE2B" w14:textId="77777777" w:rsidR="00D272B2" w:rsidRPr="00D272B2" w:rsidRDefault="00D272B2" w:rsidP="00D272B2">
      <w:pPr>
        <w:numPr>
          <w:ilvl w:val="0"/>
          <w:numId w:val="6"/>
        </w:numPr>
        <w:tabs>
          <w:tab w:val="clear" w:pos="360"/>
          <w:tab w:val="left" w:pos="567"/>
        </w:tabs>
        <w:spacing w:line="260" w:lineRule="exact"/>
        <w:ind w:left="1276" w:hanging="425"/>
        <w:rPr>
          <w:sz w:val="24"/>
          <w:szCs w:val="24"/>
        </w:rPr>
      </w:pPr>
      <w:r w:rsidRPr="00D272B2">
        <w:rPr>
          <w:sz w:val="24"/>
          <w:szCs w:val="24"/>
        </w:rPr>
        <w:t>Sørg for at snoren til at fjerne indlægget med er fri, tryk på applikatorens håndtag og lad beholderen bevæge sig tilbage mod håndtaget. Dette frigør indlæggets arme, som vil sørge for at indlægget forbliver i den forreste del af vagina.</w:t>
      </w:r>
    </w:p>
    <w:p w14:paraId="0C4BD458" w14:textId="77777777" w:rsidR="00D272B2" w:rsidRPr="00D272B2" w:rsidRDefault="00D272B2" w:rsidP="00D272B2">
      <w:pPr>
        <w:numPr>
          <w:ilvl w:val="0"/>
          <w:numId w:val="6"/>
        </w:numPr>
        <w:tabs>
          <w:tab w:val="clear" w:pos="360"/>
          <w:tab w:val="left" w:pos="567"/>
        </w:tabs>
        <w:spacing w:line="260" w:lineRule="exact"/>
        <w:ind w:left="1276" w:hanging="425"/>
        <w:rPr>
          <w:sz w:val="24"/>
          <w:szCs w:val="24"/>
        </w:rPr>
      </w:pPr>
      <w:r w:rsidRPr="00D272B2">
        <w:rPr>
          <w:sz w:val="24"/>
          <w:szCs w:val="24"/>
        </w:rPr>
        <w:t xml:space="preserve">Når indlægget er korrekt placeret trækkes applikatoren ud, og snoren til fjernelse af indlægget skal hænge ud af </w:t>
      </w:r>
      <w:proofErr w:type="spellStart"/>
      <w:r w:rsidRPr="00D272B2">
        <w:rPr>
          <w:sz w:val="24"/>
          <w:szCs w:val="24"/>
        </w:rPr>
        <w:t>vulva</w:t>
      </w:r>
      <w:proofErr w:type="spellEnd"/>
      <w:r w:rsidRPr="00D272B2">
        <w:rPr>
          <w:sz w:val="24"/>
          <w:szCs w:val="24"/>
        </w:rPr>
        <w:t>.</w:t>
      </w:r>
    </w:p>
    <w:p w14:paraId="541DFCF3" w14:textId="77777777" w:rsidR="00D272B2" w:rsidRPr="00D272B2" w:rsidRDefault="00D272B2" w:rsidP="00D272B2">
      <w:pPr>
        <w:numPr>
          <w:ilvl w:val="0"/>
          <w:numId w:val="6"/>
        </w:numPr>
        <w:tabs>
          <w:tab w:val="clear" w:pos="360"/>
          <w:tab w:val="left" w:pos="567"/>
        </w:tabs>
        <w:spacing w:line="260" w:lineRule="exact"/>
        <w:ind w:left="1276" w:hanging="425"/>
        <w:rPr>
          <w:sz w:val="24"/>
          <w:szCs w:val="24"/>
        </w:rPr>
      </w:pPr>
      <w:r w:rsidRPr="00D272B2">
        <w:rPr>
          <w:sz w:val="24"/>
          <w:szCs w:val="24"/>
        </w:rPr>
        <w:t>Applikatoren skal rengøres og desinficeres inden den bruges til det næste dyr.</w:t>
      </w:r>
    </w:p>
    <w:p w14:paraId="1D7DCCF9" w14:textId="77777777" w:rsidR="00D272B2" w:rsidRPr="00D272B2" w:rsidRDefault="00D272B2" w:rsidP="00D272B2">
      <w:pPr>
        <w:ind w:left="1276" w:hanging="425"/>
        <w:rPr>
          <w:sz w:val="24"/>
          <w:szCs w:val="24"/>
        </w:rPr>
      </w:pPr>
    </w:p>
    <w:p w14:paraId="7E2D2600" w14:textId="77777777" w:rsidR="00D272B2" w:rsidRPr="00D272B2" w:rsidRDefault="00D272B2" w:rsidP="00FD3111">
      <w:pPr>
        <w:keepNext/>
        <w:ind w:left="851"/>
        <w:rPr>
          <w:sz w:val="24"/>
          <w:szCs w:val="24"/>
          <w:u w:val="single"/>
        </w:rPr>
      </w:pPr>
      <w:r w:rsidRPr="00D272B2">
        <w:rPr>
          <w:sz w:val="24"/>
          <w:szCs w:val="24"/>
          <w:u w:val="single"/>
        </w:rPr>
        <w:lastRenderedPageBreak/>
        <w:t>Fjernelse</w:t>
      </w:r>
    </w:p>
    <w:p w14:paraId="2517BB06" w14:textId="77777777" w:rsidR="00D272B2" w:rsidRPr="00D272B2" w:rsidRDefault="00D272B2" w:rsidP="00D272B2">
      <w:pPr>
        <w:ind w:left="851"/>
        <w:rPr>
          <w:sz w:val="24"/>
          <w:szCs w:val="24"/>
        </w:rPr>
      </w:pPr>
      <w:r w:rsidRPr="00D272B2">
        <w:rPr>
          <w:sz w:val="24"/>
          <w:szCs w:val="24"/>
        </w:rPr>
        <w:t>Indlægget fjernes ved forsigtigt at trække i snoren. Af og til er snoren ikke synlig udvendigt på dyret. Hvis det er tilfældet kan den findes i den bagerste del af vagina ved hjælp af en finger påført en handske. Det bør ikke være nødvendigt at bruge vold for at fjerne indlægget. Hvis der forekommer modstand kan en hånd, påført en handske, gøre det lettere at fjerne indlægget.</w:t>
      </w:r>
    </w:p>
    <w:p w14:paraId="1A6E93BF" w14:textId="77777777" w:rsidR="00D272B2" w:rsidRPr="00D272B2" w:rsidRDefault="00D272B2" w:rsidP="00D272B2">
      <w:pPr>
        <w:ind w:left="851"/>
        <w:rPr>
          <w:sz w:val="24"/>
          <w:szCs w:val="24"/>
        </w:rPr>
      </w:pPr>
    </w:p>
    <w:p w14:paraId="1F26D391" w14:textId="77777777" w:rsidR="00D272B2" w:rsidRPr="00D272B2" w:rsidRDefault="00D272B2" w:rsidP="00D272B2">
      <w:pPr>
        <w:ind w:left="851"/>
        <w:rPr>
          <w:sz w:val="24"/>
          <w:szCs w:val="24"/>
        </w:rPr>
      </w:pPr>
      <w:r w:rsidRPr="00D272B2">
        <w:rPr>
          <w:sz w:val="24"/>
          <w:szCs w:val="24"/>
        </w:rPr>
        <w:t>Hvis der er andre vanskeligheder med at fjerne indlægget end ovenfor nævnte, skal der søges rådgivning hos en dyrlæge.</w:t>
      </w:r>
    </w:p>
    <w:p w14:paraId="2F8F1899" w14:textId="77777777" w:rsidR="00D272B2" w:rsidRPr="00D272B2" w:rsidRDefault="00D272B2" w:rsidP="00D272B2">
      <w:pPr>
        <w:ind w:left="851"/>
        <w:rPr>
          <w:sz w:val="24"/>
          <w:szCs w:val="24"/>
        </w:rPr>
      </w:pPr>
    </w:p>
    <w:p w14:paraId="1FAF84E5" w14:textId="77777777" w:rsidR="00D272B2" w:rsidRPr="00D272B2" w:rsidRDefault="00D272B2" w:rsidP="00D272B2">
      <w:pPr>
        <w:ind w:left="851"/>
        <w:rPr>
          <w:sz w:val="24"/>
          <w:szCs w:val="24"/>
          <w:lang w:eastAsia="da-DK"/>
        </w:rPr>
      </w:pPr>
      <w:r w:rsidRPr="00D272B2">
        <w:rPr>
          <w:sz w:val="24"/>
          <w:szCs w:val="24"/>
        </w:rPr>
        <w:t>Indlægget er kun beregnet til engangsbrug.</w:t>
      </w:r>
      <w:r w:rsidRPr="00D272B2">
        <w:rPr>
          <w:sz w:val="24"/>
          <w:szCs w:val="24"/>
          <w:lang w:eastAsia="da-DK"/>
        </w:rPr>
        <w:t xml:space="preserve"> </w:t>
      </w:r>
    </w:p>
    <w:p w14:paraId="0AD5C3EE" w14:textId="77777777" w:rsidR="008203A8" w:rsidRPr="00406EE7" w:rsidRDefault="008203A8" w:rsidP="00D272B2">
      <w:pPr>
        <w:tabs>
          <w:tab w:val="left" w:pos="851"/>
        </w:tabs>
        <w:ind w:left="851"/>
        <w:rPr>
          <w:sz w:val="24"/>
          <w:szCs w:val="24"/>
        </w:rPr>
      </w:pPr>
    </w:p>
    <w:p w14:paraId="45CA3D8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7AA83DFC" w14:textId="59609C09" w:rsidR="008203A8" w:rsidRPr="00406EE7" w:rsidRDefault="00D272B2" w:rsidP="008203A8">
      <w:pPr>
        <w:tabs>
          <w:tab w:val="left" w:pos="851"/>
        </w:tabs>
        <w:ind w:left="851"/>
        <w:rPr>
          <w:sz w:val="24"/>
          <w:szCs w:val="24"/>
        </w:rPr>
      </w:pPr>
      <w:r>
        <w:rPr>
          <w:sz w:val="24"/>
          <w:szCs w:val="24"/>
        </w:rPr>
        <w:t>Ikke kendt.</w:t>
      </w:r>
    </w:p>
    <w:p w14:paraId="235EDEBD" w14:textId="77777777" w:rsidR="008203A8" w:rsidRDefault="008203A8" w:rsidP="008203A8">
      <w:pPr>
        <w:tabs>
          <w:tab w:val="left" w:pos="851"/>
        </w:tabs>
        <w:ind w:left="851"/>
        <w:rPr>
          <w:sz w:val="24"/>
          <w:szCs w:val="24"/>
        </w:rPr>
      </w:pPr>
    </w:p>
    <w:p w14:paraId="0993CB9C"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75C7A2ED" w14:textId="77777777" w:rsidR="00D272B2" w:rsidRPr="00D272B2" w:rsidRDefault="00D272B2" w:rsidP="00D272B2">
      <w:pPr>
        <w:ind w:left="851"/>
        <w:rPr>
          <w:sz w:val="24"/>
          <w:szCs w:val="24"/>
        </w:rPr>
      </w:pPr>
      <w:r w:rsidRPr="00D272B2">
        <w:rPr>
          <w:sz w:val="24"/>
          <w:szCs w:val="24"/>
        </w:rPr>
        <w:t>Veterinærlægemidlet må kun administreres af en dyrlæge på følgende indikationer:</w:t>
      </w:r>
    </w:p>
    <w:p w14:paraId="06C247E6" w14:textId="77777777" w:rsidR="00D272B2" w:rsidRPr="00D272B2" w:rsidRDefault="00D272B2" w:rsidP="00D272B2">
      <w:pPr>
        <w:ind w:left="851"/>
        <w:rPr>
          <w:sz w:val="24"/>
          <w:szCs w:val="24"/>
        </w:rPr>
      </w:pPr>
      <w:r w:rsidRPr="00D272B2">
        <w:rPr>
          <w:sz w:val="24"/>
          <w:szCs w:val="24"/>
        </w:rPr>
        <w:t>Til induktion og synkronisering af brunst hos kvæg uden brunstcyklus ved metoder med inseminering på faste tidspunkter (FTAI):</w:t>
      </w:r>
    </w:p>
    <w:p w14:paraId="664D0850" w14:textId="47DAA3BE" w:rsidR="00D272B2" w:rsidRPr="00D272B2" w:rsidRDefault="00D272B2" w:rsidP="00D272B2">
      <w:pPr>
        <w:ind w:left="1134" w:hanging="283"/>
        <w:rPr>
          <w:sz w:val="24"/>
          <w:szCs w:val="24"/>
        </w:rPr>
      </w:pPr>
      <w:r w:rsidRPr="00D272B2">
        <w:rPr>
          <w:sz w:val="24"/>
          <w:szCs w:val="24"/>
        </w:rPr>
        <w:t xml:space="preserve">- </w:t>
      </w:r>
      <w:r>
        <w:rPr>
          <w:sz w:val="24"/>
          <w:szCs w:val="24"/>
        </w:rPr>
        <w:tab/>
      </w:r>
      <w:r w:rsidRPr="00D272B2">
        <w:rPr>
          <w:sz w:val="24"/>
          <w:szCs w:val="24"/>
        </w:rPr>
        <w:t xml:space="preserve">Anvendes i kombination med </w:t>
      </w:r>
      <w:proofErr w:type="spellStart"/>
      <w:r w:rsidRPr="00D272B2">
        <w:rPr>
          <w:sz w:val="24"/>
          <w:szCs w:val="24"/>
        </w:rPr>
        <w:t>gonadotropin</w:t>
      </w:r>
      <w:proofErr w:type="spellEnd"/>
      <w:r w:rsidRPr="00D272B2">
        <w:rPr>
          <w:sz w:val="24"/>
          <w:szCs w:val="24"/>
        </w:rPr>
        <w:t xml:space="preserve"> </w:t>
      </w:r>
      <w:proofErr w:type="spellStart"/>
      <w:r w:rsidRPr="00D272B2">
        <w:rPr>
          <w:sz w:val="24"/>
          <w:szCs w:val="24"/>
        </w:rPr>
        <w:t>releasing</w:t>
      </w:r>
      <w:proofErr w:type="spellEnd"/>
      <w:r w:rsidRPr="00D272B2">
        <w:rPr>
          <w:sz w:val="24"/>
          <w:szCs w:val="24"/>
        </w:rPr>
        <w:t xml:space="preserve"> </w:t>
      </w:r>
      <w:proofErr w:type="spellStart"/>
      <w:r w:rsidRPr="00D272B2">
        <w:rPr>
          <w:sz w:val="24"/>
          <w:szCs w:val="24"/>
        </w:rPr>
        <w:t>hormone</w:t>
      </w:r>
      <w:proofErr w:type="spellEnd"/>
      <w:r w:rsidRPr="00D272B2">
        <w:rPr>
          <w:sz w:val="24"/>
          <w:szCs w:val="24"/>
        </w:rPr>
        <w:t xml:space="preserve"> (</w:t>
      </w:r>
      <w:proofErr w:type="spellStart"/>
      <w:r w:rsidRPr="00D272B2">
        <w:rPr>
          <w:sz w:val="24"/>
          <w:szCs w:val="24"/>
        </w:rPr>
        <w:t>GnRH</w:t>
      </w:r>
      <w:proofErr w:type="spellEnd"/>
      <w:r w:rsidRPr="00D272B2">
        <w:rPr>
          <w:sz w:val="24"/>
          <w:szCs w:val="24"/>
        </w:rPr>
        <w:t xml:space="preserve">) eller tilsvarende og PGF2α eller tilsvarende. </w:t>
      </w:r>
    </w:p>
    <w:p w14:paraId="3444C306" w14:textId="29C88F69" w:rsidR="00D272B2" w:rsidRPr="00D272B2" w:rsidRDefault="00D272B2" w:rsidP="00D272B2">
      <w:pPr>
        <w:ind w:left="1134" w:hanging="283"/>
        <w:rPr>
          <w:sz w:val="24"/>
          <w:szCs w:val="24"/>
        </w:rPr>
      </w:pPr>
      <w:r w:rsidRPr="00D272B2">
        <w:rPr>
          <w:sz w:val="24"/>
          <w:szCs w:val="24"/>
        </w:rPr>
        <w:t xml:space="preserve">- </w:t>
      </w:r>
      <w:r>
        <w:rPr>
          <w:sz w:val="24"/>
          <w:szCs w:val="24"/>
        </w:rPr>
        <w:tab/>
      </w:r>
      <w:r w:rsidRPr="00D272B2">
        <w:rPr>
          <w:sz w:val="24"/>
          <w:szCs w:val="24"/>
        </w:rPr>
        <w:t xml:space="preserve">Anvendes i kombination med PGF2α eller tilsvarende og </w:t>
      </w:r>
      <w:proofErr w:type="spellStart"/>
      <w:r w:rsidRPr="00D272B2">
        <w:rPr>
          <w:sz w:val="24"/>
          <w:szCs w:val="24"/>
        </w:rPr>
        <w:t>korionisk</w:t>
      </w:r>
      <w:proofErr w:type="spellEnd"/>
      <w:r w:rsidRPr="00D272B2">
        <w:rPr>
          <w:sz w:val="24"/>
          <w:szCs w:val="24"/>
        </w:rPr>
        <w:t xml:space="preserve"> </w:t>
      </w:r>
      <w:proofErr w:type="spellStart"/>
      <w:r w:rsidRPr="00D272B2">
        <w:rPr>
          <w:sz w:val="24"/>
          <w:szCs w:val="24"/>
        </w:rPr>
        <w:t>gonadotropin</w:t>
      </w:r>
      <w:proofErr w:type="spellEnd"/>
      <w:r w:rsidRPr="00D272B2">
        <w:rPr>
          <w:sz w:val="24"/>
          <w:szCs w:val="24"/>
        </w:rPr>
        <w:t xml:space="preserve"> til heste (</w:t>
      </w:r>
      <w:proofErr w:type="spellStart"/>
      <w:r w:rsidRPr="00D272B2">
        <w:rPr>
          <w:sz w:val="24"/>
          <w:szCs w:val="24"/>
        </w:rPr>
        <w:t>eCG</w:t>
      </w:r>
      <w:proofErr w:type="spellEnd"/>
      <w:r w:rsidRPr="00D272B2">
        <w:rPr>
          <w:sz w:val="24"/>
          <w:szCs w:val="24"/>
        </w:rPr>
        <w:t>).</w:t>
      </w:r>
    </w:p>
    <w:p w14:paraId="697F456E" w14:textId="77777777" w:rsidR="008203A8" w:rsidRPr="00406EE7" w:rsidRDefault="008203A8" w:rsidP="008203A8">
      <w:pPr>
        <w:tabs>
          <w:tab w:val="left" w:pos="851"/>
        </w:tabs>
        <w:ind w:left="851"/>
        <w:rPr>
          <w:sz w:val="24"/>
          <w:szCs w:val="24"/>
        </w:rPr>
      </w:pPr>
    </w:p>
    <w:p w14:paraId="52978572"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252B5D75" w14:textId="77777777" w:rsidR="00D272B2" w:rsidRPr="00D272B2" w:rsidRDefault="00D272B2" w:rsidP="00D272B2">
      <w:pPr>
        <w:ind w:left="851"/>
        <w:rPr>
          <w:sz w:val="24"/>
          <w:szCs w:val="24"/>
        </w:rPr>
      </w:pPr>
      <w:r w:rsidRPr="00D272B2">
        <w:rPr>
          <w:sz w:val="24"/>
          <w:szCs w:val="24"/>
        </w:rPr>
        <w:t>Slagtning: 0 dage.</w:t>
      </w:r>
    </w:p>
    <w:p w14:paraId="0BAD0728" w14:textId="77777777" w:rsidR="00D272B2" w:rsidRPr="00D272B2" w:rsidRDefault="00D272B2" w:rsidP="00D272B2">
      <w:pPr>
        <w:ind w:left="851"/>
        <w:rPr>
          <w:sz w:val="24"/>
          <w:szCs w:val="24"/>
        </w:rPr>
      </w:pPr>
      <w:r w:rsidRPr="00D272B2">
        <w:rPr>
          <w:sz w:val="24"/>
          <w:szCs w:val="24"/>
        </w:rPr>
        <w:t>Mælk: 0 timer.</w:t>
      </w:r>
    </w:p>
    <w:p w14:paraId="580BCA1C" w14:textId="77777777" w:rsidR="008203A8" w:rsidRPr="00406EE7" w:rsidRDefault="008203A8" w:rsidP="008203A8">
      <w:pPr>
        <w:pStyle w:val="Sidehoved"/>
        <w:tabs>
          <w:tab w:val="clear" w:pos="4819"/>
        </w:tabs>
        <w:ind w:left="851"/>
        <w:rPr>
          <w:szCs w:val="24"/>
        </w:rPr>
      </w:pPr>
    </w:p>
    <w:p w14:paraId="57558889" w14:textId="77777777" w:rsidR="008203A8" w:rsidRPr="00406EE7" w:rsidRDefault="008203A8" w:rsidP="008203A8">
      <w:pPr>
        <w:tabs>
          <w:tab w:val="left" w:pos="851"/>
        </w:tabs>
        <w:ind w:left="851"/>
        <w:rPr>
          <w:sz w:val="24"/>
          <w:szCs w:val="24"/>
        </w:rPr>
      </w:pPr>
    </w:p>
    <w:p w14:paraId="0763CCFC" w14:textId="4FC11595" w:rsidR="008203A8" w:rsidRPr="00D272B2" w:rsidRDefault="008203A8" w:rsidP="008203A8">
      <w:pPr>
        <w:ind w:left="851" w:hanging="851"/>
        <w:rPr>
          <w:b/>
          <w:sz w:val="24"/>
          <w:szCs w:val="24"/>
        </w:rPr>
      </w:pPr>
      <w:r w:rsidRPr="00D272B2">
        <w:rPr>
          <w:b/>
          <w:sz w:val="24"/>
          <w:szCs w:val="24"/>
        </w:rPr>
        <w:t>4.</w:t>
      </w:r>
      <w:r w:rsidRPr="00D272B2">
        <w:rPr>
          <w:b/>
          <w:sz w:val="24"/>
          <w:szCs w:val="24"/>
        </w:rPr>
        <w:tab/>
        <w:t>FARMAKOLOGISKE OPLYSNINGER</w:t>
      </w:r>
    </w:p>
    <w:p w14:paraId="1ABB9187" w14:textId="77777777" w:rsidR="008203A8" w:rsidRPr="00D272B2" w:rsidRDefault="008203A8" w:rsidP="008203A8">
      <w:pPr>
        <w:ind w:left="851"/>
        <w:rPr>
          <w:sz w:val="24"/>
          <w:szCs w:val="24"/>
        </w:rPr>
      </w:pPr>
    </w:p>
    <w:p w14:paraId="28CAA171" w14:textId="77777777" w:rsidR="008203A8" w:rsidRPr="00D272B2" w:rsidRDefault="008203A8" w:rsidP="008203A8">
      <w:pPr>
        <w:ind w:left="851" w:hanging="851"/>
        <w:rPr>
          <w:b/>
          <w:sz w:val="24"/>
          <w:szCs w:val="24"/>
        </w:rPr>
      </w:pPr>
      <w:r w:rsidRPr="00D272B2">
        <w:rPr>
          <w:b/>
          <w:sz w:val="24"/>
          <w:szCs w:val="24"/>
        </w:rPr>
        <w:t>4.1</w:t>
      </w:r>
      <w:r w:rsidRPr="00D272B2">
        <w:rPr>
          <w:b/>
          <w:sz w:val="24"/>
          <w:szCs w:val="24"/>
        </w:rPr>
        <w:tab/>
      </w:r>
      <w:proofErr w:type="spellStart"/>
      <w:r w:rsidRPr="00D272B2">
        <w:rPr>
          <w:b/>
          <w:sz w:val="24"/>
          <w:szCs w:val="24"/>
        </w:rPr>
        <w:t>ATCvet</w:t>
      </w:r>
      <w:proofErr w:type="spellEnd"/>
      <w:r w:rsidRPr="00D272B2">
        <w:rPr>
          <w:b/>
          <w:sz w:val="24"/>
          <w:szCs w:val="24"/>
        </w:rPr>
        <w:t>-kode</w:t>
      </w:r>
    </w:p>
    <w:p w14:paraId="00A024C7" w14:textId="17F3742F" w:rsidR="008203A8" w:rsidRPr="00D272B2" w:rsidRDefault="00D272B2" w:rsidP="008203A8">
      <w:pPr>
        <w:ind w:left="851"/>
        <w:rPr>
          <w:sz w:val="24"/>
          <w:szCs w:val="24"/>
        </w:rPr>
      </w:pPr>
      <w:r w:rsidRPr="00D272B2">
        <w:rPr>
          <w:rFonts w:ascii="TimesNewRoman,Italic" w:hAnsi="TimesNewRoman,Italic"/>
          <w:bCs/>
          <w:sz w:val="24"/>
          <w:szCs w:val="24"/>
        </w:rPr>
        <w:t>QG03DA04</w:t>
      </w:r>
    </w:p>
    <w:p w14:paraId="1AAF86AA" w14:textId="77777777" w:rsidR="008203A8" w:rsidRPr="00D272B2" w:rsidRDefault="008203A8" w:rsidP="008203A8">
      <w:pPr>
        <w:ind w:left="851"/>
        <w:rPr>
          <w:sz w:val="24"/>
          <w:szCs w:val="24"/>
        </w:rPr>
      </w:pPr>
    </w:p>
    <w:p w14:paraId="5ACDED37" w14:textId="77777777" w:rsidR="008203A8" w:rsidRPr="00D272B2" w:rsidRDefault="008203A8" w:rsidP="008203A8">
      <w:pPr>
        <w:tabs>
          <w:tab w:val="left" w:pos="851"/>
        </w:tabs>
        <w:ind w:left="851" w:hanging="851"/>
        <w:rPr>
          <w:b/>
          <w:sz w:val="24"/>
          <w:szCs w:val="24"/>
        </w:rPr>
      </w:pPr>
      <w:r w:rsidRPr="00D272B2">
        <w:rPr>
          <w:b/>
          <w:sz w:val="24"/>
          <w:szCs w:val="24"/>
        </w:rPr>
        <w:t>4.2</w:t>
      </w:r>
      <w:r w:rsidRPr="00D272B2">
        <w:rPr>
          <w:b/>
          <w:sz w:val="24"/>
          <w:szCs w:val="24"/>
        </w:rPr>
        <w:tab/>
      </w:r>
      <w:proofErr w:type="spellStart"/>
      <w:r w:rsidRPr="00D272B2">
        <w:rPr>
          <w:b/>
          <w:sz w:val="24"/>
          <w:szCs w:val="24"/>
        </w:rPr>
        <w:t>Farmakodynamiske</w:t>
      </w:r>
      <w:proofErr w:type="spellEnd"/>
      <w:r w:rsidRPr="00D272B2">
        <w:rPr>
          <w:b/>
          <w:sz w:val="24"/>
          <w:szCs w:val="24"/>
        </w:rPr>
        <w:t xml:space="preserve"> oplysninger</w:t>
      </w:r>
    </w:p>
    <w:p w14:paraId="29124AEF" w14:textId="508819A5" w:rsidR="008203A8" w:rsidRPr="00D272B2" w:rsidRDefault="00D272B2" w:rsidP="008203A8">
      <w:pPr>
        <w:tabs>
          <w:tab w:val="left" w:pos="851"/>
        </w:tabs>
        <w:ind w:left="851"/>
        <w:rPr>
          <w:sz w:val="24"/>
          <w:szCs w:val="24"/>
        </w:rPr>
      </w:pPr>
      <w:r w:rsidRPr="00D272B2">
        <w:rPr>
          <w:sz w:val="24"/>
          <w:szCs w:val="24"/>
        </w:rPr>
        <w:t xml:space="preserve">Vaginalindlægget frigør med en kontrolleret hastighed progesteron, som passerer gennem vaginalslimhinden til blodbanen. Dette undertrykker frigørelsen af </w:t>
      </w:r>
      <w:proofErr w:type="spellStart"/>
      <w:r w:rsidRPr="00D272B2">
        <w:rPr>
          <w:sz w:val="24"/>
          <w:szCs w:val="24"/>
        </w:rPr>
        <w:t>gonadotropin</w:t>
      </w:r>
      <w:proofErr w:type="spellEnd"/>
      <w:r w:rsidRPr="00D272B2">
        <w:rPr>
          <w:sz w:val="24"/>
          <w:szCs w:val="24"/>
        </w:rPr>
        <w:t xml:space="preserve"> </w:t>
      </w:r>
      <w:proofErr w:type="spellStart"/>
      <w:r w:rsidRPr="00D272B2">
        <w:rPr>
          <w:sz w:val="24"/>
          <w:szCs w:val="24"/>
        </w:rPr>
        <w:t>releasing</w:t>
      </w:r>
      <w:proofErr w:type="spellEnd"/>
      <w:r w:rsidRPr="00D272B2">
        <w:rPr>
          <w:sz w:val="24"/>
          <w:szCs w:val="24"/>
        </w:rPr>
        <w:t xml:space="preserve"> </w:t>
      </w:r>
      <w:proofErr w:type="spellStart"/>
      <w:r w:rsidRPr="00D272B2">
        <w:rPr>
          <w:sz w:val="24"/>
          <w:szCs w:val="24"/>
        </w:rPr>
        <w:t>hormone</w:t>
      </w:r>
      <w:proofErr w:type="spellEnd"/>
      <w:r w:rsidRPr="00D272B2">
        <w:rPr>
          <w:sz w:val="24"/>
          <w:szCs w:val="24"/>
        </w:rPr>
        <w:t xml:space="preserve"> og som følge deraf </w:t>
      </w:r>
      <w:proofErr w:type="spellStart"/>
      <w:r w:rsidRPr="00D272B2">
        <w:rPr>
          <w:sz w:val="24"/>
          <w:szCs w:val="24"/>
        </w:rPr>
        <w:t>luteiniserende</w:t>
      </w:r>
      <w:proofErr w:type="spellEnd"/>
      <w:r w:rsidRPr="00D272B2">
        <w:rPr>
          <w:sz w:val="24"/>
          <w:szCs w:val="24"/>
        </w:rPr>
        <w:t xml:space="preserve"> hormon fra den forreste del af hypofysen. Dette hæmmer folliklernes modning og kontrollerer på den måde brunstcyklus. Efter fjernelse af indlægget falder den cirkulerende progesteronkoncentration i blodet voldsomt inden for 6 timer, hvilket bevirker follikelmodning, brunstadfærd og ovulation.</w:t>
      </w:r>
    </w:p>
    <w:p w14:paraId="3DD17CDB" w14:textId="77777777" w:rsidR="008203A8" w:rsidRPr="00D272B2" w:rsidRDefault="008203A8" w:rsidP="008203A8">
      <w:pPr>
        <w:tabs>
          <w:tab w:val="left" w:pos="851"/>
        </w:tabs>
        <w:ind w:left="851"/>
        <w:rPr>
          <w:sz w:val="24"/>
          <w:szCs w:val="24"/>
        </w:rPr>
      </w:pPr>
    </w:p>
    <w:p w14:paraId="28AFA2B8" w14:textId="77777777" w:rsidR="008203A8" w:rsidRPr="00406EE7" w:rsidRDefault="008203A8" w:rsidP="008203A8">
      <w:pPr>
        <w:tabs>
          <w:tab w:val="left" w:pos="851"/>
        </w:tabs>
        <w:ind w:left="851" w:hanging="851"/>
        <w:rPr>
          <w:b/>
          <w:sz w:val="24"/>
          <w:szCs w:val="24"/>
        </w:rPr>
      </w:pPr>
      <w:r w:rsidRPr="00D272B2">
        <w:rPr>
          <w:b/>
          <w:sz w:val="24"/>
          <w:szCs w:val="24"/>
        </w:rPr>
        <w:t>4.3</w:t>
      </w:r>
      <w:r w:rsidRPr="00D272B2">
        <w:rPr>
          <w:b/>
          <w:sz w:val="24"/>
          <w:szCs w:val="24"/>
        </w:rPr>
        <w:tab/>
      </w:r>
      <w:proofErr w:type="spellStart"/>
      <w:r w:rsidRPr="00D272B2">
        <w:rPr>
          <w:b/>
          <w:sz w:val="24"/>
          <w:szCs w:val="24"/>
        </w:rPr>
        <w:t>Farmakokinetiske</w:t>
      </w:r>
      <w:proofErr w:type="spellEnd"/>
      <w:r w:rsidRPr="00D272B2">
        <w:rPr>
          <w:b/>
          <w:sz w:val="24"/>
          <w:szCs w:val="24"/>
        </w:rPr>
        <w:t xml:space="preserve"> oplysninger</w:t>
      </w:r>
    </w:p>
    <w:p w14:paraId="7502396B" w14:textId="79F40261" w:rsidR="008203A8" w:rsidRPr="00812E9A" w:rsidRDefault="00812E9A" w:rsidP="008203A8">
      <w:pPr>
        <w:tabs>
          <w:tab w:val="left" w:pos="851"/>
        </w:tabs>
        <w:ind w:left="851"/>
        <w:rPr>
          <w:sz w:val="24"/>
          <w:szCs w:val="24"/>
        </w:rPr>
      </w:pPr>
      <w:r w:rsidRPr="00812E9A">
        <w:rPr>
          <w:sz w:val="24"/>
          <w:szCs w:val="24"/>
        </w:rPr>
        <w:t xml:space="preserve">Når progesteron administreredes som et enkelt indlæg var dets </w:t>
      </w:r>
      <w:proofErr w:type="spellStart"/>
      <w:r w:rsidRPr="00812E9A">
        <w:rPr>
          <w:sz w:val="24"/>
          <w:szCs w:val="24"/>
        </w:rPr>
        <w:t>farmakokinetiske</w:t>
      </w:r>
      <w:proofErr w:type="spellEnd"/>
      <w:r w:rsidRPr="00812E9A">
        <w:rPr>
          <w:sz w:val="24"/>
          <w:szCs w:val="24"/>
        </w:rPr>
        <w:t xml:space="preserve"> profil kendetegnet ved en maksimal plasmakoncentration (</w:t>
      </w:r>
      <w:proofErr w:type="spellStart"/>
      <w:r w:rsidRPr="00812E9A">
        <w:rPr>
          <w:sz w:val="24"/>
          <w:szCs w:val="24"/>
        </w:rPr>
        <w:t>C</w:t>
      </w:r>
      <w:r w:rsidRPr="00812E9A">
        <w:rPr>
          <w:sz w:val="24"/>
          <w:szCs w:val="24"/>
          <w:vertAlign w:val="subscript"/>
        </w:rPr>
        <w:t>max</w:t>
      </w:r>
      <w:proofErr w:type="spellEnd"/>
      <w:r w:rsidRPr="00812E9A">
        <w:rPr>
          <w:sz w:val="24"/>
          <w:szCs w:val="24"/>
        </w:rPr>
        <w:t xml:space="preserve">) på cirka 4,33 </w:t>
      </w:r>
      <w:proofErr w:type="spellStart"/>
      <w:r w:rsidRPr="00812E9A">
        <w:rPr>
          <w:sz w:val="24"/>
          <w:szCs w:val="24"/>
        </w:rPr>
        <w:t>ng</w:t>
      </w:r>
      <w:proofErr w:type="spellEnd"/>
      <w:r w:rsidRPr="00812E9A">
        <w:rPr>
          <w:sz w:val="24"/>
          <w:szCs w:val="24"/>
        </w:rPr>
        <w:t>/ml opnået 1,19 timer efter dosering (</w:t>
      </w:r>
      <w:proofErr w:type="spellStart"/>
      <w:r w:rsidRPr="00812E9A">
        <w:rPr>
          <w:sz w:val="24"/>
          <w:szCs w:val="24"/>
        </w:rPr>
        <w:t>T</w:t>
      </w:r>
      <w:r w:rsidRPr="00812E9A">
        <w:rPr>
          <w:sz w:val="24"/>
          <w:szCs w:val="24"/>
          <w:vertAlign w:val="subscript"/>
        </w:rPr>
        <w:t>max</w:t>
      </w:r>
      <w:proofErr w:type="spellEnd"/>
      <w:r w:rsidRPr="00812E9A">
        <w:rPr>
          <w:sz w:val="24"/>
          <w:szCs w:val="24"/>
        </w:rPr>
        <w:t>) og arealet under kurven (AUC</w:t>
      </w:r>
      <w:r w:rsidRPr="00812E9A">
        <w:rPr>
          <w:bCs/>
          <w:sz w:val="24"/>
          <w:szCs w:val="24"/>
          <w:vertAlign w:val="subscript"/>
        </w:rPr>
        <w:sym w:font="Symbol" w:char="F0A5"/>
      </w:r>
      <w:r w:rsidRPr="00812E9A">
        <w:rPr>
          <w:bCs/>
          <w:sz w:val="24"/>
          <w:szCs w:val="24"/>
        </w:rPr>
        <w:t xml:space="preserve">) på 19,47 </w:t>
      </w:r>
      <w:proofErr w:type="spellStart"/>
      <w:r w:rsidRPr="00812E9A">
        <w:rPr>
          <w:bCs/>
          <w:sz w:val="24"/>
          <w:szCs w:val="24"/>
        </w:rPr>
        <w:t>ng</w:t>
      </w:r>
      <w:proofErr w:type="spellEnd"/>
      <w:r w:rsidRPr="00812E9A">
        <w:rPr>
          <w:bCs/>
          <w:sz w:val="24"/>
          <w:szCs w:val="24"/>
        </w:rPr>
        <w:t>/ml/t. De maksimale koncentrationer fulgtes af et fald i systemisk eksponering med en tilsyneladende eliminationshalveringstid (t</w:t>
      </w:r>
      <w:r w:rsidRPr="00812E9A">
        <w:rPr>
          <w:bCs/>
          <w:sz w:val="24"/>
          <w:szCs w:val="24"/>
          <w:vertAlign w:val="subscript"/>
        </w:rPr>
        <w:t>1/2</w:t>
      </w:r>
      <w:r w:rsidRPr="00812E9A">
        <w:rPr>
          <w:bCs/>
          <w:sz w:val="24"/>
          <w:szCs w:val="24"/>
        </w:rPr>
        <w:t>) på 0,298 time. Efter fjernelse af indlægget falder det cirkulerende indhold af progesteron i blodet voldsomt inden for 6 timer.</w:t>
      </w:r>
      <w:r w:rsidR="008203A8" w:rsidRPr="00812E9A">
        <w:rPr>
          <w:sz w:val="24"/>
          <w:szCs w:val="24"/>
        </w:rPr>
        <w:t xml:space="preserve"> </w:t>
      </w:r>
    </w:p>
    <w:p w14:paraId="0014CE06" w14:textId="77777777" w:rsidR="008203A8" w:rsidRPr="00406EE7" w:rsidRDefault="008203A8" w:rsidP="008203A8">
      <w:pPr>
        <w:ind w:left="851"/>
        <w:rPr>
          <w:sz w:val="24"/>
          <w:szCs w:val="24"/>
        </w:rPr>
      </w:pPr>
    </w:p>
    <w:p w14:paraId="393060AC" w14:textId="77777777" w:rsidR="008203A8" w:rsidRPr="00406EE7" w:rsidRDefault="008203A8" w:rsidP="008203A8">
      <w:pPr>
        <w:tabs>
          <w:tab w:val="left" w:pos="851"/>
        </w:tabs>
        <w:ind w:left="851"/>
        <w:rPr>
          <w:sz w:val="24"/>
          <w:szCs w:val="24"/>
        </w:rPr>
      </w:pPr>
    </w:p>
    <w:p w14:paraId="0FF96B93"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6EA09348" w14:textId="77777777" w:rsidR="008203A8" w:rsidRPr="00406EE7" w:rsidRDefault="008203A8" w:rsidP="008203A8">
      <w:pPr>
        <w:tabs>
          <w:tab w:val="left" w:pos="851"/>
        </w:tabs>
        <w:ind w:left="851"/>
        <w:rPr>
          <w:sz w:val="24"/>
          <w:szCs w:val="24"/>
        </w:rPr>
      </w:pPr>
    </w:p>
    <w:p w14:paraId="213F29CB"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0F33154F" w14:textId="15C94BFC" w:rsidR="008203A8" w:rsidRPr="00406EE7" w:rsidRDefault="00812E9A" w:rsidP="008203A8">
      <w:pPr>
        <w:tabs>
          <w:tab w:val="left" w:pos="851"/>
        </w:tabs>
        <w:ind w:left="851"/>
        <w:rPr>
          <w:sz w:val="24"/>
          <w:szCs w:val="24"/>
        </w:rPr>
      </w:pPr>
      <w:r>
        <w:rPr>
          <w:sz w:val="24"/>
          <w:szCs w:val="24"/>
        </w:rPr>
        <w:t>Ikke relevant.</w:t>
      </w:r>
    </w:p>
    <w:p w14:paraId="35C532E5" w14:textId="77777777" w:rsidR="008203A8" w:rsidRPr="00406EE7" w:rsidRDefault="008203A8" w:rsidP="008203A8">
      <w:pPr>
        <w:tabs>
          <w:tab w:val="left" w:pos="851"/>
        </w:tabs>
        <w:ind w:left="851"/>
        <w:rPr>
          <w:sz w:val="24"/>
          <w:szCs w:val="24"/>
        </w:rPr>
      </w:pPr>
    </w:p>
    <w:p w14:paraId="693E41B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0CD171DE" w14:textId="77777777" w:rsidR="00812E9A" w:rsidRPr="00812E9A" w:rsidRDefault="00812E9A" w:rsidP="00812E9A">
      <w:pPr>
        <w:ind w:left="851"/>
        <w:rPr>
          <w:sz w:val="24"/>
          <w:szCs w:val="24"/>
          <w:lang w:eastAsia="da-DK"/>
        </w:rPr>
      </w:pPr>
      <w:r w:rsidRPr="00812E9A">
        <w:rPr>
          <w:sz w:val="24"/>
          <w:szCs w:val="24"/>
        </w:rPr>
        <w:t>Opbevaringstid for veterinærlægemidlet i salgspakning: 2 år.</w:t>
      </w:r>
      <w:r w:rsidRPr="00812E9A">
        <w:rPr>
          <w:sz w:val="24"/>
          <w:szCs w:val="24"/>
          <w:lang w:eastAsia="da-DK"/>
        </w:rPr>
        <w:t xml:space="preserve"> </w:t>
      </w:r>
    </w:p>
    <w:p w14:paraId="728D805C" w14:textId="77777777" w:rsidR="008203A8" w:rsidRPr="00406EE7" w:rsidRDefault="008203A8" w:rsidP="008203A8">
      <w:pPr>
        <w:tabs>
          <w:tab w:val="left" w:pos="851"/>
        </w:tabs>
        <w:ind w:left="851"/>
        <w:rPr>
          <w:sz w:val="24"/>
          <w:szCs w:val="24"/>
        </w:rPr>
      </w:pPr>
    </w:p>
    <w:p w14:paraId="3982507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5754E52D" w14:textId="37A6EC78" w:rsidR="008203A8" w:rsidRPr="00812E9A" w:rsidRDefault="00812E9A" w:rsidP="008203A8">
      <w:pPr>
        <w:tabs>
          <w:tab w:val="left" w:pos="851"/>
        </w:tabs>
        <w:ind w:left="851"/>
        <w:rPr>
          <w:sz w:val="24"/>
          <w:szCs w:val="24"/>
        </w:rPr>
      </w:pPr>
      <w:r w:rsidRPr="00812E9A">
        <w:rPr>
          <w:sz w:val="24"/>
          <w:szCs w:val="24"/>
        </w:rPr>
        <w:t xml:space="preserve">Må ikke opbevares over 30 </w:t>
      </w:r>
      <w:r w:rsidRPr="00812E9A">
        <w:rPr>
          <w:rFonts w:ascii="Arial" w:hAnsi="Arial" w:cs="Arial"/>
          <w:spacing w:val="-3"/>
          <w:sz w:val="24"/>
          <w:szCs w:val="24"/>
        </w:rPr>
        <w:t>°</w:t>
      </w:r>
      <w:r w:rsidRPr="00812E9A">
        <w:rPr>
          <w:spacing w:val="-3"/>
          <w:sz w:val="24"/>
          <w:szCs w:val="24"/>
        </w:rPr>
        <w:t>C.</w:t>
      </w:r>
    </w:p>
    <w:p w14:paraId="6EE8DF4A" w14:textId="77777777" w:rsidR="008203A8" w:rsidRPr="00406EE7" w:rsidRDefault="008203A8" w:rsidP="008203A8">
      <w:pPr>
        <w:tabs>
          <w:tab w:val="left" w:pos="851"/>
        </w:tabs>
        <w:ind w:left="851"/>
        <w:rPr>
          <w:sz w:val="24"/>
          <w:szCs w:val="24"/>
        </w:rPr>
      </w:pPr>
    </w:p>
    <w:p w14:paraId="76CB01F5"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3CC6F6C8" w14:textId="77777777" w:rsidR="00812E9A" w:rsidRPr="00812E9A" w:rsidRDefault="00812E9A" w:rsidP="00812E9A">
      <w:pPr>
        <w:tabs>
          <w:tab w:val="left" w:pos="851"/>
          <w:tab w:val="left" w:pos="8222"/>
        </w:tabs>
        <w:ind w:left="851"/>
        <w:rPr>
          <w:sz w:val="24"/>
          <w:szCs w:val="24"/>
        </w:rPr>
      </w:pPr>
      <w:r w:rsidRPr="00812E9A">
        <w:rPr>
          <w:sz w:val="24"/>
          <w:szCs w:val="24"/>
        </w:rPr>
        <w:t>Varmeforseglede "low-</w:t>
      </w:r>
      <w:proofErr w:type="spellStart"/>
      <w:r w:rsidRPr="00812E9A">
        <w:rPr>
          <w:sz w:val="24"/>
          <w:szCs w:val="24"/>
        </w:rPr>
        <w:t>density</w:t>
      </w:r>
      <w:proofErr w:type="spellEnd"/>
      <w:r w:rsidRPr="00812E9A">
        <w:rPr>
          <w:sz w:val="24"/>
          <w:szCs w:val="24"/>
        </w:rPr>
        <w:t xml:space="preserve">" </w:t>
      </w:r>
      <w:proofErr w:type="spellStart"/>
      <w:r w:rsidRPr="00812E9A">
        <w:rPr>
          <w:sz w:val="24"/>
          <w:szCs w:val="24"/>
        </w:rPr>
        <w:t>polyethylen</w:t>
      </w:r>
      <w:proofErr w:type="spellEnd"/>
      <w:r w:rsidRPr="00812E9A">
        <w:rPr>
          <w:sz w:val="24"/>
          <w:szCs w:val="24"/>
        </w:rPr>
        <w:t xml:space="preserve"> breve. Brevene kan genlukkes efter åbning (zip-lukning).</w:t>
      </w:r>
    </w:p>
    <w:p w14:paraId="37F61932" w14:textId="77777777" w:rsidR="00812E9A" w:rsidRPr="00812E9A" w:rsidRDefault="00812E9A" w:rsidP="00812E9A">
      <w:pPr>
        <w:tabs>
          <w:tab w:val="left" w:pos="851"/>
          <w:tab w:val="left" w:pos="8222"/>
        </w:tabs>
        <w:ind w:left="851"/>
        <w:rPr>
          <w:sz w:val="24"/>
          <w:szCs w:val="24"/>
          <w:u w:val="single"/>
        </w:rPr>
      </w:pPr>
    </w:p>
    <w:p w14:paraId="77315207" w14:textId="77777777" w:rsidR="00812E9A" w:rsidRPr="00812E9A" w:rsidRDefault="00812E9A" w:rsidP="00812E9A">
      <w:pPr>
        <w:tabs>
          <w:tab w:val="left" w:pos="851"/>
          <w:tab w:val="left" w:pos="8222"/>
        </w:tabs>
        <w:ind w:left="851"/>
        <w:rPr>
          <w:sz w:val="24"/>
          <w:szCs w:val="24"/>
        </w:rPr>
      </w:pPr>
      <w:r w:rsidRPr="00812E9A">
        <w:rPr>
          <w:sz w:val="24"/>
          <w:szCs w:val="24"/>
          <w:u w:val="single"/>
        </w:rPr>
        <w:t>Emballage</w:t>
      </w:r>
      <w:r w:rsidRPr="00812E9A">
        <w:rPr>
          <w:sz w:val="24"/>
          <w:szCs w:val="24"/>
        </w:rPr>
        <w:t>:</w:t>
      </w:r>
    </w:p>
    <w:p w14:paraId="3A24BF98" w14:textId="77777777" w:rsidR="00812E9A" w:rsidRPr="00812E9A" w:rsidRDefault="00812E9A" w:rsidP="00812E9A">
      <w:pPr>
        <w:ind w:left="851"/>
        <w:rPr>
          <w:sz w:val="24"/>
          <w:szCs w:val="24"/>
          <w:lang w:eastAsia="da-DK"/>
        </w:rPr>
      </w:pPr>
      <w:r w:rsidRPr="00812E9A">
        <w:rPr>
          <w:sz w:val="24"/>
          <w:szCs w:val="24"/>
        </w:rPr>
        <w:t>10 indlæg i hvert brev.</w:t>
      </w:r>
      <w:r w:rsidRPr="00812E9A">
        <w:rPr>
          <w:sz w:val="24"/>
          <w:szCs w:val="24"/>
          <w:lang w:eastAsia="da-DK"/>
        </w:rPr>
        <w:t xml:space="preserve"> </w:t>
      </w:r>
    </w:p>
    <w:p w14:paraId="6516F961" w14:textId="45D2A313" w:rsidR="008203A8" w:rsidRPr="00406EE7" w:rsidRDefault="008203A8" w:rsidP="008203A8">
      <w:pPr>
        <w:tabs>
          <w:tab w:val="left" w:pos="851"/>
        </w:tabs>
        <w:ind w:left="851"/>
        <w:rPr>
          <w:sz w:val="24"/>
          <w:szCs w:val="24"/>
        </w:rPr>
      </w:pPr>
    </w:p>
    <w:p w14:paraId="24F45681"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675C5E86" w14:textId="77777777" w:rsidR="00812E9A" w:rsidRPr="00812E9A" w:rsidRDefault="00812E9A" w:rsidP="00812E9A">
      <w:pPr>
        <w:ind w:left="851"/>
        <w:rPr>
          <w:sz w:val="24"/>
          <w:szCs w:val="24"/>
        </w:rPr>
      </w:pPr>
      <w:r w:rsidRPr="00812E9A">
        <w:rPr>
          <w:sz w:val="24"/>
          <w:szCs w:val="24"/>
        </w:rPr>
        <w:t>Lægemidler må ikke bortskaffes sammen med spildevand eller husholdningsaffald.</w:t>
      </w:r>
    </w:p>
    <w:p w14:paraId="5DA32EE4" w14:textId="77777777" w:rsidR="00812E9A" w:rsidRPr="00812E9A" w:rsidRDefault="00812E9A" w:rsidP="00812E9A">
      <w:pPr>
        <w:ind w:left="851"/>
        <w:rPr>
          <w:sz w:val="24"/>
          <w:szCs w:val="24"/>
          <w:lang w:eastAsia="da-DK"/>
        </w:rPr>
      </w:pPr>
      <w:r w:rsidRPr="00812E9A">
        <w:rPr>
          <w:sz w:val="24"/>
          <w:szCs w:val="24"/>
        </w:rPr>
        <w:t>Benyt returordninger ved bortskaffelse af ubrugte veterinærlægemidler eller affaldsmaterialer herfra i henhold til lokale retningslinjer og nationale indsamlingsordninger, der er relevante for det pågældende veterinærlægemiddel. Disse foranstaltninger skal bidrage til at beskytte miljøet.</w:t>
      </w:r>
      <w:r w:rsidRPr="00812E9A">
        <w:rPr>
          <w:sz w:val="24"/>
          <w:szCs w:val="24"/>
          <w:lang w:eastAsia="da-DK"/>
        </w:rPr>
        <w:t xml:space="preserve"> </w:t>
      </w:r>
    </w:p>
    <w:p w14:paraId="48CC4312" w14:textId="77777777" w:rsidR="008203A8" w:rsidRDefault="008203A8" w:rsidP="008203A8">
      <w:pPr>
        <w:tabs>
          <w:tab w:val="left" w:pos="851"/>
        </w:tabs>
        <w:ind w:left="851"/>
        <w:rPr>
          <w:sz w:val="24"/>
          <w:szCs w:val="24"/>
        </w:rPr>
      </w:pPr>
    </w:p>
    <w:p w14:paraId="5F35DCEF" w14:textId="77777777" w:rsidR="008203A8" w:rsidRPr="00070728" w:rsidRDefault="008203A8" w:rsidP="008203A8">
      <w:pPr>
        <w:tabs>
          <w:tab w:val="left" w:pos="851"/>
        </w:tabs>
        <w:ind w:left="851"/>
        <w:rPr>
          <w:sz w:val="24"/>
          <w:szCs w:val="24"/>
        </w:rPr>
      </w:pPr>
    </w:p>
    <w:p w14:paraId="30699D09"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76E45CB8" w14:textId="162F3321" w:rsidR="006920B3" w:rsidRDefault="006920B3" w:rsidP="006920B3">
      <w:pPr>
        <w:tabs>
          <w:tab w:val="left" w:pos="851"/>
          <w:tab w:val="left" w:pos="2851"/>
          <w:tab w:val="left" w:pos="4569"/>
        </w:tabs>
        <w:jc w:val="both"/>
        <w:rPr>
          <w:spacing w:val="-3"/>
          <w:sz w:val="24"/>
          <w:szCs w:val="24"/>
        </w:rPr>
      </w:pPr>
      <w:r>
        <w:rPr>
          <w:spacing w:val="-3"/>
          <w:sz w:val="24"/>
          <w:szCs w:val="24"/>
        </w:rPr>
        <w:tab/>
      </w:r>
      <w:proofErr w:type="spellStart"/>
      <w:r>
        <w:rPr>
          <w:spacing w:val="-3"/>
          <w:sz w:val="24"/>
          <w:szCs w:val="24"/>
        </w:rPr>
        <w:t>Zoetis</w:t>
      </w:r>
      <w:proofErr w:type="spellEnd"/>
      <w:r>
        <w:rPr>
          <w:spacing w:val="-3"/>
          <w:sz w:val="24"/>
          <w:szCs w:val="24"/>
        </w:rPr>
        <w:t xml:space="preserve"> Animal Health ApS</w:t>
      </w:r>
    </w:p>
    <w:p w14:paraId="31C5EA84" w14:textId="77777777" w:rsidR="006920B3" w:rsidRDefault="006920B3" w:rsidP="006920B3">
      <w:pPr>
        <w:tabs>
          <w:tab w:val="left" w:pos="851"/>
          <w:tab w:val="left" w:pos="2851"/>
          <w:tab w:val="left" w:pos="4569"/>
        </w:tabs>
        <w:jc w:val="both"/>
        <w:rPr>
          <w:spacing w:val="-3"/>
          <w:sz w:val="24"/>
          <w:szCs w:val="24"/>
        </w:rPr>
      </w:pPr>
      <w:r>
        <w:rPr>
          <w:spacing w:val="-3"/>
          <w:sz w:val="24"/>
          <w:szCs w:val="24"/>
        </w:rPr>
        <w:tab/>
        <w:t>Øster Alle 48</w:t>
      </w:r>
    </w:p>
    <w:p w14:paraId="6FCE37D9" w14:textId="2BC9292B" w:rsidR="008203A8" w:rsidRPr="00406EE7" w:rsidRDefault="006920B3" w:rsidP="006920B3">
      <w:pPr>
        <w:tabs>
          <w:tab w:val="left" w:pos="851"/>
        </w:tabs>
        <w:ind w:left="851"/>
        <w:rPr>
          <w:sz w:val="24"/>
          <w:szCs w:val="24"/>
        </w:rPr>
      </w:pPr>
      <w:r>
        <w:rPr>
          <w:spacing w:val="-3"/>
          <w:sz w:val="24"/>
          <w:szCs w:val="24"/>
        </w:rPr>
        <w:t>2100 København Ø</w:t>
      </w:r>
    </w:p>
    <w:p w14:paraId="55417F6F" w14:textId="77777777" w:rsidR="008203A8" w:rsidRPr="00406EE7" w:rsidRDefault="008203A8" w:rsidP="008203A8">
      <w:pPr>
        <w:tabs>
          <w:tab w:val="left" w:pos="851"/>
        </w:tabs>
        <w:ind w:left="851"/>
        <w:rPr>
          <w:sz w:val="24"/>
          <w:szCs w:val="24"/>
        </w:rPr>
      </w:pPr>
    </w:p>
    <w:p w14:paraId="4CC2AC0D"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634F49AF" w14:textId="6A70BA7B" w:rsidR="008203A8" w:rsidRPr="00406EE7" w:rsidRDefault="006920B3" w:rsidP="008203A8">
      <w:pPr>
        <w:tabs>
          <w:tab w:val="left" w:pos="851"/>
        </w:tabs>
        <w:ind w:left="851"/>
        <w:rPr>
          <w:sz w:val="24"/>
          <w:szCs w:val="24"/>
        </w:rPr>
      </w:pPr>
      <w:r>
        <w:rPr>
          <w:sz w:val="24"/>
          <w:szCs w:val="24"/>
        </w:rPr>
        <w:t>47930</w:t>
      </w:r>
    </w:p>
    <w:p w14:paraId="73CAAC0B" w14:textId="77777777" w:rsidR="008203A8" w:rsidRPr="00406EE7" w:rsidRDefault="008203A8" w:rsidP="008203A8">
      <w:pPr>
        <w:tabs>
          <w:tab w:val="left" w:pos="851"/>
        </w:tabs>
        <w:ind w:left="851"/>
        <w:rPr>
          <w:sz w:val="24"/>
          <w:szCs w:val="24"/>
        </w:rPr>
      </w:pPr>
    </w:p>
    <w:p w14:paraId="41370A4C"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7792D973" w14:textId="4B88FE5C" w:rsidR="008203A8" w:rsidRPr="00406EE7" w:rsidRDefault="006920B3" w:rsidP="008203A8">
      <w:pPr>
        <w:tabs>
          <w:tab w:val="left" w:pos="851"/>
        </w:tabs>
        <w:ind w:left="851"/>
        <w:rPr>
          <w:sz w:val="24"/>
          <w:szCs w:val="24"/>
        </w:rPr>
      </w:pPr>
      <w:r>
        <w:rPr>
          <w:sz w:val="24"/>
          <w:szCs w:val="24"/>
        </w:rPr>
        <w:t>14. juni 2012</w:t>
      </w:r>
    </w:p>
    <w:p w14:paraId="57AD1ACB" w14:textId="77777777" w:rsidR="008203A8" w:rsidRPr="00406EE7" w:rsidRDefault="008203A8" w:rsidP="008203A8">
      <w:pPr>
        <w:tabs>
          <w:tab w:val="left" w:pos="851"/>
        </w:tabs>
        <w:ind w:left="851"/>
        <w:rPr>
          <w:sz w:val="24"/>
          <w:szCs w:val="24"/>
        </w:rPr>
      </w:pPr>
    </w:p>
    <w:p w14:paraId="26E9CE11"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7293205D" w14:textId="1B529A16" w:rsidR="008203A8" w:rsidRPr="00406EE7" w:rsidRDefault="006920B3" w:rsidP="008203A8">
      <w:pPr>
        <w:tabs>
          <w:tab w:val="left" w:pos="851"/>
        </w:tabs>
        <w:ind w:left="851"/>
        <w:rPr>
          <w:sz w:val="24"/>
          <w:szCs w:val="24"/>
        </w:rPr>
      </w:pPr>
      <w:r>
        <w:rPr>
          <w:sz w:val="24"/>
          <w:szCs w:val="24"/>
        </w:rPr>
        <w:t>3. november 2023</w:t>
      </w:r>
    </w:p>
    <w:p w14:paraId="114D86D9" w14:textId="77777777" w:rsidR="008203A8" w:rsidRPr="00406EE7" w:rsidRDefault="008203A8" w:rsidP="008203A8">
      <w:pPr>
        <w:tabs>
          <w:tab w:val="left" w:pos="851"/>
        </w:tabs>
        <w:ind w:left="851"/>
        <w:rPr>
          <w:sz w:val="24"/>
          <w:szCs w:val="24"/>
        </w:rPr>
      </w:pPr>
    </w:p>
    <w:p w14:paraId="663AFE6F"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003FCCBB" w14:textId="6719D9E4" w:rsidR="008203A8" w:rsidRDefault="006920B3" w:rsidP="008203A8">
      <w:pPr>
        <w:pStyle w:val="Sidehoved"/>
        <w:tabs>
          <w:tab w:val="clear" w:pos="4819"/>
          <w:tab w:val="left" w:pos="851"/>
        </w:tabs>
        <w:ind w:left="851"/>
        <w:rPr>
          <w:szCs w:val="24"/>
        </w:rPr>
      </w:pPr>
      <w:r>
        <w:rPr>
          <w:szCs w:val="24"/>
        </w:rPr>
        <w:t>BP</w:t>
      </w:r>
    </w:p>
    <w:p w14:paraId="65C8EF05" w14:textId="550D5DBA" w:rsidR="006920B3" w:rsidRDefault="006920B3" w:rsidP="008203A8">
      <w:pPr>
        <w:pStyle w:val="Sidehoved"/>
        <w:tabs>
          <w:tab w:val="clear" w:pos="4819"/>
          <w:tab w:val="left" w:pos="851"/>
        </w:tabs>
        <w:ind w:left="851"/>
        <w:rPr>
          <w:szCs w:val="24"/>
        </w:rPr>
      </w:pPr>
    </w:p>
    <w:p w14:paraId="7CD19477" w14:textId="244CBE49" w:rsidR="006920B3" w:rsidRPr="007A684C" w:rsidRDefault="006920B3" w:rsidP="008203A8">
      <w:pPr>
        <w:pStyle w:val="Sidehoved"/>
        <w:tabs>
          <w:tab w:val="clear" w:pos="4819"/>
          <w:tab w:val="left" w:pos="851"/>
        </w:tabs>
        <w:ind w:left="851"/>
        <w:rPr>
          <w:szCs w:val="24"/>
        </w:rPr>
      </w:pPr>
      <w:r>
        <w:t>Der findes detaljerede oplysninger om dette veterinærlægemiddel i EU-lægemiddeldatabasen.</w:t>
      </w:r>
    </w:p>
    <w:p w14:paraId="2A9DE4B2"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0D9C" w14:textId="77777777" w:rsidR="008A0D7D" w:rsidRDefault="008A0D7D">
      <w:r>
        <w:separator/>
      </w:r>
    </w:p>
  </w:endnote>
  <w:endnote w:type="continuationSeparator" w:id="0">
    <w:p w14:paraId="57301674" w14:textId="77777777" w:rsidR="008A0D7D" w:rsidRDefault="008A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F6C" w14:textId="77777777" w:rsidR="004A62CC" w:rsidRDefault="004A62CC">
    <w:pPr>
      <w:pStyle w:val="Sidefod"/>
      <w:pBdr>
        <w:bottom w:val="single" w:sz="6" w:space="1" w:color="auto"/>
      </w:pBdr>
      <w:tabs>
        <w:tab w:val="clear" w:pos="4819"/>
        <w:tab w:val="left" w:pos="8647"/>
      </w:tabs>
      <w:rPr>
        <w:i/>
        <w:snapToGrid w:val="0"/>
        <w:sz w:val="18"/>
      </w:rPr>
    </w:pPr>
  </w:p>
  <w:p w14:paraId="2DED7226" w14:textId="77777777" w:rsidR="004A62CC" w:rsidRDefault="004A62CC">
    <w:pPr>
      <w:pStyle w:val="Sidefod"/>
      <w:tabs>
        <w:tab w:val="clear" w:pos="4819"/>
        <w:tab w:val="left" w:pos="8647"/>
      </w:tabs>
      <w:rPr>
        <w:i/>
        <w:snapToGrid w:val="0"/>
        <w:sz w:val="18"/>
      </w:rPr>
    </w:pPr>
  </w:p>
  <w:p w14:paraId="0940F353" w14:textId="04D1B5C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920B3">
      <w:rPr>
        <w:i/>
        <w:noProof/>
        <w:snapToGrid w:val="0"/>
        <w:sz w:val="18"/>
      </w:rPr>
      <w:t>Relmont Vet., vaginalindlæg 1,38 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28F8" w14:textId="77777777" w:rsidR="004A62CC" w:rsidRDefault="004A62CC">
    <w:pPr>
      <w:pStyle w:val="Sidefod"/>
      <w:pBdr>
        <w:bottom w:val="single" w:sz="6" w:space="1" w:color="auto"/>
      </w:pBdr>
      <w:tabs>
        <w:tab w:val="clear" w:pos="4819"/>
        <w:tab w:val="left" w:pos="8647"/>
      </w:tabs>
      <w:rPr>
        <w:i/>
        <w:snapToGrid w:val="0"/>
        <w:sz w:val="18"/>
      </w:rPr>
    </w:pPr>
  </w:p>
  <w:p w14:paraId="39A870A9" w14:textId="77777777" w:rsidR="004A62CC" w:rsidRDefault="004A62CC">
    <w:pPr>
      <w:pStyle w:val="Sidefod"/>
      <w:tabs>
        <w:tab w:val="clear" w:pos="4819"/>
        <w:tab w:val="left" w:pos="8647"/>
      </w:tabs>
      <w:rPr>
        <w:i/>
        <w:snapToGrid w:val="0"/>
        <w:sz w:val="18"/>
      </w:rPr>
    </w:pPr>
  </w:p>
  <w:p w14:paraId="0DF6D094" w14:textId="4AC8ADA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920B3">
      <w:rPr>
        <w:i/>
        <w:noProof/>
        <w:snapToGrid w:val="0"/>
        <w:sz w:val="18"/>
      </w:rPr>
      <w:t>Relmont Vet., vaginalindlæg 1,38 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B8CDE" w14:textId="77777777" w:rsidR="008A0D7D" w:rsidRDefault="008A0D7D">
      <w:r>
        <w:separator/>
      </w:r>
    </w:p>
  </w:footnote>
  <w:footnote w:type="continuationSeparator" w:id="0">
    <w:p w14:paraId="33CF58C3" w14:textId="77777777" w:rsidR="008A0D7D" w:rsidRDefault="008A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08F4"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69D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7477D"/>
    <w:multiLevelType w:val="hybridMultilevel"/>
    <w:tmpl w:val="A00EE330"/>
    <w:lvl w:ilvl="0" w:tplc="4FA877C6">
      <w:start w:val="1"/>
      <w:numFmt w:val="bullet"/>
      <w:lvlText w:val="-"/>
      <w:lvlJc w:val="left"/>
      <w:pPr>
        <w:tabs>
          <w:tab w:val="num" w:pos="1304"/>
        </w:tabs>
        <w:ind w:left="1664" w:hanging="360"/>
      </w:pPr>
    </w:lvl>
    <w:lvl w:ilvl="1" w:tplc="07C80206">
      <w:start w:val="1"/>
      <w:numFmt w:val="bullet"/>
      <w:lvlText w:val=""/>
      <w:lvlJc w:val="left"/>
      <w:pPr>
        <w:tabs>
          <w:tab w:val="num" w:pos="2744"/>
        </w:tabs>
        <w:ind w:left="2744" w:hanging="360"/>
      </w:pPr>
      <w:rPr>
        <w:rFonts w:ascii="Symbol" w:hAnsi="Symbol" w:hint="default"/>
        <w:color w:val="000000"/>
      </w:rPr>
    </w:lvl>
    <w:lvl w:ilvl="2" w:tplc="04060005">
      <w:start w:val="1"/>
      <w:numFmt w:val="decimal"/>
      <w:lvlText w:val="%3."/>
      <w:lvlJc w:val="left"/>
      <w:pPr>
        <w:tabs>
          <w:tab w:val="num" w:pos="3464"/>
        </w:tabs>
        <w:ind w:left="3464" w:hanging="360"/>
      </w:pPr>
      <w:rPr>
        <w:rFonts w:cs="Times New Roman"/>
      </w:rPr>
    </w:lvl>
    <w:lvl w:ilvl="3" w:tplc="04060001">
      <w:start w:val="1"/>
      <w:numFmt w:val="decimal"/>
      <w:lvlText w:val="%4."/>
      <w:lvlJc w:val="left"/>
      <w:pPr>
        <w:tabs>
          <w:tab w:val="num" w:pos="4184"/>
        </w:tabs>
        <w:ind w:left="4184" w:hanging="360"/>
      </w:pPr>
      <w:rPr>
        <w:rFonts w:cs="Times New Roman"/>
      </w:rPr>
    </w:lvl>
    <w:lvl w:ilvl="4" w:tplc="04060003">
      <w:start w:val="1"/>
      <w:numFmt w:val="decimal"/>
      <w:lvlText w:val="%5."/>
      <w:lvlJc w:val="left"/>
      <w:pPr>
        <w:tabs>
          <w:tab w:val="num" w:pos="4904"/>
        </w:tabs>
        <w:ind w:left="4904" w:hanging="360"/>
      </w:pPr>
      <w:rPr>
        <w:rFonts w:cs="Times New Roman"/>
      </w:rPr>
    </w:lvl>
    <w:lvl w:ilvl="5" w:tplc="04060005">
      <w:start w:val="1"/>
      <w:numFmt w:val="decimal"/>
      <w:lvlText w:val="%6."/>
      <w:lvlJc w:val="left"/>
      <w:pPr>
        <w:tabs>
          <w:tab w:val="num" w:pos="5624"/>
        </w:tabs>
        <w:ind w:left="5624" w:hanging="360"/>
      </w:pPr>
      <w:rPr>
        <w:rFonts w:cs="Times New Roman"/>
      </w:rPr>
    </w:lvl>
    <w:lvl w:ilvl="6" w:tplc="04060001">
      <w:start w:val="1"/>
      <w:numFmt w:val="decimal"/>
      <w:lvlText w:val="%7."/>
      <w:lvlJc w:val="left"/>
      <w:pPr>
        <w:tabs>
          <w:tab w:val="num" w:pos="6344"/>
        </w:tabs>
        <w:ind w:left="6344" w:hanging="360"/>
      </w:pPr>
      <w:rPr>
        <w:rFonts w:cs="Times New Roman"/>
      </w:rPr>
    </w:lvl>
    <w:lvl w:ilvl="7" w:tplc="04060003">
      <w:start w:val="1"/>
      <w:numFmt w:val="decimal"/>
      <w:lvlText w:val="%8."/>
      <w:lvlJc w:val="left"/>
      <w:pPr>
        <w:tabs>
          <w:tab w:val="num" w:pos="7064"/>
        </w:tabs>
        <w:ind w:left="7064" w:hanging="360"/>
      </w:pPr>
      <w:rPr>
        <w:rFonts w:cs="Times New Roman"/>
      </w:rPr>
    </w:lvl>
    <w:lvl w:ilvl="8" w:tplc="04060005">
      <w:start w:val="1"/>
      <w:numFmt w:val="decimal"/>
      <w:lvlText w:val="%9."/>
      <w:lvlJc w:val="left"/>
      <w:pPr>
        <w:tabs>
          <w:tab w:val="num" w:pos="7784"/>
        </w:tabs>
        <w:ind w:left="7784" w:hanging="360"/>
      </w:pPr>
      <w:rPr>
        <w:rFonts w:cs="Times New Roman"/>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D102B3A"/>
    <w:multiLevelType w:val="hybridMultilevel"/>
    <w:tmpl w:val="2B76A05C"/>
    <w:lvl w:ilvl="0" w:tplc="FFFFFFFF">
      <w:start w:val="1"/>
      <w:numFmt w:val="decimal"/>
      <w:lvlText w:val="%1."/>
      <w:lvlJc w:val="left"/>
      <w:pPr>
        <w:tabs>
          <w:tab w:val="num" w:pos="360"/>
        </w:tabs>
        <w:ind w:left="360" w:hanging="360"/>
      </w:pPr>
    </w:lvl>
    <w:lvl w:ilvl="1" w:tplc="04060019">
      <w:start w:val="1"/>
      <w:numFmt w:val="lowerLetter"/>
      <w:lvlText w:val="%2."/>
      <w:lvlJc w:val="left"/>
      <w:pPr>
        <w:tabs>
          <w:tab w:val="num" w:pos="1080"/>
        </w:tabs>
        <w:ind w:left="108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795303"/>
    <w:multiLevelType w:val="hybridMultilevel"/>
    <w:tmpl w:val="BCAA558C"/>
    <w:lvl w:ilvl="0" w:tplc="4FA877C6">
      <w:start w:val="1"/>
      <w:numFmt w:val="bullet"/>
      <w:lvlText w:val="-"/>
      <w:lvlJc w:val="left"/>
      <w:pPr>
        <w:tabs>
          <w:tab w:val="num" w:pos="0"/>
        </w:tabs>
        <w:ind w:left="36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7D"/>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20B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2E9A"/>
    <w:rsid w:val="00813E75"/>
    <w:rsid w:val="0081533D"/>
    <w:rsid w:val="008203A8"/>
    <w:rsid w:val="008509BB"/>
    <w:rsid w:val="00851D7F"/>
    <w:rsid w:val="008803C5"/>
    <w:rsid w:val="008A0D7D"/>
    <w:rsid w:val="008E4866"/>
    <w:rsid w:val="009202AE"/>
    <w:rsid w:val="00942FB8"/>
    <w:rsid w:val="00960F5F"/>
    <w:rsid w:val="00967486"/>
    <w:rsid w:val="009A52DF"/>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A31"/>
    <w:rsid w:val="00B25EB8"/>
    <w:rsid w:val="00B764E3"/>
    <w:rsid w:val="00B85456"/>
    <w:rsid w:val="00B87267"/>
    <w:rsid w:val="00B93A25"/>
    <w:rsid w:val="00BC3B27"/>
    <w:rsid w:val="00BC634B"/>
    <w:rsid w:val="00BF2AE0"/>
    <w:rsid w:val="00C41394"/>
    <w:rsid w:val="00C479BF"/>
    <w:rsid w:val="00C66C59"/>
    <w:rsid w:val="00C838AB"/>
    <w:rsid w:val="00C83AA2"/>
    <w:rsid w:val="00CE3A44"/>
    <w:rsid w:val="00CE3F86"/>
    <w:rsid w:val="00CF75B4"/>
    <w:rsid w:val="00D10EE1"/>
    <w:rsid w:val="00D14DBC"/>
    <w:rsid w:val="00D272B2"/>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311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81192"/>
  <w15:chartTrackingRefBased/>
  <w15:docId w15:val="{417C8F16-8574-4160-AD6B-27C3DF46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table" w:styleId="Tabel-Gitter">
    <w:name w:val="Table Grid"/>
    <w:basedOn w:val="Tabel-Normal"/>
    <w:rsid w:val="006920B3"/>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90661848">
      <w:bodyDiv w:val="1"/>
      <w:marLeft w:val="0"/>
      <w:marRight w:val="0"/>
      <w:marTop w:val="0"/>
      <w:marBottom w:val="0"/>
      <w:divBdr>
        <w:top w:val="none" w:sz="0" w:space="0" w:color="auto"/>
        <w:left w:val="none" w:sz="0" w:space="0" w:color="auto"/>
        <w:bottom w:val="none" w:sz="0" w:space="0" w:color="auto"/>
        <w:right w:val="none" w:sz="0" w:space="0" w:color="auto"/>
      </w:divBdr>
      <w:divsChild>
        <w:div w:id="1518929777">
          <w:marLeft w:val="0"/>
          <w:marRight w:val="0"/>
          <w:marTop w:val="0"/>
          <w:marBottom w:val="0"/>
          <w:divBdr>
            <w:top w:val="none" w:sz="0" w:space="0" w:color="auto"/>
            <w:left w:val="none" w:sz="0" w:space="0" w:color="auto"/>
            <w:bottom w:val="none" w:sz="0" w:space="0" w:color="auto"/>
            <w:right w:val="none" w:sz="0" w:space="0" w:color="auto"/>
          </w:divBdr>
          <w:divsChild>
            <w:div w:id="1569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0127">
      <w:bodyDiv w:val="1"/>
      <w:marLeft w:val="0"/>
      <w:marRight w:val="0"/>
      <w:marTop w:val="0"/>
      <w:marBottom w:val="0"/>
      <w:divBdr>
        <w:top w:val="none" w:sz="0" w:space="0" w:color="auto"/>
        <w:left w:val="none" w:sz="0" w:space="0" w:color="auto"/>
        <w:bottom w:val="none" w:sz="0" w:space="0" w:color="auto"/>
        <w:right w:val="none" w:sz="0" w:space="0" w:color="auto"/>
      </w:divBdr>
      <w:divsChild>
        <w:div w:id="348870943">
          <w:marLeft w:val="0"/>
          <w:marRight w:val="0"/>
          <w:marTop w:val="0"/>
          <w:marBottom w:val="0"/>
          <w:divBdr>
            <w:top w:val="none" w:sz="0" w:space="0" w:color="auto"/>
            <w:left w:val="none" w:sz="0" w:space="0" w:color="auto"/>
            <w:bottom w:val="none" w:sz="0" w:space="0" w:color="auto"/>
            <w:right w:val="none" w:sz="0" w:space="0" w:color="auto"/>
          </w:divBdr>
          <w:divsChild>
            <w:div w:id="30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4198">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0542632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0570829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06636175">
      <w:bodyDiv w:val="1"/>
      <w:marLeft w:val="0"/>
      <w:marRight w:val="0"/>
      <w:marTop w:val="0"/>
      <w:marBottom w:val="0"/>
      <w:divBdr>
        <w:top w:val="none" w:sz="0" w:space="0" w:color="auto"/>
        <w:left w:val="none" w:sz="0" w:space="0" w:color="auto"/>
        <w:bottom w:val="none" w:sz="0" w:space="0" w:color="auto"/>
        <w:right w:val="none" w:sz="0" w:space="0" w:color="auto"/>
      </w:divBdr>
    </w:div>
    <w:div w:id="114099638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23396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75048133">
      <w:bodyDiv w:val="1"/>
      <w:marLeft w:val="0"/>
      <w:marRight w:val="0"/>
      <w:marTop w:val="0"/>
      <w:marBottom w:val="0"/>
      <w:divBdr>
        <w:top w:val="none" w:sz="0" w:space="0" w:color="auto"/>
        <w:left w:val="none" w:sz="0" w:space="0" w:color="auto"/>
        <w:bottom w:val="none" w:sz="0" w:space="0" w:color="auto"/>
        <w:right w:val="none" w:sz="0" w:space="0" w:color="auto"/>
      </w:divBdr>
    </w:div>
    <w:div w:id="1577401238">
      <w:bodyDiv w:val="1"/>
      <w:marLeft w:val="0"/>
      <w:marRight w:val="0"/>
      <w:marTop w:val="0"/>
      <w:marBottom w:val="0"/>
      <w:divBdr>
        <w:top w:val="none" w:sz="0" w:space="0" w:color="auto"/>
        <w:left w:val="none" w:sz="0" w:space="0" w:color="auto"/>
        <w:bottom w:val="none" w:sz="0" w:space="0" w:color="auto"/>
        <w:right w:val="none" w:sz="0" w:space="0" w:color="auto"/>
      </w:divBdr>
    </w:div>
    <w:div w:id="1795632367">
      <w:bodyDiv w:val="1"/>
      <w:marLeft w:val="0"/>
      <w:marRight w:val="0"/>
      <w:marTop w:val="0"/>
      <w:marBottom w:val="0"/>
      <w:divBdr>
        <w:top w:val="none" w:sz="0" w:space="0" w:color="auto"/>
        <w:left w:val="none" w:sz="0" w:space="0" w:color="auto"/>
        <w:bottom w:val="none" w:sz="0" w:space="0" w:color="auto"/>
        <w:right w:val="none" w:sz="0" w:space="0" w:color="auto"/>
      </w:divBdr>
    </w:div>
    <w:div w:id="1798984533">
      <w:bodyDiv w:val="1"/>
      <w:marLeft w:val="0"/>
      <w:marRight w:val="0"/>
      <w:marTop w:val="0"/>
      <w:marBottom w:val="0"/>
      <w:divBdr>
        <w:top w:val="none" w:sz="0" w:space="0" w:color="auto"/>
        <w:left w:val="none" w:sz="0" w:space="0" w:color="auto"/>
        <w:bottom w:val="none" w:sz="0" w:space="0" w:color="auto"/>
        <w:right w:val="none" w:sz="0" w:space="0" w:color="auto"/>
      </w:divBdr>
    </w:div>
    <w:div w:id="1877311156">
      <w:bodyDiv w:val="1"/>
      <w:marLeft w:val="0"/>
      <w:marRight w:val="0"/>
      <w:marTop w:val="0"/>
      <w:marBottom w:val="0"/>
      <w:divBdr>
        <w:top w:val="none" w:sz="0" w:space="0" w:color="auto"/>
        <w:left w:val="none" w:sz="0" w:space="0" w:color="auto"/>
        <w:bottom w:val="none" w:sz="0" w:space="0" w:color="auto"/>
        <w:right w:val="none" w:sz="0" w:space="0" w:color="auto"/>
      </w:divBdr>
    </w:div>
    <w:div w:id="204350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26</TotalTime>
  <Pages>6</Pages>
  <Words>1746</Words>
  <Characters>10806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2023013385_x000d_
Opdatering iht. VET QRD9.</dc:description>
  <cp:lastModifiedBy>Betty Winther Andersen</cp:lastModifiedBy>
  <cp:revision>6</cp:revision>
  <cp:lastPrinted>2022-05-18T14:03:00Z</cp:lastPrinted>
  <dcterms:created xsi:type="dcterms:W3CDTF">2023-11-01T09:46:00Z</dcterms:created>
  <dcterms:modified xsi:type="dcterms:W3CDTF">2023-11-03T09:22:00Z</dcterms:modified>
</cp:coreProperties>
</file>