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F665" w14:textId="77777777" w:rsidR="008203A8" w:rsidRPr="002B08C4" w:rsidRDefault="008203A8" w:rsidP="008203A8">
      <w:pPr>
        <w:rPr>
          <w:sz w:val="24"/>
          <w:szCs w:val="24"/>
        </w:rPr>
      </w:pPr>
      <w:r w:rsidRPr="002B08C4">
        <w:rPr>
          <w:noProof/>
          <w:sz w:val="24"/>
          <w:szCs w:val="24"/>
          <w:lang w:eastAsia="da-DK"/>
        </w:rPr>
        <w:drawing>
          <wp:inline distT="0" distB="0" distL="0" distR="0" wp14:anchorId="4F57F2D3" wp14:editId="7C0B7931">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42A3D76" w14:textId="77777777" w:rsidR="008203A8" w:rsidRPr="002B08C4" w:rsidRDefault="008203A8" w:rsidP="008203A8">
      <w:pPr>
        <w:rPr>
          <w:sz w:val="24"/>
          <w:szCs w:val="24"/>
        </w:rPr>
      </w:pPr>
    </w:p>
    <w:p w14:paraId="63849741" w14:textId="237A15FC" w:rsidR="008203A8" w:rsidRPr="002B08C4" w:rsidRDefault="008203A8" w:rsidP="008203A8">
      <w:pPr>
        <w:tabs>
          <w:tab w:val="right" w:pos="9356"/>
        </w:tabs>
        <w:rPr>
          <w:b/>
          <w:sz w:val="24"/>
          <w:szCs w:val="24"/>
        </w:rPr>
      </w:pPr>
      <w:r w:rsidRPr="002B08C4">
        <w:rPr>
          <w:b/>
          <w:sz w:val="24"/>
          <w:szCs w:val="24"/>
        </w:rPr>
        <w:tab/>
      </w:r>
      <w:r w:rsidR="00B55CEA">
        <w:rPr>
          <w:b/>
          <w:sz w:val="24"/>
          <w:szCs w:val="24"/>
        </w:rPr>
        <w:t>28. april 2026</w:t>
      </w:r>
    </w:p>
    <w:p w14:paraId="70AB8C13" w14:textId="77777777" w:rsidR="008203A8" w:rsidRPr="002B08C4" w:rsidRDefault="008203A8" w:rsidP="008203A8">
      <w:pPr>
        <w:rPr>
          <w:sz w:val="24"/>
          <w:szCs w:val="24"/>
        </w:rPr>
      </w:pPr>
    </w:p>
    <w:p w14:paraId="73230B3E" w14:textId="77777777" w:rsidR="00AC7B3F" w:rsidRPr="002B08C4" w:rsidRDefault="00AC7B3F" w:rsidP="008203A8">
      <w:pPr>
        <w:rPr>
          <w:sz w:val="24"/>
          <w:szCs w:val="24"/>
        </w:rPr>
      </w:pPr>
    </w:p>
    <w:p w14:paraId="3B6D3B7E" w14:textId="77777777" w:rsidR="00AC7B3F" w:rsidRPr="002B08C4" w:rsidRDefault="00AC7B3F" w:rsidP="008203A8">
      <w:pPr>
        <w:rPr>
          <w:sz w:val="24"/>
          <w:szCs w:val="24"/>
        </w:rPr>
      </w:pPr>
    </w:p>
    <w:p w14:paraId="5A8E848F" w14:textId="77777777" w:rsidR="008203A8" w:rsidRPr="002B08C4" w:rsidRDefault="008203A8" w:rsidP="008203A8">
      <w:pPr>
        <w:jc w:val="center"/>
        <w:rPr>
          <w:b/>
          <w:sz w:val="24"/>
          <w:szCs w:val="24"/>
        </w:rPr>
      </w:pPr>
      <w:r w:rsidRPr="002B08C4">
        <w:rPr>
          <w:b/>
          <w:sz w:val="24"/>
          <w:szCs w:val="24"/>
        </w:rPr>
        <w:t>PRODUKTRESUMÉ</w:t>
      </w:r>
    </w:p>
    <w:p w14:paraId="28803D37" w14:textId="77777777" w:rsidR="008203A8" w:rsidRPr="002B08C4" w:rsidRDefault="008203A8" w:rsidP="008203A8">
      <w:pPr>
        <w:jc w:val="center"/>
        <w:rPr>
          <w:b/>
          <w:sz w:val="24"/>
          <w:szCs w:val="24"/>
        </w:rPr>
      </w:pPr>
    </w:p>
    <w:p w14:paraId="5AB931FB" w14:textId="77777777" w:rsidR="008203A8" w:rsidRPr="002B08C4" w:rsidRDefault="008203A8" w:rsidP="008203A8">
      <w:pPr>
        <w:jc w:val="center"/>
        <w:rPr>
          <w:b/>
          <w:sz w:val="24"/>
          <w:szCs w:val="24"/>
        </w:rPr>
      </w:pPr>
      <w:r w:rsidRPr="002B08C4">
        <w:rPr>
          <w:b/>
          <w:sz w:val="24"/>
          <w:szCs w:val="24"/>
        </w:rPr>
        <w:t>for</w:t>
      </w:r>
    </w:p>
    <w:p w14:paraId="0DBF6392" w14:textId="77777777" w:rsidR="008203A8" w:rsidRPr="002B08C4" w:rsidRDefault="008203A8" w:rsidP="008203A8">
      <w:pPr>
        <w:jc w:val="center"/>
        <w:rPr>
          <w:b/>
          <w:sz w:val="24"/>
          <w:szCs w:val="24"/>
        </w:rPr>
      </w:pPr>
    </w:p>
    <w:p w14:paraId="025B9569" w14:textId="6DEA3E30" w:rsidR="008203A8" w:rsidRPr="002B08C4" w:rsidRDefault="002E3080" w:rsidP="008203A8">
      <w:pPr>
        <w:jc w:val="center"/>
        <w:rPr>
          <w:b/>
          <w:sz w:val="24"/>
          <w:szCs w:val="24"/>
        </w:rPr>
      </w:pPr>
      <w:r w:rsidRPr="002B08C4">
        <w:rPr>
          <w:b/>
          <w:sz w:val="24"/>
          <w:szCs w:val="24"/>
        </w:rPr>
        <w:t>Ringer-Laktat Vet. "B. Braun", infusionsvæske, opløsning</w:t>
      </w:r>
    </w:p>
    <w:p w14:paraId="4D802515" w14:textId="77777777" w:rsidR="008203A8" w:rsidRPr="002B08C4" w:rsidRDefault="008203A8" w:rsidP="008203A8">
      <w:pPr>
        <w:jc w:val="both"/>
        <w:rPr>
          <w:sz w:val="24"/>
          <w:szCs w:val="24"/>
        </w:rPr>
      </w:pPr>
    </w:p>
    <w:p w14:paraId="481B86F2" w14:textId="77777777" w:rsidR="008203A8" w:rsidRPr="002B08C4" w:rsidRDefault="008203A8" w:rsidP="008203A8">
      <w:pPr>
        <w:jc w:val="both"/>
        <w:rPr>
          <w:sz w:val="24"/>
          <w:szCs w:val="24"/>
        </w:rPr>
      </w:pPr>
    </w:p>
    <w:p w14:paraId="6314D677" w14:textId="77777777" w:rsidR="008203A8" w:rsidRPr="002B08C4" w:rsidRDefault="008203A8" w:rsidP="008203A8">
      <w:pPr>
        <w:ind w:left="851" w:hanging="851"/>
        <w:rPr>
          <w:b/>
          <w:sz w:val="24"/>
          <w:szCs w:val="24"/>
        </w:rPr>
      </w:pPr>
      <w:r w:rsidRPr="002B08C4">
        <w:rPr>
          <w:b/>
          <w:sz w:val="24"/>
          <w:szCs w:val="24"/>
        </w:rPr>
        <w:t>0.</w:t>
      </w:r>
      <w:r w:rsidRPr="002B08C4">
        <w:rPr>
          <w:b/>
          <w:sz w:val="24"/>
          <w:szCs w:val="24"/>
        </w:rPr>
        <w:tab/>
        <w:t>D.SP.NR.</w:t>
      </w:r>
    </w:p>
    <w:p w14:paraId="31748A4B" w14:textId="6AA44858" w:rsidR="008203A8" w:rsidRPr="002B08C4" w:rsidRDefault="002E3080" w:rsidP="008203A8">
      <w:pPr>
        <w:ind w:left="851"/>
        <w:rPr>
          <w:sz w:val="24"/>
          <w:szCs w:val="24"/>
        </w:rPr>
      </w:pPr>
      <w:r w:rsidRPr="002B08C4">
        <w:rPr>
          <w:sz w:val="24"/>
          <w:szCs w:val="24"/>
        </w:rPr>
        <w:t>34899</w:t>
      </w:r>
    </w:p>
    <w:p w14:paraId="5EEA2AC6" w14:textId="77777777" w:rsidR="008203A8" w:rsidRPr="002B08C4" w:rsidRDefault="008203A8" w:rsidP="008203A8">
      <w:pPr>
        <w:ind w:left="851"/>
        <w:rPr>
          <w:sz w:val="24"/>
          <w:szCs w:val="24"/>
        </w:rPr>
      </w:pPr>
    </w:p>
    <w:p w14:paraId="5877CB5D" w14:textId="77777777" w:rsidR="008203A8" w:rsidRPr="002B08C4" w:rsidRDefault="008203A8" w:rsidP="008203A8">
      <w:pPr>
        <w:ind w:left="851" w:hanging="851"/>
        <w:rPr>
          <w:b/>
          <w:sz w:val="24"/>
          <w:szCs w:val="24"/>
        </w:rPr>
      </w:pPr>
      <w:r w:rsidRPr="002B08C4">
        <w:rPr>
          <w:b/>
          <w:sz w:val="24"/>
          <w:szCs w:val="24"/>
        </w:rPr>
        <w:t>1.</w:t>
      </w:r>
      <w:r w:rsidRPr="002B08C4">
        <w:rPr>
          <w:b/>
          <w:sz w:val="24"/>
          <w:szCs w:val="24"/>
        </w:rPr>
        <w:tab/>
        <w:t>VETERINÆRLÆGEMIDLETS NAVN</w:t>
      </w:r>
    </w:p>
    <w:p w14:paraId="06C19C09" w14:textId="7168913E" w:rsidR="008203A8" w:rsidRPr="002B08C4" w:rsidRDefault="002E3080" w:rsidP="008203A8">
      <w:pPr>
        <w:ind w:left="851"/>
        <w:rPr>
          <w:bCs/>
          <w:sz w:val="24"/>
          <w:szCs w:val="24"/>
        </w:rPr>
      </w:pPr>
      <w:r w:rsidRPr="002B08C4">
        <w:rPr>
          <w:bCs/>
          <w:sz w:val="24"/>
          <w:szCs w:val="24"/>
        </w:rPr>
        <w:t>Ringer-Laktat Vet. "B. Braun"</w:t>
      </w:r>
    </w:p>
    <w:p w14:paraId="4C8BB24D" w14:textId="77777777" w:rsidR="008203A8" w:rsidRPr="002B08C4" w:rsidRDefault="008203A8" w:rsidP="008203A8">
      <w:pPr>
        <w:ind w:left="851"/>
        <w:rPr>
          <w:bCs/>
          <w:sz w:val="24"/>
          <w:szCs w:val="24"/>
        </w:rPr>
      </w:pPr>
    </w:p>
    <w:p w14:paraId="2644142F" w14:textId="52ACBC84" w:rsidR="008203A8" w:rsidRPr="002B08C4" w:rsidRDefault="008203A8" w:rsidP="008203A8">
      <w:pPr>
        <w:ind w:left="851"/>
        <w:rPr>
          <w:sz w:val="24"/>
          <w:szCs w:val="24"/>
        </w:rPr>
      </w:pPr>
      <w:r w:rsidRPr="002B08C4">
        <w:rPr>
          <w:sz w:val="24"/>
          <w:szCs w:val="24"/>
        </w:rPr>
        <w:t xml:space="preserve">Lægemiddelform: </w:t>
      </w:r>
      <w:r w:rsidR="002E3080" w:rsidRPr="002B08C4">
        <w:rPr>
          <w:sz w:val="24"/>
          <w:szCs w:val="24"/>
        </w:rPr>
        <w:t>Infusionsvæske, opløsning</w:t>
      </w:r>
    </w:p>
    <w:p w14:paraId="1CC70B3E" w14:textId="046FCD6F" w:rsidR="008203A8" w:rsidRPr="002B08C4" w:rsidRDefault="008203A8" w:rsidP="008203A8">
      <w:pPr>
        <w:ind w:left="851"/>
        <w:rPr>
          <w:sz w:val="24"/>
          <w:szCs w:val="24"/>
        </w:rPr>
      </w:pPr>
      <w:r w:rsidRPr="002B08C4">
        <w:rPr>
          <w:sz w:val="24"/>
          <w:szCs w:val="24"/>
        </w:rPr>
        <w:t xml:space="preserve">Styrke(r): </w:t>
      </w:r>
      <w:r w:rsidR="002E3080" w:rsidRPr="002B08C4">
        <w:rPr>
          <w:sz w:val="24"/>
          <w:szCs w:val="24"/>
        </w:rPr>
        <w:t>6,00 mg+0,40 mg+0,270 mg+6,24 mg</w:t>
      </w:r>
    </w:p>
    <w:p w14:paraId="1B071DE5" w14:textId="77777777" w:rsidR="008203A8" w:rsidRPr="002B08C4" w:rsidRDefault="008203A8" w:rsidP="008203A8">
      <w:pPr>
        <w:ind w:left="851"/>
        <w:rPr>
          <w:sz w:val="24"/>
          <w:szCs w:val="24"/>
        </w:rPr>
      </w:pPr>
    </w:p>
    <w:p w14:paraId="7B12A1E5" w14:textId="77777777" w:rsidR="008203A8" w:rsidRPr="002B08C4" w:rsidRDefault="008203A8" w:rsidP="008203A8">
      <w:pPr>
        <w:ind w:left="851" w:hanging="851"/>
        <w:rPr>
          <w:b/>
          <w:sz w:val="24"/>
          <w:szCs w:val="24"/>
        </w:rPr>
      </w:pPr>
      <w:r w:rsidRPr="002B08C4">
        <w:rPr>
          <w:b/>
          <w:sz w:val="24"/>
          <w:szCs w:val="24"/>
        </w:rPr>
        <w:t>2.</w:t>
      </w:r>
      <w:r w:rsidRPr="002B08C4">
        <w:rPr>
          <w:b/>
          <w:sz w:val="24"/>
          <w:szCs w:val="24"/>
        </w:rPr>
        <w:tab/>
        <w:t>KVALITATIV OG KVANTITATIV SAMMENSÆTNING</w:t>
      </w:r>
    </w:p>
    <w:p w14:paraId="0BD49A9C" w14:textId="77777777" w:rsidR="00DA674D" w:rsidRPr="00DA674D" w:rsidRDefault="00DA674D" w:rsidP="00DA674D">
      <w:pPr>
        <w:ind w:left="851"/>
        <w:rPr>
          <w:sz w:val="24"/>
          <w:szCs w:val="24"/>
        </w:rPr>
      </w:pPr>
      <w:r w:rsidRPr="00DA674D">
        <w:rPr>
          <w:sz w:val="24"/>
          <w:szCs w:val="24"/>
        </w:rPr>
        <w:t>Hver ml indeholder:</w:t>
      </w:r>
    </w:p>
    <w:p w14:paraId="763C17FB" w14:textId="77777777" w:rsidR="00DA674D" w:rsidRPr="00DA674D" w:rsidRDefault="00DA674D" w:rsidP="00DA674D">
      <w:pPr>
        <w:ind w:left="851"/>
        <w:rPr>
          <w:sz w:val="24"/>
          <w:szCs w:val="24"/>
        </w:rPr>
      </w:pPr>
    </w:p>
    <w:p w14:paraId="7A70E9B0" w14:textId="77777777" w:rsidR="00DA674D" w:rsidRPr="00DA674D" w:rsidRDefault="00DA674D" w:rsidP="00DA674D">
      <w:pPr>
        <w:ind w:left="851"/>
        <w:rPr>
          <w:b/>
          <w:bCs/>
          <w:sz w:val="24"/>
          <w:szCs w:val="24"/>
        </w:rPr>
      </w:pPr>
      <w:r w:rsidRPr="00DA674D">
        <w:rPr>
          <w:b/>
          <w:bCs/>
          <w:sz w:val="24"/>
          <w:szCs w:val="24"/>
        </w:rPr>
        <w:t>Aktive stoffer:</w:t>
      </w:r>
    </w:p>
    <w:p w14:paraId="58C1FD0C" w14:textId="7231F3C8" w:rsidR="00DA674D" w:rsidRPr="00DA674D" w:rsidRDefault="00DA674D" w:rsidP="00706489">
      <w:pPr>
        <w:tabs>
          <w:tab w:val="right" w:pos="7088"/>
        </w:tabs>
        <w:ind w:left="851"/>
        <w:rPr>
          <w:sz w:val="24"/>
          <w:szCs w:val="24"/>
        </w:rPr>
      </w:pPr>
      <w:r w:rsidRPr="00DA674D">
        <w:rPr>
          <w:sz w:val="24"/>
          <w:szCs w:val="24"/>
        </w:rPr>
        <w:t>Natriumchlorid</w:t>
      </w:r>
      <w:r w:rsidR="009A3C81">
        <w:rPr>
          <w:sz w:val="24"/>
          <w:szCs w:val="24"/>
        </w:rPr>
        <w:tab/>
      </w:r>
      <w:r w:rsidRPr="00DA674D">
        <w:rPr>
          <w:sz w:val="24"/>
          <w:szCs w:val="24"/>
        </w:rPr>
        <w:t>6,00 mg</w:t>
      </w:r>
    </w:p>
    <w:p w14:paraId="251595CB" w14:textId="1D3985C4" w:rsidR="00DA674D" w:rsidRPr="00DA674D" w:rsidRDefault="00DA674D" w:rsidP="00706489">
      <w:pPr>
        <w:tabs>
          <w:tab w:val="right" w:pos="7088"/>
        </w:tabs>
        <w:ind w:left="851"/>
        <w:rPr>
          <w:sz w:val="24"/>
          <w:szCs w:val="24"/>
        </w:rPr>
      </w:pPr>
      <w:r w:rsidRPr="00DA674D">
        <w:rPr>
          <w:sz w:val="24"/>
          <w:szCs w:val="24"/>
        </w:rPr>
        <w:t>Kaliumchlorid</w:t>
      </w:r>
      <w:r w:rsidR="009A3C81">
        <w:rPr>
          <w:sz w:val="24"/>
          <w:szCs w:val="24"/>
        </w:rPr>
        <w:tab/>
      </w:r>
      <w:r w:rsidRPr="00DA674D">
        <w:rPr>
          <w:sz w:val="24"/>
          <w:szCs w:val="24"/>
        </w:rPr>
        <w:t>0,40 mg</w:t>
      </w:r>
    </w:p>
    <w:p w14:paraId="48205DD1" w14:textId="6CBD960E" w:rsidR="00DA674D" w:rsidRPr="00DA674D" w:rsidRDefault="00DA674D" w:rsidP="00706489">
      <w:pPr>
        <w:tabs>
          <w:tab w:val="right" w:pos="7088"/>
        </w:tabs>
        <w:ind w:left="851"/>
        <w:rPr>
          <w:sz w:val="24"/>
          <w:szCs w:val="24"/>
        </w:rPr>
      </w:pPr>
      <w:r w:rsidRPr="00DA674D">
        <w:rPr>
          <w:sz w:val="24"/>
          <w:szCs w:val="24"/>
        </w:rPr>
        <w:t>Calciumchlorid</w:t>
      </w:r>
      <w:r w:rsidR="009A3C81">
        <w:rPr>
          <w:sz w:val="24"/>
          <w:szCs w:val="24"/>
        </w:rPr>
        <w:tab/>
      </w:r>
      <w:r w:rsidRPr="00DA674D">
        <w:rPr>
          <w:sz w:val="24"/>
          <w:szCs w:val="24"/>
        </w:rPr>
        <w:t>0,204 mg</w:t>
      </w:r>
    </w:p>
    <w:p w14:paraId="1CBC094C" w14:textId="77777777" w:rsidR="00DA674D" w:rsidRPr="00DA674D" w:rsidRDefault="00DA674D" w:rsidP="00706489">
      <w:pPr>
        <w:tabs>
          <w:tab w:val="right" w:pos="7088"/>
        </w:tabs>
        <w:ind w:left="851"/>
        <w:rPr>
          <w:sz w:val="24"/>
          <w:szCs w:val="24"/>
        </w:rPr>
      </w:pPr>
      <w:r w:rsidRPr="00DA674D">
        <w:rPr>
          <w:sz w:val="24"/>
          <w:szCs w:val="24"/>
        </w:rPr>
        <w:t>(som calciumchloriddihydrat)</w:t>
      </w:r>
    </w:p>
    <w:p w14:paraId="74BD7170" w14:textId="77777777" w:rsidR="00DA674D" w:rsidRPr="00DA674D" w:rsidRDefault="00DA674D" w:rsidP="00706489">
      <w:pPr>
        <w:tabs>
          <w:tab w:val="right" w:pos="7088"/>
        </w:tabs>
        <w:ind w:left="851"/>
        <w:rPr>
          <w:sz w:val="24"/>
          <w:szCs w:val="24"/>
        </w:rPr>
      </w:pPr>
      <w:r w:rsidRPr="00DA674D">
        <w:rPr>
          <w:sz w:val="24"/>
          <w:szCs w:val="24"/>
        </w:rPr>
        <w:t>(svarende til 0,270 mg calciumchloriddihydrat)</w:t>
      </w:r>
    </w:p>
    <w:p w14:paraId="22B5C4CF" w14:textId="508008CD" w:rsidR="00DA674D" w:rsidRPr="00DA674D" w:rsidRDefault="00DA674D" w:rsidP="00706489">
      <w:pPr>
        <w:tabs>
          <w:tab w:val="right" w:pos="7088"/>
        </w:tabs>
        <w:ind w:left="851"/>
        <w:rPr>
          <w:sz w:val="24"/>
          <w:szCs w:val="24"/>
        </w:rPr>
      </w:pPr>
      <w:r w:rsidRPr="00DA674D">
        <w:rPr>
          <w:sz w:val="24"/>
          <w:szCs w:val="24"/>
        </w:rPr>
        <w:t>Natrium (S)-lactat</w:t>
      </w:r>
      <w:r w:rsidR="009A3C81">
        <w:rPr>
          <w:sz w:val="24"/>
          <w:szCs w:val="24"/>
        </w:rPr>
        <w:tab/>
      </w:r>
      <w:r w:rsidRPr="00DA674D">
        <w:rPr>
          <w:sz w:val="24"/>
          <w:szCs w:val="24"/>
        </w:rPr>
        <w:t>3,12 mg</w:t>
      </w:r>
    </w:p>
    <w:p w14:paraId="324BFB10" w14:textId="68901628" w:rsidR="00DA674D" w:rsidRPr="00DA674D" w:rsidRDefault="00DA674D" w:rsidP="009A3C81">
      <w:pPr>
        <w:ind w:left="851"/>
        <w:rPr>
          <w:sz w:val="24"/>
          <w:szCs w:val="24"/>
        </w:rPr>
      </w:pPr>
      <w:r w:rsidRPr="00DA674D">
        <w:rPr>
          <w:sz w:val="24"/>
          <w:szCs w:val="24"/>
        </w:rPr>
        <w:t>(som vandig natriumlactatopløsning ved 50 % w/v)</w:t>
      </w:r>
    </w:p>
    <w:p w14:paraId="27EB61B1" w14:textId="77777777" w:rsidR="00DA674D" w:rsidRPr="00DA674D" w:rsidRDefault="00DA674D" w:rsidP="009A3C81">
      <w:pPr>
        <w:ind w:left="851"/>
        <w:rPr>
          <w:sz w:val="24"/>
          <w:szCs w:val="24"/>
        </w:rPr>
      </w:pPr>
      <w:r w:rsidRPr="00DA674D">
        <w:rPr>
          <w:sz w:val="24"/>
          <w:szCs w:val="24"/>
        </w:rPr>
        <w:t>(svarende til 6,24 mg natrium S</w:t>
      </w:r>
      <w:r w:rsidRPr="00DA674D">
        <w:rPr>
          <w:sz w:val="24"/>
          <w:szCs w:val="24"/>
        </w:rPr>
        <w:noBreakHyphen/>
        <w:t>lactatopløsning)</w:t>
      </w:r>
    </w:p>
    <w:p w14:paraId="0C0F84B7" w14:textId="77777777" w:rsidR="00DA674D" w:rsidRPr="00DA674D" w:rsidRDefault="00DA674D" w:rsidP="00DA674D">
      <w:pPr>
        <w:ind w:left="851"/>
        <w:rPr>
          <w:sz w:val="24"/>
          <w:szCs w:val="24"/>
        </w:rPr>
      </w:pPr>
    </w:p>
    <w:p w14:paraId="4A6329E9" w14:textId="77777777" w:rsidR="00DA674D" w:rsidRPr="00DA674D" w:rsidRDefault="00DA674D" w:rsidP="00DA674D">
      <w:pPr>
        <w:ind w:left="851"/>
        <w:rPr>
          <w:sz w:val="24"/>
          <w:szCs w:val="24"/>
        </w:rPr>
      </w:pPr>
      <w:r w:rsidRPr="00DA674D">
        <w:rPr>
          <w:b/>
          <w:sz w:val="24"/>
          <w:szCs w:val="24"/>
        </w:rPr>
        <w:t>Hjælpestof:</w:t>
      </w:r>
    </w:p>
    <w:p w14:paraId="594BA9C8" w14:textId="77777777" w:rsidR="00DA674D" w:rsidRPr="00DA674D" w:rsidRDefault="00DA674D" w:rsidP="00DA674D">
      <w:pPr>
        <w:ind w:left="851"/>
        <w:rPr>
          <w:sz w:val="24"/>
          <w:szCs w:val="24"/>
        </w:rPr>
      </w:pPr>
    </w:p>
    <w:tbl>
      <w:tblPr>
        <w:tblW w:w="850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DA674D" w:rsidRPr="00DA674D" w14:paraId="66FAD2CB" w14:textId="77777777" w:rsidTr="00AC7B3F">
        <w:tc>
          <w:tcPr>
            <w:tcW w:w="8505" w:type="dxa"/>
            <w:tcBorders>
              <w:top w:val="single" w:sz="4" w:space="0" w:color="auto"/>
              <w:left w:val="single" w:sz="4" w:space="0" w:color="auto"/>
              <w:bottom w:val="single" w:sz="4" w:space="0" w:color="auto"/>
              <w:right w:val="single" w:sz="4" w:space="0" w:color="auto"/>
            </w:tcBorders>
            <w:hideMark/>
          </w:tcPr>
          <w:p w14:paraId="46BD4B34" w14:textId="77777777" w:rsidR="00DA674D" w:rsidRPr="00DA674D" w:rsidRDefault="00DA674D" w:rsidP="00AC7B3F">
            <w:pPr>
              <w:ind w:left="32"/>
              <w:rPr>
                <w:b/>
                <w:bCs/>
                <w:sz w:val="24"/>
                <w:szCs w:val="24"/>
              </w:rPr>
            </w:pPr>
            <w:r w:rsidRPr="00DA674D">
              <w:rPr>
                <w:b/>
                <w:bCs/>
                <w:sz w:val="24"/>
                <w:szCs w:val="24"/>
              </w:rPr>
              <w:t>Kvalitativ sammensætning af hjælpestoffer og andre bestanddele</w:t>
            </w:r>
          </w:p>
        </w:tc>
      </w:tr>
      <w:tr w:rsidR="00DA674D" w:rsidRPr="00DA674D" w14:paraId="204DEE69" w14:textId="77777777" w:rsidTr="00AC7B3F">
        <w:tc>
          <w:tcPr>
            <w:tcW w:w="8505" w:type="dxa"/>
            <w:tcBorders>
              <w:top w:val="single" w:sz="4" w:space="0" w:color="auto"/>
              <w:left w:val="single" w:sz="4" w:space="0" w:color="auto"/>
              <w:bottom w:val="single" w:sz="4" w:space="0" w:color="auto"/>
              <w:right w:val="single" w:sz="4" w:space="0" w:color="auto"/>
            </w:tcBorders>
            <w:hideMark/>
          </w:tcPr>
          <w:p w14:paraId="3F75ABD5" w14:textId="77777777" w:rsidR="00DA674D" w:rsidRPr="00DA674D" w:rsidRDefault="00DA674D" w:rsidP="00AC7B3F">
            <w:pPr>
              <w:ind w:left="32"/>
              <w:rPr>
                <w:sz w:val="24"/>
                <w:szCs w:val="24"/>
                <w:lang w:val="en-GB"/>
              </w:rPr>
            </w:pPr>
            <w:r w:rsidRPr="00DA674D">
              <w:rPr>
                <w:sz w:val="24"/>
                <w:szCs w:val="24"/>
                <w:lang w:val="en-GB"/>
              </w:rPr>
              <w:t>Vand til injektionsvæske</w:t>
            </w:r>
          </w:p>
        </w:tc>
      </w:tr>
    </w:tbl>
    <w:p w14:paraId="68BFF86D" w14:textId="77777777" w:rsidR="00DA674D" w:rsidRPr="00DA674D" w:rsidRDefault="00DA674D" w:rsidP="00DA674D">
      <w:pPr>
        <w:ind w:left="851"/>
        <w:rPr>
          <w:sz w:val="24"/>
          <w:szCs w:val="24"/>
        </w:rPr>
      </w:pPr>
    </w:p>
    <w:p w14:paraId="27AA55F9" w14:textId="77777777" w:rsidR="00DA674D" w:rsidRPr="00DA674D" w:rsidRDefault="00DA674D" w:rsidP="00AC7B3F">
      <w:pPr>
        <w:tabs>
          <w:tab w:val="right" w:pos="3402"/>
          <w:tab w:val="right" w:pos="4962"/>
        </w:tabs>
        <w:ind w:left="851"/>
        <w:rPr>
          <w:b/>
          <w:bCs/>
          <w:sz w:val="24"/>
          <w:szCs w:val="24"/>
        </w:rPr>
      </w:pPr>
      <w:r w:rsidRPr="00DA674D">
        <w:rPr>
          <w:b/>
          <w:bCs/>
          <w:sz w:val="24"/>
          <w:szCs w:val="24"/>
        </w:rPr>
        <w:t>Elektrolytkoncentrationer:</w:t>
      </w:r>
    </w:p>
    <w:p w14:paraId="4CB10C45" w14:textId="6EBFD4DD" w:rsidR="00DA674D" w:rsidRPr="00DA674D" w:rsidRDefault="00DA674D" w:rsidP="00AC7B3F">
      <w:pPr>
        <w:tabs>
          <w:tab w:val="right" w:pos="3402"/>
          <w:tab w:val="right" w:pos="4962"/>
        </w:tabs>
        <w:ind w:left="851"/>
        <w:rPr>
          <w:sz w:val="24"/>
          <w:szCs w:val="24"/>
        </w:rPr>
      </w:pPr>
      <w:r w:rsidRPr="00DA674D">
        <w:rPr>
          <w:sz w:val="24"/>
          <w:szCs w:val="24"/>
        </w:rPr>
        <w:t>Natrium</w:t>
      </w:r>
      <w:r w:rsidRPr="00DA674D">
        <w:rPr>
          <w:sz w:val="24"/>
          <w:szCs w:val="24"/>
        </w:rPr>
        <w:tab/>
        <w:t>130,50</w:t>
      </w:r>
      <w:r w:rsidRPr="00DA674D">
        <w:rPr>
          <w:sz w:val="24"/>
          <w:szCs w:val="24"/>
        </w:rPr>
        <w:tab/>
        <w:t>mmol/l</w:t>
      </w:r>
    </w:p>
    <w:p w14:paraId="3F30929A" w14:textId="50560BC9" w:rsidR="00DA674D" w:rsidRPr="00DA674D" w:rsidRDefault="00DA674D" w:rsidP="00AC7B3F">
      <w:pPr>
        <w:tabs>
          <w:tab w:val="right" w:pos="3402"/>
          <w:tab w:val="right" w:pos="4962"/>
        </w:tabs>
        <w:ind w:left="851"/>
        <w:rPr>
          <w:sz w:val="24"/>
          <w:szCs w:val="24"/>
        </w:rPr>
      </w:pPr>
      <w:r w:rsidRPr="00DA674D">
        <w:rPr>
          <w:sz w:val="24"/>
          <w:szCs w:val="24"/>
        </w:rPr>
        <w:t>Kalium</w:t>
      </w:r>
      <w:r w:rsidRPr="00DA674D">
        <w:rPr>
          <w:sz w:val="24"/>
          <w:szCs w:val="24"/>
        </w:rPr>
        <w:tab/>
        <w:t>5,36</w:t>
      </w:r>
      <w:r w:rsidRPr="00DA674D">
        <w:rPr>
          <w:sz w:val="24"/>
          <w:szCs w:val="24"/>
        </w:rPr>
        <w:tab/>
        <w:t>mmol/l</w:t>
      </w:r>
    </w:p>
    <w:p w14:paraId="4574E820" w14:textId="100EEE45" w:rsidR="00DA674D" w:rsidRPr="00DA674D" w:rsidRDefault="00DA674D" w:rsidP="00AC7B3F">
      <w:pPr>
        <w:tabs>
          <w:tab w:val="right" w:pos="3402"/>
          <w:tab w:val="right" w:pos="4962"/>
        </w:tabs>
        <w:ind w:left="851"/>
        <w:rPr>
          <w:sz w:val="24"/>
          <w:szCs w:val="24"/>
        </w:rPr>
      </w:pPr>
      <w:r w:rsidRPr="00DA674D">
        <w:rPr>
          <w:sz w:val="24"/>
          <w:szCs w:val="24"/>
        </w:rPr>
        <w:t>Calcium</w:t>
      </w:r>
      <w:r w:rsidRPr="00DA674D">
        <w:rPr>
          <w:sz w:val="24"/>
          <w:szCs w:val="24"/>
        </w:rPr>
        <w:tab/>
        <w:t>1,84</w:t>
      </w:r>
      <w:r w:rsidRPr="00DA674D">
        <w:rPr>
          <w:sz w:val="24"/>
          <w:szCs w:val="24"/>
        </w:rPr>
        <w:tab/>
        <w:t>mmol/l</w:t>
      </w:r>
    </w:p>
    <w:p w14:paraId="30F9E6B9" w14:textId="27D79526" w:rsidR="00DA674D" w:rsidRPr="00DA674D" w:rsidRDefault="00DA674D" w:rsidP="00AC7B3F">
      <w:pPr>
        <w:tabs>
          <w:tab w:val="right" w:pos="3402"/>
          <w:tab w:val="right" w:pos="4962"/>
        </w:tabs>
        <w:ind w:left="851"/>
        <w:rPr>
          <w:sz w:val="24"/>
          <w:szCs w:val="24"/>
        </w:rPr>
      </w:pPr>
      <w:r w:rsidRPr="00DA674D">
        <w:rPr>
          <w:sz w:val="24"/>
          <w:szCs w:val="24"/>
        </w:rPr>
        <w:t>Chlorid</w:t>
      </w:r>
      <w:r w:rsidRPr="00DA674D">
        <w:rPr>
          <w:sz w:val="24"/>
          <w:szCs w:val="24"/>
        </w:rPr>
        <w:tab/>
        <w:t>111,70</w:t>
      </w:r>
      <w:r w:rsidRPr="00DA674D">
        <w:rPr>
          <w:sz w:val="24"/>
          <w:szCs w:val="24"/>
        </w:rPr>
        <w:tab/>
        <w:t>mmol/l</w:t>
      </w:r>
    </w:p>
    <w:p w14:paraId="7E150B8A" w14:textId="1481A29B" w:rsidR="00DA674D" w:rsidRPr="00DA674D" w:rsidRDefault="00DA674D" w:rsidP="00AC7B3F">
      <w:pPr>
        <w:tabs>
          <w:tab w:val="right" w:pos="3402"/>
          <w:tab w:val="right" w:pos="4962"/>
        </w:tabs>
        <w:ind w:left="851"/>
        <w:rPr>
          <w:sz w:val="24"/>
          <w:szCs w:val="24"/>
        </w:rPr>
      </w:pPr>
      <w:r w:rsidRPr="00DA674D">
        <w:rPr>
          <w:sz w:val="24"/>
          <w:szCs w:val="24"/>
        </w:rPr>
        <w:t>Lactat</w:t>
      </w:r>
      <w:r w:rsidRPr="00DA674D">
        <w:rPr>
          <w:sz w:val="24"/>
          <w:szCs w:val="24"/>
        </w:rPr>
        <w:tab/>
        <w:t>27,84</w:t>
      </w:r>
      <w:r w:rsidRPr="00DA674D">
        <w:rPr>
          <w:sz w:val="24"/>
          <w:szCs w:val="24"/>
        </w:rPr>
        <w:tab/>
        <w:t>mmol/l</w:t>
      </w:r>
    </w:p>
    <w:p w14:paraId="0868A027" w14:textId="3A10D60C" w:rsidR="00884C48" w:rsidRDefault="00884C48">
      <w:pPr>
        <w:rPr>
          <w:sz w:val="24"/>
          <w:szCs w:val="24"/>
        </w:rPr>
      </w:pPr>
      <w:r>
        <w:rPr>
          <w:sz w:val="24"/>
          <w:szCs w:val="24"/>
        </w:rPr>
        <w:br w:type="page"/>
      </w:r>
    </w:p>
    <w:p w14:paraId="32F04ED8" w14:textId="77777777" w:rsidR="00DA674D" w:rsidRPr="00DA674D" w:rsidRDefault="00DA674D" w:rsidP="00DA674D">
      <w:pPr>
        <w:ind w:left="851"/>
        <w:rPr>
          <w:sz w:val="24"/>
          <w:szCs w:val="24"/>
        </w:rPr>
      </w:pPr>
    </w:p>
    <w:p w14:paraId="30D4A4C0" w14:textId="77777777" w:rsidR="00DA674D" w:rsidRPr="00DA674D" w:rsidRDefault="00DA674D" w:rsidP="00706489">
      <w:pPr>
        <w:tabs>
          <w:tab w:val="right" w:pos="3828"/>
          <w:tab w:val="right" w:pos="5245"/>
        </w:tabs>
        <w:ind w:left="851"/>
        <w:rPr>
          <w:sz w:val="24"/>
          <w:szCs w:val="24"/>
        </w:rPr>
      </w:pPr>
      <w:r w:rsidRPr="00DA674D">
        <w:rPr>
          <w:sz w:val="24"/>
          <w:szCs w:val="24"/>
        </w:rPr>
        <w:t>Teoretisk osmolaritet</w:t>
      </w:r>
      <w:r w:rsidRPr="00DA674D">
        <w:rPr>
          <w:sz w:val="24"/>
          <w:szCs w:val="24"/>
        </w:rPr>
        <w:tab/>
        <w:t>277</w:t>
      </w:r>
      <w:r w:rsidRPr="00DA674D">
        <w:rPr>
          <w:sz w:val="24"/>
          <w:szCs w:val="24"/>
        </w:rPr>
        <w:tab/>
        <w:t>mOsm/l</w:t>
      </w:r>
    </w:p>
    <w:p w14:paraId="68C13682" w14:textId="77777777" w:rsidR="00DA674D" w:rsidRPr="00DA674D" w:rsidRDefault="00DA674D" w:rsidP="00706489">
      <w:pPr>
        <w:tabs>
          <w:tab w:val="right" w:pos="3828"/>
          <w:tab w:val="right" w:pos="5245"/>
        </w:tabs>
        <w:ind w:left="851"/>
        <w:rPr>
          <w:sz w:val="24"/>
          <w:szCs w:val="24"/>
        </w:rPr>
      </w:pPr>
      <w:r w:rsidRPr="00DA674D">
        <w:rPr>
          <w:sz w:val="24"/>
          <w:szCs w:val="24"/>
        </w:rPr>
        <w:t>Titreringssurhed</w:t>
      </w:r>
      <w:r w:rsidRPr="00DA674D">
        <w:rPr>
          <w:sz w:val="24"/>
          <w:szCs w:val="24"/>
        </w:rPr>
        <w:tab/>
        <w:t>&lt; 1</w:t>
      </w:r>
      <w:r w:rsidRPr="00DA674D">
        <w:rPr>
          <w:sz w:val="24"/>
          <w:szCs w:val="24"/>
        </w:rPr>
        <w:tab/>
        <w:t>mmol/l</w:t>
      </w:r>
    </w:p>
    <w:p w14:paraId="5755147C" w14:textId="480D8F0F" w:rsidR="00DA674D" w:rsidRPr="00DA674D" w:rsidRDefault="00DA674D" w:rsidP="00706489">
      <w:pPr>
        <w:tabs>
          <w:tab w:val="right" w:pos="3828"/>
          <w:tab w:val="right" w:pos="5245"/>
        </w:tabs>
        <w:ind w:left="851"/>
        <w:rPr>
          <w:sz w:val="24"/>
          <w:szCs w:val="24"/>
        </w:rPr>
      </w:pPr>
      <w:r w:rsidRPr="00DA674D">
        <w:rPr>
          <w:sz w:val="24"/>
          <w:szCs w:val="24"/>
        </w:rPr>
        <w:t>pH</w:t>
      </w:r>
      <w:r w:rsidRPr="00DA674D">
        <w:rPr>
          <w:sz w:val="24"/>
          <w:szCs w:val="24"/>
        </w:rPr>
        <w:tab/>
        <w:t>5,0 – 7,0</w:t>
      </w:r>
    </w:p>
    <w:p w14:paraId="75FFAB2A" w14:textId="77777777" w:rsidR="00DA674D" w:rsidRPr="00DA674D" w:rsidRDefault="00DA674D" w:rsidP="00DA674D">
      <w:pPr>
        <w:ind w:left="851"/>
        <w:rPr>
          <w:sz w:val="24"/>
          <w:szCs w:val="24"/>
        </w:rPr>
      </w:pPr>
    </w:p>
    <w:p w14:paraId="6C566D74" w14:textId="77777777" w:rsidR="00DA674D" w:rsidRPr="00DA674D" w:rsidRDefault="00DA674D" w:rsidP="00DA674D">
      <w:pPr>
        <w:ind w:left="851"/>
        <w:rPr>
          <w:sz w:val="24"/>
          <w:szCs w:val="24"/>
        </w:rPr>
      </w:pPr>
      <w:r w:rsidRPr="00DA674D">
        <w:rPr>
          <w:sz w:val="24"/>
          <w:szCs w:val="24"/>
        </w:rPr>
        <w:t>Klar, farveløs, vandig opløsning fri for synlige partikler.</w:t>
      </w:r>
    </w:p>
    <w:p w14:paraId="01D5B59E" w14:textId="77777777" w:rsidR="008203A8" w:rsidRPr="002B08C4" w:rsidRDefault="008203A8" w:rsidP="008203A8">
      <w:pPr>
        <w:ind w:left="851"/>
        <w:rPr>
          <w:sz w:val="24"/>
          <w:szCs w:val="24"/>
        </w:rPr>
      </w:pPr>
    </w:p>
    <w:p w14:paraId="7EA52EAF" w14:textId="77777777" w:rsidR="008203A8" w:rsidRPr="002B08C4" w:rsidRDefault="008203A8" w:rsidP="008203A8">
      <w:pPr>
        <w:ind w:left="851"/>
        <w:rPr>
          <w:sz w:val="24"/>
          <w:szCs w:val="24"/>
        </w:rPr>
      </w:pPr>
    </w:p>
    <w:p w14:paraId="21FCE9F0" w14:textId="77777777" w:rsidR="008203A8" w:rsidRPr="002B08C4" w:rsidRDefault="008203A8" w:rsidP="008203A8">
      <w:pPr>
        <w:ind w:left="851" w:hanging="851"/>
        <w:rPr>
          <w:b/>
          <w:sz w:val="24"/>
          <w:szCs w:val="24"/>
        </w:rPr>
      </w:pPr>
      <w:r w:rsidRPr="002B08C4">
        <w:rPr>
          <w:b/>
          <w:sz w:val="24"/>
          <w:szCs w:val="24"/>
        </w:rPr>
        <w:t>3.</w:t>
      </w:r>
      <w:r w:rsidRPr="002B08C4">
        <w:rPr>
          <w:b/>
          <w:sz w:val="24"/>
          <w:szCs w:val="24"/>
        </w:rPr>
        <w:tab/>
        <w:t>KLINISKE OPLYSNINGER</w:t>
      </w:r>
    </w:p>
    <w:p w14:paraId="7EA7580D" w14:textId="77777777" w:rsidR="008203A8" w:rsidRPr="002B08C4" w:rsidRDefault="008203A8" w:rsidP="008203A8">
      <w:pPr>
        <w:tabs>
          <w:tab w:val="left" w:pos="851"/>
        </w:tabs>
        <w:ind w:left="851"/>
        <w:rPr>
          <w:sz w:val="24"/>
          <w:szCs w:val="24"/>
        </w:rPr>
      </w:pPr>
    </w:p>
    <w:p w14:paraId="74E9EFF1" w14:textId="77777777" w:rsidR="008203A8" w:rsidRPr="002B08C4" w:rsidRDefault="008203A8" w:rsidP="008203A8">
      <w:pPr>
        <w:ind w:left="851" w:hanging="851"/>
        <w:rPr>
          <w:b/>
          <w:sz w:val="24"/>
          <w:szCs w:val="24"/>
          <w:u w:val="single"/>
        </w:rPr>
      </w:pPr>
      <w:r w:rsidRPr="002B08C4">
        <w:rPr>
          <w:b/>
          <w:sz w:val="24"/>
          <w:szCs w:val="24"/>
        </w:rPr>
        <w:t>3.1</w:t>
      </w:r>
      <w:r w:rsidRPr="002B08C4">
        <w:rPr>
          <w:b/>
          <w:sz w:val="24"/>
          <w:szCs w:val="24"/>
        </w:rPr>
        <w:tab/>
        <w:t>Dyrearter, som lægemidlet er beregnet til</w:t>
      </w:r>
    </w:p>
    <w:p w14:paraId="3AB01ECC" w14:textId="77777777" w:rsidR="00DA674D" w:rsidRPr="00DA674D" w:rsidRDefault="00DA674D" w:rsidP="00DA674D">
      <w:pPr>
        <w:ind w:left="851"/>
        <w:rPr>
          <w:sz w:val="24"/>
          <w:szCs w:val="24"/>
          <w:lang w:val="it-IT"/>
        </w:rPr>
      </w:pPr>
      <w:r w:rsidRPr="00DA674D">
        <w:rPr>
          <w:sz w:val="24"/>
          <w:szCs w:val="24"/>
          <w:lang w:val="it-IT"/>
        </w:rPr>
        <w:t>Kvæg, hest, får, ged, svin, hund og kat.</w:t>
      </w:r>
    </w:p>
    <w:p w14:paraId="18357073" w14:textId="77777777" w:rsidR="008203A8" w:rsidRPr="002B08C4" w:rsidRDefault="008203A8" w:rsidP="008203A8">
      <w:pPr>
        <w:ind w:left="851"/>
        <w:rPr>
          <w:sz w:val="24"/>
          <w:szCs w:val="24"/>
        </w:rPr>
      </w:pPr>
    </w:p>
    <w:p w14:paraId="5527AB77" w14:textId="77777777" w:rsidR="008203A8" w:rsidRPr="002B08C4" w:rsidRDefault="008203A8" w:rsidP="008203A8">
      <w:pPr>
        <w:pStyle w:val="Sidehoved"/>
        <w:tabs>
          <w:tab w:val="clear" w:pos="4819"/>
        </w:tabs>
        <w:ind w:left="851" w:hanging="851"/>
        <w:rPr>
          <w:b/>
          <w:szCs w:val="24"/>
        </w:rPr>
      </w:pPr>
      <w:r w:rsidRPr="002B08C4">
        <w:rPr>
          <w:b/>
          <w:szCs w:val="24"/>
        </w:rPr>
        <w:t>3.2</w:t>
      </w:r>
      <w:r w:rsidRPr="002B08C4">
        <w:rPr>
          <w:b/>
          <w:szCs w:val="24"/>
        </w:rPr>
        <w:tab/>
        <w:t>Terapeutiske indikationer for hver dyreart, som lægemidlet er beregnet til</w:t>
      </w:r>
    </w:p>
    <w:p w14:paraId="61E6B9B5" w14:textId="77777777" w:rsidR="00DA674D" w:rsidRPr="00DA674D" w:rsidRDefault="00DA674D" w:rsidP="00DA674D">
      <w:pPr>
        <w:pStyle w:val="Sidehoved"/>
        <w:ind w:left="851"/>
        <w:rPr>
          <w:bCs/>
          <w:szCs w:val="24"/>
          <w:lang w:val="it-IT"/>
        </w:rPr>
      </w:pPr>
      <w:r w:rsidRPr="00DA674D">
        <w:rPr>
          <w:bCs/>
          <w:szCs w:val="24"/>
          <w:lang w:val="it-IT"/>
        </w:rPr>
        <w:t>Indikationer for alle dyrearter, som lægemidlet er beregnet til:</w:t>
      </w:r>
    </w:p>
    <w:p w14:paraId="6B6F3269" w14:textId="2513C01C" w:rsidR="00DA674D" w:rsidRPr="00DA674D" w:rsidRDefault="00DA674D" w:rsidP="002B08C4">
      <w:pPr>
        <w:pStyle w:val="Sidehoved"/>
        <w:numPr>
          <w:ilvl w:val="0"/>
          <w:numId w:val="7"/>
        </w:numPr>
        <w:ind w:left="1276" w:hanging="425"/>
        <w:rPr>
          <w:szCs w:val="24"/>
          <w:lang w:val="it-IT"/>
        </w:rPr>
      </w:pPr>
      <w:r w:rsidRPr="00DA674D">
        <w:rPr>
          <w:szCs w:val="24"/>
          <w:lang w:val="it-IT"/>
        </w:rPr>
        <w:t>Behandling af isotonisk eller hypotonisk dehydrering (dehydrering af ekstracellulær prædominans)</w:t>
      </w:r>
    </w:p>
    <w:p w14:paraId="23EDE84C" w14:textId="76063933" w:rsidR="00DA674D" w:rsidRPr="00DA674D" w:rsidRDefault="00DA674D" w:rsidP="002B08C4">
      <w:pPr>
        <w:pStyle w:val="Sidehoved"/>
        <w:numPr>
          <w:ilvl w:val="0"/>
          <w:numId w:val="7"/>
        </w:numPr>
        <w:ind w:left="1276" w:hanging="425"/>
        <w:rPr>
          <w:szCs w:val="24"/>
          <w:lang w:val="it-IT"/>
        </w:rPr>
      </w:pPr>
      <w:r w:rsidRPr="00DA674D">
        <w:rPr>
          <w:szCs w:val="24"/>
          <w:lang w:val="it-IT"/>
        </w:rPr>
        <w:t>Behandling og forebyggelse af perioperativ hypovolæmi og hæmoragisk shock</w:t>
      </w:r>
    </w:p>
    <w:p w14:paraId="78F572B7" w14:textId="67CD5B14" w:rsidR="00DA674D" w:rsidRPr="00DA674D" w:rsidRDefault="00DA674D" w:rsidP="002B08C4">
      <w:pPr>
        <w:pStyle w:val="Sidehoved"/>
        <w:numPr>
          <w:ilvl w:val="0"/>
          <w:numId w:val="7"/>
        </w:numPr>
        <w:ind w:left="1276" w:hanging="425"/>
        <w:rPr>
          <w:szCs w:val="24"/>
        </w:rPr>
      </w:pPr>
      <w:r w:rsidRPr="00DA674D">
        <w:rPr>
          <w:szCs w:val="24"/>
        </w:rPr>
        <w:t>Mild metabolisk acidose</w:t>
      </w:r>
    </w:p>
    <w:p w14:paraId="7B3EBEC7" w14:textId="4C2BEA5A" w:rsidR="00DA674D" w:rsidRPr="00DA674D" w:rsidRDefault="00DA674D" w:rsidP="002B08C4">
      <w:pPr>
        <w:pStyle w:val="Sidehoved"/>
        <w:numPr>
          <w:ilvl w:val="0"/>
          <w:numId w:val="7"/>
        </w:numPr>
        <w:ind w:left="1276" w:hanging="425"/>
        <w:rPr>
          <w:szCs w:val="24"/>
        </w:rPr>
      </w:pPr>
      <w:r w:rsidRPr="00DA674D">
        <w:rPr>
          <w:szCs w:val="24"/>
        </w:rPr>
        <w:t xml:space="preserve">Vedligeholdelse af normale ekstracellulære væskeniveauer. </w:t>
      </w:r>
    </w:p>
    <w:p w14:paraId="3129D281" w14:textId="4BCA619A" w:rsidR="00DA674D" w:rsidRPr="00DA674D" w:rsidRDefault="00DA674D" w:rsidP="002B08C4">
      <w:pPr>
        <w:pStyle w:val="Sidehoved"/>
        <w:numPr>
          <w:ilvl w:val="0"/>
          <w:numId w:val="7"/>
        </w:numPr>
        <w:ind w:left="1276" w:hanging="425"/>
        <w:rPr>
          <w:szCs w:val="24"/>
        </w:rPr>
      </w:pPr>
      <w:r w:rsidRPr="00DA674D">
        <w:rPr>
          <w:szCs w:val="24"/>
        </w:rPr>
        <w:t>Elektrolyterstatning ved forbrændinger.</w:t>
      </w:r>
    </w:p>
    <w:p w14:paraId="3FD80016" w14:textId="77777777" w:rsidR="008203A8" w:rsidRPr="002B08C4" w:rsidRDefault="008203A8" w:rsidP="008203A8">
      <w:pPr>
        <w:pStyle w:val="Sidehoved"/>
        <w:ind w:left="851"/>
        <w:rPr>
          <w:szCs w:val="24"/>
        </w:rPr>
      </w:pPr>
    </w:p>
    <w:p w14:paraId="5C8830EB" w14:textId="77777777" w:rsidR="008203A8" w:rsidRPr="002B08C4" w:rsidRDefault="008203A8" w:rsidP="008203A8">
      <w:pPr>
        <w:pStyle w:val="Sidehoved"/>
        <w:tabs>
          <w:tab w:val="clear" w:pos="4819"/>
          <w:tab w:val="left" w:pos="851"/>
        </w:tabs>
        <w:ind w:left="851" w:hanging="851"/>
        <w:rPr>
          <w:b/>
          <w:szCs w:val="24"/>
        </w:rPr>
      </w:pPr>
      <w:r w:rsidRPr="002B08C4">
        <w:rPr>
          <w:b/>
          <w:szCs w:val="24"/>
        </w:rPr>
        <w:t>3.3</w:t>
      </w:r>
      <w:r w:rsidRPr="002B08C4">
        <w:rPr>
          <w:b/>
          <w:szCs w:val="24"/>
        </w:rPr>
        <w:tab/>
        <w:t>Kontraindikationer</w:t>
      </w:r>
    </w:p>
    <w:p w14:paraId="1FC6D3E6" w14:textId="77777777" w:rsidR="00DA674D" w:rsidRPr="00DA674D" w:rsidRDefault="00DA674D" w:rsidP="00DA674D">
      <w:pPr>
        <w:pStyle w:val="Sidehoved"/>
        <w:ind w:left="851"/>
        <w:rPr>
          <w:bCs/>
          <w:szCs w:val="24"/>
        </w:rPr>
      </w:pPr>
      <w:r w:rsidRPr="00DA674D">
        <w:rPr>
          <w:bCs/>
          <w:szCs w:val="24"/>
        </w:rPr>
        <w:t>Må ikke anvendes til dyr med:</w:t>
      </w:r>
    </w:p>
    <w:p w14:paraId="29BBE032" w14:textId="63800F8D" w:rsidR="00DA674D" w:rsidRPr="00DA674D" w:rsidRDefault="00DA674D" w:rsidP="002B08C4">
      <w:pPr>
        <w:pStyle w:val="Sidehoved"/>
        <w:numPr>
          <w:ilvl w:val="0"/>
          <w:numId w:val="7"/>
        </w:numPr>
        <w:ind w:left="1276" w:hanging="425"/>
        <w:rPr>
          <w:szCs w:val="24"/>
        </w:rPr>
      </w:pPr>
      <w:r w:rsidRPr="00DA674D">
        <w:rPr>
          <w:szCs w:val="24"/>
        </w:rPr>
        <w:t>Alkalose af enhver oprindelse</w:t>
      </w:r>
    </w:p>
    <w:p w14:paraId="27949623" w14:textId="42E183CB" w:rsidR="00DA674D" w:rsidRPr="00DA674D" w:rsidRDefault="00DA674D" w:rsidP="002B08C4">
      <w:pPr>
        <w:pStyle w:val="Sidehoved"/>
        <w:numPr>
          <w:ilvl w:val="0"/>
          <w:numId w:val="7"/>
        </w:numPr>
        <w:ind w:left="1276" w:hanging="425"/>
        <w:rPr>
          <w:szCs w:val="24"/>
        </w:rPr>
      </w:pPr>
      <w:r w:rsidRPr="00DA674D">
        <w:rPr>
          <w:szCs w:val="24"/>
        </w:rPr>
        <w:t>Svær metabolisk</w:t>
      </w:r>
      <w:r w:rsidRPr="00DA674D">
        <w:rPr>
          <w:bCs/>
          <w:szCs w:val="24"/>
        </w:rPr>
        <w:t xml:space="preserve"> acidose eller lactatacidose</w:t>
      </w:r>
    </w:p>
    <w:p w14:paraId="0A508A7E" w14:textId="6089C7FA" w:rsidR="00DA674D" w:rsidRPr="00DA674D" w:rsidRDefault="00DA674D" w:rsidP="002B08C4">
      <w:pPr>
        <w:pStyle w:val="Sidehoved"/>
        <w:numPr>
          <w:ilvl w:val="0"/>
          <w:numId w:val="7"/>
        </w:numPr>
        <w:ind w:left="1276" w:hanging="425"/>
        <w:rPr>
          <w:szCs w:val="24"/>
        </w:rPr>
      </w:pPr>
      <w:r w:rsidRPr="00DA674D">
        <w:rPr>
          <w:szCs w:val="24"/>
        </w:rPr>
        <w:t>Ødemer (i lever, nyrer eller hjerte)</w:t>
      </w:r>
    </w:p>
    <w:p w14:paraId="4EDDCC14" w14:textId="20C9BBBB" w:rsidR="00DA674D" w:rsidRPr="00DA674D" w:rsidRDefault="00DA674D" w:rsidP="002B08C4">
      <w:pPr>
        <w:pStyle w:val="Sidehoved"/>
        <w:numPr>
          <w:ilvl w:val="0"/>
          <w:numId w:val="7"/>
        </w:numPr>
        <w:ind w:left="1276" w:hanging="425"/>
        <w:rPr>
          <w:szCs w:val="24"/>
        </w:rPr>
      </w:pPr>
      <w:r w:rsidRPr="00DA674D">
        <w:rPr>
          <w:szCs w:val="24"/>
        </w:rPr>
        <w:t>Overhydrering</w:t>
      </w:r>
    </w:p>
    <w:p w14:paraId="2DEAFFF8" w14:textId="7633BCB6" w:rsidR="00DA674D" w:rsidRPr="00DA674D" w:rsidRDefault="00DA674D" w:rsidP="002B08C4">
      <w:pPr>
        <w:pStyle w:val="Sidehoved"/>
        <w:numPr>
          <w:ilvl w:val="0"/>
          <w:numId w:val="7"/>
        </w:numPr>
        <w:ind w:left="1276" w:hanging="425"/>
        <w:rPr>
          <w:szCs w:val="24"/>
        </w:rPr>
      </w:pPr>
      <w:r w:rsidRPr="00DA674D">
        <w:rPr>
          <w:szCs w:val="24"/>
        </w:rPr>
        <w:t>Hyperkaliæmi (dvs. ubehandlet Addisons sygdom), hypernatriæmi, hyperlactatæmi</w:t>
      </w:r>
    </w:p>
    <w:p w14:paraId="2B6AABBB" w14:textId="39DB92C5" w:rsidR="00DA674D" w:rsidRPr="00DA674D" w:rsidRDefault="00DA674D" w:rsidP="002B08C4">
      <w:pPr>
        <w:pStyle w:val="Sidehoved"/>
        <w:numPr>
          <w:ilvl w:val="0"/>
          <w:numId w:val="7"/>
        </w:numPr>
        <w:ind w:left="1276" w:hanging="425"/>
        <w:rPr>
          <w:szCs w:val="24"/>
        </w:rPr>
      </w:pPr>
      <w:r w:rsidRPr="00DA674D">
        <w:rPr>
          <w:szCs w:val="24"/>
        </w:rPr>
        <w:t>Leverinsufficiens.</w:t>
      </w:r>
    </w:p>
    <w:p w14:paraId="364AE838" w14:textId="77777777" w:rsidR="00DA674D" w:rsidRPr="00DA674D" w:rsidRDefault="00DA674D" w:rsidP="00DA674D">
      <w:pPr>
        <w:pStyle w:val="Sidehoved"/>
        <w:ind w:left="851"/>
        <w:rPr>
          <w:szCs w:val="24"/>
        </w:rPr>
      </w:pPr>
    </w:p>
    <w:p w14:paraId="72BB8A87" w14:textId="77777777" w:rsidR="00DA674D" w:rsidRPr="00DA674D" w:rsidRDefault="00DA674D" w:rsidP="00DA674D">
      <w:pPr>
        <w:pStyle w:val="Sidehoved"/>
        <w:ind w:left="851"/>
        <w:rPr>
          <w:szCs w:val="24"/>
        </w:rPr>
      </w:pPr>
      <w:r w:rsidRPr="00DA674D">
        <w:rPr>
          <w:szCs w:val="24"/>
        </w:rPr>
        <w:t>Må ikke bruges i tilfælde af overfølsomhed over for det aktive stof eller over for et eller flere af hjælpestofferne.</w:t>
      </w:r>
    </w:p>
    <w:p w14:paraId="2448B9EF" w14:textId="77777777" w:rsidR="008203A8" w:rsidRPr="002B08C4" w:rsidRDefault="008203A8" w:rsidP="008203A8">
      <w:pPr>
        <w:pStyle w:val="Sidehoved"/>
        <w:tabs>
          <w:tab w:val="clear" w:pos="4819"/>
        </w:tabs>
        <w:ind w:left="851"/>
        <w:rPr>
          <w:szCs w:val="24"/>
        </w:rPr>
      </w:pPr>
    </w:p>
    <w:p w14:paraId="1511BED9" w14:textId="77777777" w:rsidR="008203A8" w:rsidRPr="002B08C4" w:rsidRDefault="008203A8" w:rsidP="008203A8">
      <w:pPr>
        <w:tabs>
          <w:tab w:val="left" w:pos="851"/>
        </w:tabs>
        <w:ind w:left="851" w:hanging="851"/>
        <w:rPr>
          <w:b/>
          <w:sz w:val="24"/>
          <w:szCs w:val="24"/>
        </w:rPr>
      </w:pPr>
      <w:r w:rsidRPr="002B08C4">
        <w:rPr>
          <w:b/>
          <w:sz w:val="24"/>
          <w:szCs w:val="24"/>
        </w:rPr>
        <w:t>3.4</w:t>
      </w:r>
      <w:r w:rsidRPr="002B08C4">
        <w:rPr>
          <w:b/>
          <w:sz w:val="24"/>
          <w:szCs w:val="24"/>
        </w:rPr>
        <w:tab/>
        <w:t>Særlige advarsler</w:t>
      </w:r>
    </w:p>
    <w:p w14:paraId="21C70511" w14:textId="77777777" w:rsidR="00DA674D" w:rsidRPr="00DA674D" w:rsidRDefault="00DA674D" w:rsidP="002B08C4">
      <w:pPr>
        <w:ind w:left="851"/>
        <w:rPr>
          <w:sz w:val="24"/>
          <w:szCs w:val="24"/>
        </w:rPr>
      </w:pPr>
      <w:r w:rsidRPr="00DA674D">
        <w:rPr>
          <w:sz w:val="24"/>
          <w:szCs w:val="24"/>
        </w:rPr>
        <w:t>Ingen.</w:t>
      </w:r>
    </w:p>
    <w:p w14:paraId="185A7F3E" w14:textId="77777777" w:rsidR="008203A8" w:rsidRPr="002B08C4" w:rsidRDefault="008203A8" w:rsidP="008203A8">
      <w:pPr>
        <w:pStyle w:val="Sidehoved"/>
        <w:tabs>
          <w:tab w:val="clear" w:pos="4819"/>
        </w:tabs>
        <w:ind w:left="851"/>
        <w:rPr>
          <w:szCs w:val="24"/>
        </w:rPr>
      </w:pPr>
    </w:p>
    <w:p w14:paraId="62D0311B" w14:textId="77777777" w:rsidR="008203A8" w:rsidRPr="002B08C4" w:rsidRDefault="008203A8" w:rsidP="008203A8">
      <w:pPr>
        <w:tabs>
          <w:tab w:val="left" w:pos="851"/>
        </w:tabs>
        <w:ind w:left="851" w:hanging="851"/>
        <w:rPr>
          <w:b/>
          <w:sz w:val="24"/>
          <w:szCs w:val="24"/>
        </w:rPr>
      </w:pPr>
      <w:r w:rsidRPr="002B08C4">
        <w:rPr>
          <w:b/>
          <w:sz w:val="24"/>
          <w:szCs w:val="24"/>
        </w:rPr>
        <w:t>3.5</w:t>
      </w:r>
      <w:r w:rsidRPr="002B08C4">
        <w:rPr>
          <w:b/>
          <w:sz w:val="24"/>
          <w:szCs w:val="24"/>
        </w:rPr>
        <w:tab/>
        <w:t>Særlige forholdsregler vedrørende brugen</w:t>
      </w:r>
    </w:p>
    <w:p w14:paraId="67F8D2DD" w14:textId="77777777" w:rsidR="008203A8" w:rsidRPr="002B08C4" w:rsidRDefault="008203A8" w:rsidP="008203A8">
      <w:pPr>
        <w:tabs>
          <w:tab w:val="left" w:pos="851"/>
        </w:tabs>
        <w:ind w:left="851"/>
        <w:rPr>
          <w:sz w:val="24"/>
          <w:szCs w:val="24"/>
        </w:rPr>
      </w:pPr>
    </w:p>
    <w:p w14:paraId="4FBE645E" w14:textId="77777777" w:rsidR="008203A8" w:rsidRPr="002B08C4" w:rsidRDefault="008203A8" w:rsidP="008203A8">
      <w:pPr>
        <w:tabs>
          <w:tab w:val="left" w:pos="851"/>
        </w:tabs>
        <w:ind w:left="851"/>
        <w:rPr>
          <w:sz w:val="24"/>
          <w:szCs w:val="24"/>
          <w:u w:val="single"/>
        </w:rPr>
      </w:pPr>
      <w:r w:rsidRPr="002B08C4">
        <w:rPr>
          <w:sz w:val="24"/>
          <w:szCs w:val="24"/>
          <w:u w:val="single"/>
        </w:rPr>
        <w:t>Særlige forholdsregler vedrørende sikker brug hos de dyrearter, som lægemidlet er beregnet til</w:t>
      </w:r>
    </w:p>
    <w:p w14:paraId="58620A63" w14:textId="77777777" w:rsidR="00DA674D" w:rsidRPr="00DA674D" w:rsidRDefault="00DA674D" w:rsidP="002B08C4">
      <w:pPr>
        <w:numPr>
          <w:ilvl w:val="0"/>
          <w:numId w:val="4"/>
        </w:numPr>
        <w:ind w:left="1276" w:hanging="425"/>
        <w:rPr>
          <w:bCs/>
          <w:sz w:val="24"/>
          <w:szCs w:val="24"/>
        </w:rPr>
      </w:pPr>
      <w:r w:rsidRPr="00DA674D">
        <w:rPr>
          <w:bCs/>
          <w:sz w:val="24"/>
          <w:szCs w:val="24"/>
        </w:rPr>
        <w:t>Før indgivelse af denne opløsning skal dyrets kliniske og biologiske data undersøges nøje.</w:t>
      </w:r>
    </w:p>
    <w:p w14:paraId="44355507" w14:textId="77777777" w:rsidR="00DA674D" w:rsidRPr="00DA674D" w:rsidRDefault="00DA674D" w:rsidP="002B08C4">
      <w:pPr>
        <w:ind w:left="1276" w:hanging="425"/>
        <w:rPr>
          <w:bCs/>
          <w:sz w:val="24"/>
          <w:szCs w:val="24"/>
        </w:rPr>
      </w:pPr>
    </w:p>
    <w:p w14:paraId="4D0BB7F2" w14:textId="77777777" w:rsidR="00DA674D" w:rsidRPr="00DA674D" w:rsidRDefault="00DA674D" w:rsidP="002B08C4">
      <w:pPr>
        <w:numPr>
          <w:ilvl w:val="0"/>
          <w:numId w:val="4"/>
        </w:numPr>
        <w:ind w:left="1276" w:hanging="425"/>
        <w:rPr>
          <w:bCs/>
          <w:sz w:val="24"/>
          <w:szCs w:val="24"/>
        </w:rPr>
      </w:pPr>
      <w:r w:rsidRPr="00DA674D">
        <w:rPr>
          <w:bCs/>
          <w:sz w:val="24"/>
          <w:szCs w:val="24"/>
        </w:rPr>
        <w:t>Overvågning af serumelektrolytniveauer bør være påkrævet i tilfælde af elektrolytubalancer, såsom hypertonisk eller hypotonisk dehydrering, eller en enkelt stigning af en elektrolyt (f.eks. hyperchloræmi). Desuden bør behandlingen med dette veterinærlægemiddel ledsages af overvågning af syrebalancen og dyrets kliniske tilstand.</w:t>
      </w:r>
    </w:p>
    <w:p w14:paraId="559CA6EA" w14:textId="77777777" w:rsidR="00DA674D" w:rsidRPr="00DA674D" w:rsidRDefault="00DA674D" w:rsidP="002B08C4">
      <w:pPr>
        <w:ind w:left="1276" w:hanging="425"/>
        <w:rPr>
          <w:bCs/>
          <w:sz w:val="24"/>
          <w:szCs w:val="24"/>
        </w:rPr>
      </w:pPr>
    </w:p>
    <w:p w14:paraId="75BC3D57" w14:textId="77777777" w:rsidR="00DA674D" w:rsidRPr="00DA674D" w:rsidRDefault="00DA674D" w:rsidP="002B08C4">
      <w:pPr>
        <w:numPr>
          <w:ilvl w:val="0"/>
          <w:numId w:val="4"/>
        </w:numPr>
        <w:ind w:left="1276" w:hanging="425"/>
        <w:rPr>
          <w:bCs/>
          <w:sz w:val="24"/>
          <w:szCs w:val="24"/>
        </w:rPr>
      </w:pPr>
      <w:r w:rsidRPr="00DA674D">
        <w:rPr>
          <w:bCs/>
          <w:sz w:val="24"/>
          <w:szCs w:val="24"/>
        </w:rPr>
        <w:t>Må ikke injiceres intramuskulært</w:t>
      </w:r>
    </w:p>
    <w:p w14:paraId="518A26BE" w14:textId="77777777" w:rsidR="00DA674D" w:rsidRPr="00DA674D" w:rsidRDefault="00DA674D" w:rsidP="002B08C4">
      <w:pPr>
        <w:ind w:left="1276" w:hanging="425"/>
        <w:rPr>
          <w:bCs/>
          <w:sz w:val="24"/>
          <w:szCs w:val="24"/>
        </w:rPr>
      </w:pPr>
    </w:p>
    <w:p w14:paraId="3BFD35D8" w14:textId="77777777" w:rsidR="00DA674D" w:rsidRPr="00DA674D" w:rsidRDefault="00DA674D" w:rsidP="002B08C4">
      <w:pPr>
        <w:numPr>
          <w:ilvl w:val="0"/>
          <w:numId w:val="4"/>
        </w:numPr>
        <w:ind w:left="1276" w:hanging="425"/>
        <w:rPr>
          <w:bCs/>
          <w:sz w:val="24"/>
          <w:szCs w:val="24"/>
        </w:rPr>
      </w:pPr>
      <w:r w:rsidRPr="00DA674D">
        <w:rPr>
          <w:bCs/>
          <w:sz w:val="24"/>
          <w:szCs w:val="24"/>
        </w:rPr>
        <w:t>Ved brug af dette veterinærlægemiddel skal væskevolumenintervallet vurderes. Infusion af større mængder end nødvendigt kan medføre kardiovaskulær overbelastning og lungeødem.</w:t>
      </w:r>
    </w:p>
    <w:p w14:paraId="7C076BBE" w14:textId="77777777" w:rsidR="00DA674D" w:rsidRPr="00DA674D" w:rsidRDefault="00DA674D" w:rsidP="002B08C4">
      <w:pPr>
        <w:ind w:left="1276" w:hanging="425"/>
        <w:rPr>
          <w:bCs/>
          <w:sz w:val="24"/>
          <w:szCs w:val="24"/>
        </w:rPr>
      </w:pPr>
    </w:p>
    <w:p w14:paraId="43BD54C7" w14:textId="77777777" w:rsidR="00DA674D" w:rsidRPr="00DA674D" w:rsidRDefault="00DA674D" w:rsidP="002B08C4">
      <w:pPr>
        <w:numPr>
          <w:ilvl w:val="0"/>
          <w:numId w:val="4"/>
        </w:numPr>
        <w:ind w:left="1276" w:hanging="425"/>
        <w:rPr>
          <w:bCs/>
          <w:sz w:val="24"/>
          <w:szCs w:val="24"/>
        </w:rPr>
      </w:pPr>
      <w:r w:rsidRPr="00DA674D">
        <w:rPr>
          <w:bCs/>
          <w:sz w:val="24"/>
          <w:szCs w:val="24"/>
        </w:rPr>
        <w:t>Dette veterinærlægemiddel skal anvendes med forsigtighed hos dyr med nedsat hjerte- eller nyrefunktion, da natriumoverbelastning kan opstå i tilfælde af natriumretention med ødemer og hos dyr, der behandles med kortikoider og derivater. Det skal bemærkes, at natriumudskillelse kan være nedsat efter operation/traume.</w:t>
      </w:r>
    </w:p>
    <w:p w14:paraId="516A40C4" w14:textId="77777777" w:rsidR="00DA674D" w:rsidRPr="00DA674D" w:rsidRDefault="00DA674D" w:rsidP="002B08C4">
      <w:pPr>
        <w:ind w:left="1276" w:hanging="425"/>
        <w:rPr>
          <w:bCs/>
          <w:sz w:val="24"/>
          <w:szCs w:val="24"/>
        </w:rPr>
      </w:pPr>
    </w:p>
    <w:p w14:paraId="74437D4F" w14:textId="77777777" w:rsidR="00DA674D" w:rsidRPr="00DA674D" w:rsidRDefault="00DA674D" w:rsidP="002B08C4">
      <w:pPr>
        <w:numPr>
          <w:ilvl w:val="0"/>
          <w:numId w:val="4"/>
        </w:numPr>
        <w:ind w:left="1276" w:hanging="425"/>
        <w:rPr>
          <w:bCs/>
          <w:sz w:val="24"/>
          <w:szCs w:val="24"/>
        </w:rPr>
      </w:pPr>
      <w:r w:rsidRPr="00DA674D">
        <w:rPr>
          <w:bCs/>
          <w:sz w:val="24"/>
          <w:szCs w:val="24"/>
        </w:rPr>
        <w:t>Brug af denne opløsning kræver overvågning af dyrets kliniske og fysiologiske tilstand, særligt i tilfælde af:</w:t>
      </w:r>
    </w:p>
    <w:p w14:paraId="5C2B454C" w14:textId="77777777" w:rsidR="00DA674D" w:rsidRPr="00DA674D" w:rsidRDefault="00DA674D" w:rsidP="00706489">
      <w:pPr>
        <w:numPr>
          <w:ilvl w:val="0"/>
          <w:numId w:val="5"/>
        </w:numPr>
        <w:ind w:left="1701" w:hanging="425"/>
        <w:rPr>
          <w:bCs/>
          <w:sz w:val="24"/>
          <w:szCs w:val="24"/>
        </w:rPr>
      </w:pPr>
      <w:r w:rsidRPr="00DA674D">
        <w:rPr>
          <w:bCs/>
          <w:sz w:val="24"/>
          <w:szCs w:val="24"/>
        </w:rPr>
        <w:t>svært nedsat nyrefunktion</w:t>
      </w:r>
    </w:p>
    <w:p w14:paraId="030E495B" w14:textId="77777777" w:rsidR="00DA674D" w:rsidRPr="00DA674D" w:rsidRDefault="00DA674D" w:rsidP="00706489">
      <w:pPr>
        <w:numPr>
          <w:ilvl w:val="0"/>
          <w:numId w:val="5"/>
        </w:numPr>
        <w:ind w:left="1701" w:hanging="425"/>
        <w:rPr>
          <w:bCs/>
          <w:sz w:val="24"/>
          <w:szCs w:val="24"/>
        </w:rPr>
      </w:pPr>
      <w:r w:rsidRPr="00DA674D">
        <w:rPr>
          <w:bCs/>
          <w:sz w:val="24"/>
          <w:szCs w:val="24"/>
        </w:rPr>
        <w:t>nedsat hjertefunktion</w:t>
      </w:r>
    </w:p>
    <w:p w14:paraId="5620EC3E" w14:textId="77777777" w:rsidR="00DA674D" w:rsidRPr="00DA674D" w:rsidRDefault="00DA674D" w:rsidP="00706489">
      <w:pPr>
        <w:numPr>
          <w:ilvl w:val="0"/>
          <w:numId w:val="5"/>
        </w:numPr>
        <w:ind w:left="1701" w:hanging="425"/>
        <w:rPr>
          <w:bCs/>
          <w:sz w:val="24"/>
          <w:szCs w:val="24"/>
        </w:rPr>
      </w:pPr>
      <w:r w:rsidRPr="00DA674D">
        <w:rPr>
          <w:bCs/>
          <w:sz w:val="24"/>
          <w:szCs w:val="24"/>
        </w:rPr>
        <w:t>natriumretention med ødemer</w:t>
      </w:r>
    </w:p>
    <w:p w14:paraId="4813EB9B" w14:textId="77777777" w:rsidR="00DA674D" w:rsidRPr="00DA674D" w:rsidRDefault="00DA674D" w:rsidP="00706489">
      <w:pPr>
        <w:numPr>
          <w:ilvl w:val="0"/>
          <w:numId w:val="5"/>
        </w:numPr>
        <w:ind w:left="1701" w:hanging="425"/>
        <w:rPr>
          <w:bCs/>
          <w:sz w:val="24"/>
          <w:szCs w:val="24"/>
        </w:rPr>
      </w:pPr>
      <w:r w:rsidRPr="00DA674D">
        <w:rPr>
          <w:bCs/>
          <w:sz w:val="24"/>
          <w:szCs w:val="24"/>
        </w:rPr>
        <w:t>behandling med kortikosteroider og derivater heraf</w:t>
      </w:r>
    </w:p>
    <w:p w14:paraId="3F426510" w14:textId="77777777" w:rsidR="00DA674D" w:rsidRPr="00DA674D" w:rsidRDefault="00DA674D" w:rsidP="00DA674D">
      <w:pPr>
        <w:tabs>
          <w:tab w:val="left" w:pos="851"/>
        </w:tabs>
        <w:ind w:left="851"/>
        <w:rPr>
          <w:bCs/>
          <w:sz w:val="24"/>
          <w:szCs w:val="24"/>
        </w:rPr>
      </w:pPr>
    </w:p>
    <w:p w14:paraId="712BE2CA" w14:textId="77777777" w:rsidR="00DA674D" w:rsidRPr="00DA674D" w:rsidRDefault="00DA674D" w:rsidP="002B08C4">
      <w:pPr>
        <w:numPr>
          <w:ilvl w:val="0"/>
          <w:numId w:val="4"/>
        </w:numPr>
        <w:ind w:left="1276" w:hanging="425"/>
        <w:rPr>
          <w:bCs/>
          <w:sz w:val="24"/>
          <w:szCs w:val="24"/>
        </w:rPr>
      </w:pPr>
      <w:r w:rsidRPr="00DA674D">
        <w:rPr>
          <w:bCs/>
          <w:sz w:val="24"/>
          <w:szCs w:val="24"/>
        </w:rPr>
        <w:t>Overvåg serumkalium og serumcalcium hos behandlede dyr, særligt kaliumniveauer i tilfælde af risiko for hyperkaliæmi, så som ved kronisk nyresvigt.</w:t>
      </w:r>
    </w:p>
    <w:p w14:paraId="3BA84044" w14:textId="77777777" w:rsidR="00DA674D" w:rsidRPr="00DA674D" w:rsidRDefault="00DA674D" w:rsidP="002B08C4">
      <w:pPr>
        <w:ind w:left="1276" w:hanging="425"/>
        <w:rPr>
          <w:bCs/>
          <w:sz w:val="24"/>
          <w:szCs w:val="24"/>
        </w:rPr>
      </w:pPr>
    </w:p>
    <w:p w14:paraId="40B6454C" w14:textId="77777777" w:rsidR="00DA674D" w:rsidRPr="00DA674D" w:rsidRDefault="00DA674D" w:rsidP="002B08C4">
      <w:pPr>
        <w:numPr>
          <w:ilvl w:val="0"/>
          <w:numId w:val="4"/>
        </w:numPr>
        <w:ind w:left="1276" w:hanging="425"/>
        <w:rPr>
          <w:bCs/>
          <w:sz w:val="24"/>
          <w:szCs w:val="24"/>
        </w:rPr>
      </w:pPr>
      <w:r w:rsidRPr="00DA674D">
        <w:rPr>
          <w:bCs/>
          <w:sz w:val="24"/>
          <w:szCs w:val="24"/>
        </w:rPr>
        <w:t>Infusion af denne opløsning indeholdende lactat</w:t>
      </w:r>
      <w:r w:rsidRPr="00DA674D">
        <w:rPr>
          <w:bCs/>
          <w:sz w:val="24"/>
          <w:szCs w:val="24"/>
        </w:rPr>
        <w:noBreakHyphen/>
        <w:t>ioner kan forårsage metabolisk alkalose.</w:t>
      </w:r>
    </w:p>
    <w:p w14:paraId="2B8D5139" w14:textId="77777777" w:rsidR="00DA674D" w:rsidRPr="00DA674D" w:rsidRDefault="00DA674D" w:rsidP="002B08C4">
      <w:pPr>
        <w:ind w:left="1276" w:hanging="425"/>
        <w:rPr>
          <w:bCs/>
          <w:sz w:val="24"/>
          <w:szCs w:val="24"/>
        </w:rPr>
      </w:pPr>
    </w:p>
    <w:p w14:paraId="6771BEA9" w14:textId="77777777" w:rsidR="00DA674D" w:rsidRPr="00DA674D" w:rsidRDefault="00DA674D" w:rsidP="002B08C4">
      <w:pPr>
        <w:numPr>
          <w:ilvl w:val="0"/>
          <w:numId w:val="4"/>
        </w:numPr>
        <w:ind w:left="1276" w:hanging="425"/>
        <w:rPr>
          <w:bCs/>
          <w:sz w:val="24"/>
          <w:szCs w:val="24"/>
        </w:rPr>
      </w:pPr>
      <w:r w:rsidRPr="00DA674D">
        <w:rPr>
          <w:bCs/>
          <w:sz w:val="24"/>
          <w:szCs w:val="24"/>
        </w:rPr>
        <w:t>Hos dyr med leverfunktionsforstyrrelser kan opløsningen forårsage acidose, fordi nedbrydning af lactat til bicarbonat kræver en intakt levermetabolisme.</w:t>
      </w:r>
    </w:p>
    <w:p w14:paraId="11AC5A20" w14:textId="77777777" w:rsidR="00DA674D" w:rsidRPr="00DA674D" w:rsidRDefault="00DA674D" w:rsidP="002B08C4">
      <w:pPr>
        <w:ind w:left="1276" w:hanging="425"/>
        <w:rPr>
          <w:bCs/>
          <w:sz w:val="24"/>
          <w:szCs w:val="24"/>
        </w:rPr>
      </w:pPr>
    </w:p>
    <w:p w14:paraId="1C0A335A" w14:textId="77777777" w:rsidR="00DA674D" w:rsidRPr="00DA674D" w:rsidRDefault="00DA674D" w:rsidP="002B08C4">
      <w:pPr>
        <w:numPr>
          <w:ilvl w:val="0"/>
          <w:numId w:val="4"/>
        </w:numPr>
        <w:ind w:left="1276" w:hanging="425"/>
        <w:rPr>
          <w:bCs/>
          <w:sz w:val="24"/>
          <w:szCs w:val="24"/>
        </w:rPr>
      </w:pPr>
      <w:r w:rsidRPr="00DA674D">
        <w:rPr>
          <w:bCs/>
          <w:sz w:val="24"/>
          <w:szCs w:val="24"/>
        </w:rPr>
        <w:t xml:space="preserve">Risikoen for trombose med intravenøs infusion bør overvejes, særligt i tilfælde af langsom infusion i en stor blodåre. Dette veterinærlægemiddel indeholder ikke et antimikrobielt konserveringsmiddel. </w:t>
      </w:r>
      <w:proofErr w:type="gramStart"/>
      <w:r w:rsidRPr="00DA674D">
        <w:rPr>
          <w:bCs/>
          <w:sz w:val="24"/>
          <w:szCs w:val="24"/>
        </w:rPr>
        <w:t>Streng asepsis</w:t>
      </w:r>
      <w:proofErr w:type="gramEnd"/>
      <w:r w:rsidRPr="00DA674D">
        <w:rPr>
          <w:bCs/>
          <w:sz w:val="24"/>
          <w:szCs w:val="24"/>
        </w:rPr>
        <w:t xml:space="preserve"> bør opretholdes. Det er udelukkende beregnet til engangsbrug og ubrugte lægemiddelrester bør bortskaffes.</w:t>
      </w:r>
    </w:p>
    <w:p w14:paraId="4E60C03D" w14:textId="77777777" w:rsidR="00DA674D" w:rsidRPr="00DA674D" w:rsidRDefault="00DA674D" w:rsidP="002B08C4">
      <w:pPr>
        <w:ind w:left="1276" w:hanging="425"/>
        <w:rPr>
          <w:bCs/>
          <w:sz w:val="24"/>
          <w:szCs w:val="24"/>
        </w:rPr>
      </w:pPr>
    </w:p>
    <w:p w14:paraId="70BBB501" w14:textId="77777777" w:rsidR="00DA674D" w:rsidRPr="00DA674D" w:rsidRDefault="00DA674D" w:rsidP="002B08C4">
      <w:pPr>
        <w:numPr>
          <w:ilvl w:val="0"/>
          <w:numId w:val="4"/>
        </w:numPr>
        <w:ind w:left="1276" w:hanging="425"/>
        <w:rPr>
          <w:bCs/>
          <w:sz w:val="24"/>
          <w:szCs w:val="24"/>
        </w:rPr>
      </w:pPr>
      <w:r w:rsidRPr="00DA674D">
        <w:rPr>
          <w:bCs/>
          <w:sz w:val="24"/>
          <w:szCs w:val="24"/>
        </w:rPr>
        <w:t>Under behandlingen skal dyrets kliniske og biologiske tilstand overvåges.</w:t>
      </w:r>
    </w:p>
    <w:p w14:paraId="6C1BE730" w14:textId="77777777" w:rsidR="00DA674D" w:rsidRPr="00DA674D" w:rsidRDefault="00DA674D" w:rsidP="00DA674D">
      <w:pPr>
        <w:tabs>
          <w:tab w:val="left" w:pos="851"/>
        </w:tabs>
        <w:ind w:left="851"/>
        <w:rPr>
          <w:bCs/>
          <w:sz w:val="24"/>
          <w:szCs w:val="24"/>
        </w:rPr>
      </w:pPr>
    </w:p>
    <w:p w14:paraId="05811826" w14:textId="77777777" w:rsidR="00DA674D" w:rsidRPr="00DA674D" w:rsidRDefault="00DA674D" w:rsidP="00DA674D">
      <w:pPr>
        <w:tabs>
          <w:tab w:val="left" w:pos="851"/>
        </w:tabs>
        <w:ind w:left="851"/>
        <w:rPr>
          <w:bCs/>
          <w:sz w:val="24"/>
          <w:szCs w:val="24"/>
        </w:rPr>
      </w:pPr>
      <w:r w:rsidRPr="00DA674D">
        <w:rPr>
          <w:bCs/>
          <w:sz w:val="24"/>
          <w:szCs w:val="24"/>
        </w:rPr>
        <w:t>Opløsningen skal administreres ved kropstemperatur. Opvarm kun opløsningen ved nedsænkning i varmt vand (&lt; 40 ºC) før administration af store mængder eller ved høj administrationshastighed for at undgå hypotermi.</w:t>
      </w:r>
    </w:p>
    <w:p w14:paraId="3A9B2008" w14:textId="77777777" w:rsidR="008203A8" w:rsidRPr="002B08C4" w:rsidRDefault="008203A8" w:rsidP="008203A8">
      <w:pPr>
        <w:tabs>
          <w:tab w:val="left" w:pos="851"/>
        </w:tabs>
        <w:ind w:left="851"/>
        <w:rPr>
          <w:sz w:val="24"/>
          <w:szCs w:val="24"/>
        </w:rPr>
      </w:pPr>
    </w:p>
    <w:p w14:paraId="6C28B2E3" w14:textId="77777777" w:rsidR="008203A8" w:rsidRPr="002B08C4" w:rsidRDefault="008203A8" w:rsidP="008203A8">
      <w:pPr>
        <w:tabs>
          <w:tab w:val="left" w:pos="851"/>
        </w:tabs>
        <w:ind w:left="851"/>
        <w:rPr>
          <w:sz w:val="24"/>
          <w:szCs w:val="24"/>
          <w:u w:val="single"/>
        </w:rPr>
      </w:pPr>
      <w:r w:rsidRPr="002B08C4">
        <w:rPr>
          <w:sz w:val="24"/>
          <w:szCs w:val="24"/>
          <w:u w:val="single"/>
        </w:rPr>
        <w:t>Særlige forholdsregler for personer, der administrerer veterinærlægemidlet til dyr</w:t>
      </w:r>
    </w:p>
    <w:p w14:paraId="6028957C" w14:textId="77777777" w:rsidR="00DA674D" w:rsidRPr="00DA674D" w:rsidRDefault="00DA674D" w:rsidP="00DA674D">
      <w:pPr>
        <w:tabs>
          <w:tab w:val="left" w:pos="851"/>
        </w:tabs>
        <w:ind w:left="851"/>
        <w:rPr>
          <w:sz w:val="24"/>
          <w:szCs w:val="24"/>
        </w:rPr>
      </w:pPr>
      <w:r w:rsidRPr="00DA674D">
        <w:rPr>
          <w:sz w:val="24"/>
          <w:szCs w:val="24"/>
        </w:rPr>
        <w:t>Ikke relevant.</w:t>
      </w:r>
    </w:p>
    <w:p w14:paraId="395C1CE0" w14:textId="77777777" w:rsidR="008203A8" w:rsidRPr="002B08C4" w:rsidRDefault="008203A8" w:rsidP="008203A8">
      <w:pPr>
        <w:tabs>
          <w:tab w:val="left" w:pos="851"/>
        </w:tabs>
        <w:ind w:left="851"/>
        <w:rPr>
          <w:sz w:val="24"/>
          <w:szCs w:val="24"/>
        </w:rPr>
      </w:pPr>
    </w:p>
    <w:p w14:paraId="1DCC8409" w14:textId="77777777" w:rsidR="008203A8" w:rsidRPr="002B08C4" w:rsidRDefault="008203A8" w:rsidP="008203A8">
      <w:pPr>
        <w:tabs>
          <w:tab w:val="left" w:pos="851"/>
        </w:tabs>
        <w:ind w:left="851"/>
        <w:rPr>
          <w:sz w:val="24"/>
          <w:szCs w:val="24"/>
          <w:u w:val="single"/>
        </w:rPr>
      </w:pPr>
      <w:r w:rsidRPr="002B08C4">
        <w:rPr>
          <w:sz w:val="24"/>
          <w:szCs w:val="24"/>
          <w:u w:val="single"/>
        </w:rPr>
        <w:t>Særlige forholdsregler vedrørende beskyttelse af miljøet</w:t>
      </w:r>
    </w:p>
    <w:p w14:paraId="7CE7CF73" w14:textId="77777777" w:rsidR="00DA674D" w:rsidRPr="00DA674D" w:rsidRDefault="00DA674D" w:rsidP="00DA674D">
      <w:pPr>
        <w:tabs>
          <w:tab w:val="left" w:pos="851"/>
        </w:tabs>
        <w:ind w:left="851"/>
        <w:rPr>
          <w:sz w:val="24"/>
          <w:szCs w:val="24"/>
        </w:rPr>
      </w:pPr>
      <w:r w:rsidRPr="00DA674D">
        <w:rPr>
          <w:sz w:val="24"/>
          <w:szCs w:val="24"/>
        </w:rPr>
        <w:t>Ikke relevant.</w:t>
      </w:r>
    </w:p>
    <w:p w14:paraId="0AEF6EE1" w14:textId="77777777" w:rsidR="008203A8" w:rsidRPr="002B08C4" w:rsidRDefault="008203A8" w:rsidP="008203A8">
      <w:pPr>
        <w:tabs>
          <w:tab w:val="left" w:pos="851"/>
        </w:tabs>
        <w:ind w:left="851"/>
        <w:rPr>
          <w:sz w:val="24"/>
          <w:szCs w:val="24"/>
        </w:rPr>
      </w:pPr>
    </w:p>
    <w:p w14:paraId="1E7D5514" w14:textId="77777777" w:rsidR="008203A8" w:rsidRPr="002B08C4" w:rsidRDefault="008203A8" w:rsidP="008203A8">
      <w:pPr>
        <w:tabs>
          <w:tab w:val="left" w:pos="851"/>
        </w:tabs>
        <w:ind w:left="851" w:hanging="851"/>
        <w:rPr>
          <w:b/>
          <w:sz w:val="24"/>
          <w:szCs w:val="24"/>
        </w:rPr>
      </w:pPr>
      <w:r w:rsidRPr="002B08C4">
        <w:rPr>
          <w:b/>
          <w:sz w:val="24"/>
          <w:szCs w:val="24"/>
        </w:rPr>
        <w:t>3.6</w:t>
      </w:r>
      <w:r w:rsidRPr="002B08C4">
        <w:rPr>
          <w:b/>
          <w:sz w:val="24"/>
          <w:szCs w:val="24"/>
        </w:rPr>
        <w:tab/>
        <w:t>Bivirkninger</w:t>
      </w:r>
    </w:p>
    <w:p w14:paraId="6857E7EA" w14:textId="77777777" w:rsidR="00DA674D" w:rsidRPr="00DA674D" w:rsidRDefault="00DA674D" w:rsidP="00DA674D">
      <w:pPr>
        <w:tabs>
          <w:tab w:val="left" w:pos="851"/>
        </w:tabs>
        <w:ind w:left="851"/>
        <w:rPr>
          <w:sz w:val="24"/>
          <w:szCs w:val="24"/>
        </w:rPr>
      </w:pPr>
      <w:r w:rsidRPr="00DA674D">
        <w:rPr>
          <w:sz w:val="24"/>
          <w:szCs w:val="24"/>
        </w:rPr>
        <w:t>Kvæg, hest, får, ged, svin, hund og kat:</w:t>
      </w:r>
    </w:p>
    <w:p w14:paraId="0F68ED27" w14:textId="77777777" w:rsidR="00DA674D" w:rsidRPr="00DA674D" w:rsidRDefault="00DA674D" w:rsidP="00DA674D">
      <w:pPr>
        <w:tabs>
          <w:tab w:val="left" w:pos="851"/>
        </w:tabs>
        <w:ind w:left="851"/>
        <w:rPr>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4494"/>
      </w:tblGrid>
      <w:tr w:rsidR="00DA674D" w:rsidRPr="00DA674D" w14:paraId="40938F51" w14:textId="77777777" w:rsidTr="002B08C4">
        <w:tc>
          <w:tcPr>
            <w:tcW w:w="4567" w:type="dxa"/>
            <w:tcBorders>
              <w:top w:val="single" w:sz="4" w:space="0" w:color="000000"/>
              <w:left w:val="single" w:sz="4" w:space="0" w:color="000000"/>
              <w:bottom w:val="single" w:sz="4" w:space="0" w:color="000000"/>
              <w:right w:val="single" w:sz="4" w:space="0" w:color="000000"/>
            </w:tcBorders>
            <w:hideMark/>
          </w:tcPr>
          <w:p w14:paraId="475EAF49" w14:textId="77777777" w:rsidR="00DA674D" w:rsidRPr="00DA674D" w:rsidRDefault="00DA674D" w:rsidP="002B08C4">
            <w:pPr>
              <w:ind w:left="32"/>
              <w:rPr>
                <w:sz w:val="24"/>
                <w:szCs w:val="24"/>
              </w:rPr>
            </w:pPr>
            <w:r w:rsidRPr="00DA674D">
              <w:rPr>
                <w:sz w:val="24"/>
                <w:szCs w:val="24"/>
              </w:rPr>
              <w:t>Meget sjælden (&lt; 1 dyr ud af 10.000 behandlede dyr, herunder enkeltstående indberetninger):</w:t>
            </w:r>
          </w:p>
        </w:tc>
        <w:tc>
          <w:tcPr>
            <w:tcW w:w="4494" w:type="dxa"/>
            <w:tcBorders>
              <w:top w:val="single" w:sz="4" w:space="0" w:color="000000"/>
              <w:left w:val="single" w:sz="4" w:space="0" w:color="000000"/>
              <w:bottom w:val="single" w:sz="4" w:space="0" w:color="000000"/>
              <w:right w:val="single" w:sz="4" w:space="0" w:color="000000"/>
            </w:tcBorders>
            <w:hideMark/>
          </w:tcPr>
          <w:p w14:paraId="16774D40" w14:textId="77777777" w:rsidR="00DA674D" w:rsidRPr="00DA674D" w:rsidRDefault="00DA674D" w:rsidP="002B08C4">
            <w:pPr>
              <w:ind w:left="32"/>
              <w:rPr>
                <w:sz w:val="24"/>
                <w:szCs w:val="24"/>
                <w:lang w:val="fr-FR"/>
              </w:rPr>
            </w:pPr>
            <w:r w:rsidRPr="00DA674D">
              <w:rPr>
                <w:sz w:val="24"/>
                <w:szCs w:val="24"/>
                <w:lang w:val="fr-FR"/>
              </w:rPr>
              <w:t>Hypotermi</w:t>
            </w:r>
          </w:p>
          <w:p w14:paraId="79DB5FE5" w14:textId="77777777" w:rsidR="00DA674D" w:rsidRPr="00DA674D" w:rsidRDefault="00DA674D" w:rsidP="002B08C4">
            <w:pPr>
              <w:ind w:left="32"/>
              <w:rPr>
                <w:sz w:val="24"/>
                <w:szCs w:val="24"/>
                <w:lang w:val="fr-FR"/>
              </w:rPr>
            </w:pPr>
            <w:r w:rsidRPr="00DA674D">
              <w:rPr>
                <w:sz w:val="24"/>
                <w:szCs w:val="24"/>
                <w:lang w:val="fr-FR"/>
              </w:rPr>
              <w:t>Trombose, flebitis</w:t>
            </w:r>
          </w:p>
          <w:p w14:paraId="6FFAD79D" w14:textId="77777777" w:rsidR="00DA674D" w:rsidRPr="00DA674D" w:rsidRDefault="00DA674D" w:rsidP="002B08C4">
            <w:pPr>
              <w:ind w:left="32"/>
              <w:rPr>
                <w:sz w:val="24"/>
                <w:szCs w:val="24"/>
                <w:lang w:val="fr-FR"/>
              </w:rPr>
            </w:pPr>
            <w:r w:rsidRPr="00DA674D">
              <w:rPr>
                <w:sz w:val="24"/>
                <w:szCs w:val="24"/>
                <w:lang w:val="fr-FR"/>
              </w:rPr>
              <w:t>Hjertesygdom</w:t>
            </w:r>
            <w:r w:rsidRPr="00DA674D">
              <w:rPr>
                <w:sz w:val="24"/>
                <w:szCs w:val="24"/>
                <w:vertAlign w:val="superscript"/>
                <w:lang w:val="fr-FR"/>
              </w:rPr>
              <w:t>1</w:t>
            </w:r>
          </w:p>
          <w:p w14:paraId="052E92F5" w14:textId="77777777" w:rsidR="00DA674D" w:rsidRPr="00DA674D" w:rsidRDefault="00DA674D" w:rsidP="002B08C4">
            <w:pPr>
              <w:ind w:left="32"/>
              <w:rPr>
                <w:sz w:val="24"/>
                <w:szCs w:val="24"/>
                <w:lang w:val="fr-FR"/>
              </w:rPr>
            </w:pPr>
            <w:r w:rsidRPr="00DA674D">
              <w:rPr>
                <w:sz w:val="24"/>
                <w:szCs w:val="24"/>
                <w:lang w:val="fr-FR"/>
              </w:rPr>
              <w:t>Alkalose</w:t>
            </w:r>
            <w:r w:rsidRPr="00DA674D">
              <w:rPr>
                <w:sz w:val="24"/>
                <w:szCs w:val="24"/>
                <w:vertAlign w:val="superscript"/>
                <w:lang w:val="fr-FR"/>
              </w:rPr>
              <w:t>2</w:t>
            </w:r>
          </w:p>
          <w:p w14:paraId="66C86A4A" w14:textId="77777777" w:rsidR="00DA674D" w:rsidRPr="00DA674D" w:rsidRDefault="00DA674D" w:rsidP="002B08C4">
            <w:pPr>
              <w:ind w:left="32"/>
              <w:rPr>
                <w:sz w:val="24"/>
                <w:szCs w:val="24"/>
                <w:lang w:val="fr-FR"/>
              </w:rPr>
            </w:pPr>
            <w:r w:rsidRPr="00DA674D">
              <w:rPr>
                <w:sz w:val="24"/>
                <w:szCs w:val="24"/>
                <w:lang w:val="fr-FR"/>
              </w:rPr>
              <w:t>Eksem, hudlæsioner</w:t>
            </w:r>
          </w:p>
          <w:p w14:paraId="31A275F2" w14:textId="77777777" w:rsidR="00DA674D" w:rsidRPr="00DA674D" w:rsidRDefault="00DA674D" w:rsidP="002B08C4">
            <w:pPr>
              <w:ind w:left="32"/>
              <w:rPr>
                <w:sz w:val="24"/>
                <w:szCs w:val="24"/>
                <w:lang w:val="fr-FR"/>
              </w:rPr>
            </w:pPr>
            <w:r w:rsidRPr="00DA674D">
              <w:rPr>
                <w:sz w:val="24"/>
                <w:szCs w:val="24"/>
                <w:lang w:val="fr-FR"/>
              </w:rPr>
              <w:t>Allergisk ødem, urticaria</w:t>
            </w:r>
          </w:p>
        </w:tc>
      </w:tr>
    </w:tbl>
    <w:p w14:paraId="77EDFE6C" w14:textId="5BF45C8B" w:rsidR="00DA674D" w:rsidRPr="00DA674D" w:rsidRDefault="00DA674D" w:rsidP="002B08C4">
      <w:pPr>
        <w:ind w:left="1134" w:hanging="283"/>
        <w:rPr>
          <w:sz w:val="24"/>
          <w:szCs w:val="24"/>
        </w:rPr>
      </w:pPr>
      <w:r w:rsidRPr="00DA674D">
        <w:rPr>
          <w:sz w:val="24"/>
          <w:szCs w:val="24"/>
          <w:vertAlign w:val="superscript"/>
        </w:rPr>
        <w:t>1</w:t>
      </w:r>
      <w:r w:rsidR="002B08C4" w:rsidRPr="002B08C4">
        <w:rPr>
          <w:sz w:val="24"/>
          <w:szCs w:val="24"/>
          <w:vertAlign w:val="superscript"/>
        </w:rPr>
        <w:tab/>
      </w:r>
      <w:r w:rsidRPr="00DA674D">
        <w:rPr>
          <w:sz w:val="24"/>
          <w:szCs w:val="24"/>
        </w:rPr>
        <w:t>På grund af calciumindholdet kan påvirkning af hjertet ikke udelukkes.</w:t>
      </w:r>
    </w:p>
    <w:p w14:paraId="004679F0" w14:textId="488F23B3" w:rsidR="00DA674D" w:rsidRPr="00DA674D" w:rsidRDefault="00DA674D" w:rsidP="002B08C4">
      <w:pPr>
        <w:ind w:left="1134" w:hanging="283"/>
        <w:rPr>
          <w:sz w:val="24"/>
          <w:szCs w:val="24"/>
        </w:rPr>
      </w:pPr>
      <w:r w:rsidRPr="00DA674D">
        <w:rPr>
          <w:sz w:val="24"/>
          <w:szCs w:val="24"/>
          <w:vertAlign w:val="superscript"/>
        </w:rPr>
        <w:t>2</w:t>
      </w:r>
      <w:r w:rsidR="002B08C4" w:rsidRPr="002B08C4">
        <w:rPr>
          <w:sz w:val="24"/>
          <w:szCs w:val="24"/>
          <w:vertAlign w:val="superscript"/>
        </w:rPr>
        <w:tab/>
      </w:r>
      <w:r w:rsidRPr="00DA674D">
        <w:rPr>
          <w:sz w:val="24"/>
          <w:szCs w:val="24"/>
        </w:rPr>
        <w:t>I tilfælde af overdreven administration eller nedsat lactatmetabolisme</w:t>
      </w:r>
    </w:p>
    <w:p w14:paraId="2AC093AD" w14:textId="77777777" w:rsidR="00DA674D" w:rsidRPr="00DA674D" w:rsidRDefault="00DA674D" w:rsidP="00DA674D">
      <w:pPr>
        <w:tabs>
          <w:tab w:val="left" w:pos="851"/>
        </w:tabs>
        <w:ind w:left="851"/>
        <w:rPr>
          <w:sz w:val="24"/>
          <w:szCs w:val="24"/>
        </w:rPr>
      </w:pPr>
    </w:p>
    <w:p w14:paraId="38EE2320" w14:textId="77777777" w:rsidR="00DA674D" w:rsidRPr="00DA674D" w:rsidRDefault="00DA674D" w:rsidP="002B08C4">
      <w:pPr>
        <w:ind w:left="851"/>
        <w:rPr>
          <w:sz w:val="24"/>
          <w:szCs w:val="24"/>
        </w:rPr>
      </w:pPr>
      <w:bookmarkStart w:id="0" w:name="_Hlk66891708"/>
      <w:r w:rsidRPr="00DA674D">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0"/>
    <w:p w14:paraId="298579C6" w14:textId="77777777" w:rsidR="008203A8" w:rsidRPr="002B08C4" w:rsidRDefault="008203A8" w:rsidP="008203A8">
      <w:pPr>
        <w:tabs>
          <w:tab w:val="left" w:pos="851"/>
        </w:tabs>
        <w:ind w:left="851"/>
        <w:rPr>
          <w:sz w:val="24"/>
          <w:szCs w:val="24"/>
        </w:rPr>
      </w:pPr>
    </w:p>
    <w:p w14:paraId="009D58D5" w14:textId="77777777" w:rsidR="008203A8" w:rsidRPr="002B08C4" w:rsidRDefault="008203A8" w:rsidP="008203A8">
      <w:pPr>
        <w:tabs>
          <w:tab w:val="left" w:pos="851"/>
        </w:tabs>
        <w:ind w:left="851" w:hanging="851"/>
        <w:rPr>
          <w:b/>
          <w:sz w:val="24"/>
          <w:szCs w:val="24"/>
        </w:rPr>
      </w:pPr>
      <w:r w:rsidRPr="002B08C4">
        <w:rPr>
          <w:b/>
          <w:sz w:val="24"/>
          <w:szCs w:val="24"/>
        </w:rPr>
        <w:t>3.7</w:t>
      </w:r>
      <w:r w:rsidRPr="002B08C4">
        <w:rPr>
          <w:b/>
          <w:sz w:val="24"/>
          <w:szCs w:val="24"/>
        </w:rPr>
        <w:tab/>
        <w:t>Anvendelse under drægtighed, laktation eller æglægning</w:t>
      </w:r>
    </w:p>
    <w:p w14:paraId="7FDD7153" w14:textId="77777777" w:rsidR="00DA674D" w:rsidRPr="00DA674D" w:rsidRDefault="00DA674D" w:rsidP="002B08C4">
      <w:pPr>
        <w:ind w:left="851"/>
        <w:rPr>
          <w:sz w:val="24"/>
          <w:szCs w:val="24"/>
        </w:rPr>
      </w:pPr>
      <w:r w:rsidRPr="00DA674D">
        <w:rPr>
          <w:sz w:val="24"/>
          <w:szCs w:val="24"/>
        </w:rPr>
        <w:t>Veterinærlægemidlets sikkerhed under drægtighed eller laktation er ikke fastlagt.</w:t>
      </w:r>
    </w:p>
    <w:p w14:paraId="6D5183CC" w14:textId="77777777" w:rsidR="00DA674D" w:rsidRPr="00DA674D" w:rsidRDefault="00DA674D" w:rsidP="002B08C4">
      <w:pPr>
        <w:ind w:left="851"/>
        <w:rPr>
          <w:sz w:val="24"/>
          <w:szCs w:val="24"/>
        </w:rPr>
      </w:pPr>
    </w:p>
    <w:p w14:paraId="6B3A299C" w14:textId="77777777" w:rsidR="00DA674D" w:rsidRPr="00DA674D" w:rsidRDefault="00DA674D" w:rsidP="002B08C4">
      <w:pPr>
        <w:ind w:left="851"/>
        <w:rPr>
          <w:sz w:val="24"/>
          <w:szCs w:val="24"/>
        </w:rPr>
      </w:pPr>
      <w:r w:rsidRPr="00DA674D">
        <w:rPr>
          <w:sz w:val="24"/>
          <w:szCs w:val="24"/>
        </w:rPr>
        <w:t>Drægtighed og laktation:</w:t>
      </w:r>
    </w:p>
    <w:p w14:paraId="315B334B" w14:textId="77777777" w:rsidR="00DA674D" w:rsidRPr="00DA674D" w:rsidRDefault="00DA674D" w:rsidP="002B08C4">
      <w:pPr>
        <w:ind w:left="851"/>
        <w:rPr>
          <w:sz w:val="24"/>
          <w:szCs w:val="24"/>
        </w:rPr>
      </w:pPr>
      <w:r w:rsidRPr="00DA674D">
        <w:rPr>
          <w:sz w:val="24"/>
          <w:szCs w:val="24"/>
        </w:rPr>
        <w:t>Må kun anvendes i overensstemmelse med den ansvarlige dyrlæges vurdering af benefit/risk-forholdet</w:t>
      </w:r>
    </w:p>
    <w:p w14:paraId="647F0214" w14:textId="77777777" w:rsidR="008203A8" w:rsidRPr="002B08C4" w:rsidRDefault="008203A8" w:rsidP="008203A8">
      <w:pPr>
        <w:tabs>
          <w:tab w:val="left" w:pos="851"/>
        </w:tabs>
        <w:ind w:left="851"/>
        <w:rPr>
          <w:sz w:val="24"/>
          <w:szCs w:val="24"/>
        </w:rPr>
      </w:pPr>
    </w:p>
    <w:p w14:paraId="777FA918" w14:textId="77777777" w:rsidR="008203A8" w:rsidRPr="002B08C4" w:rsidRDefault="008203A8" w:rsidP="008203A8">
      <w:pPr>
        <w:tabs>
          <w:tab w:val="left" w:pos="851"/>
        </w:tabs>
        <w:ind w:left="851" w:hanging="851"/>
        <w:rPr>
          <w:b/>
          <w:sz w:val="24"/>
          <w:szCs w:val="24"/>
        </w:rPr>
      </w:pPr>
      <w:r w:rsidRPr="002B08C4">
        <w:rPr>
          <w:b/>
          <w:sz w:val="24"/>
          <w:szCs w:val="24"/>
        </w:rPr>
        <w:t>3.8</w:t>
      </w:r>
      <w:r w:rsidRPr="002B08C4">
        <w:rPr>
          <w:b/>
          <w:sz w:val="24"/>
          <w:szCs w:val="24"/>
        </w:rPr>
        <w:tab/>
        <w:t>Interaktion med andre lægemidler og andre former for interaktion</w:t>
      </w:r>
    </w:p>
    <w:p w14:paraId="030E8499" w14:textId="77777777" w:rsidR="00DA674D" w:rsidRPr="00DA674D" w:rsidRDefault="00DA674D" w:rsidP="002B08C4">
      <w:pPr>
        <w:ind w:left="851"/>
        <w:rPr>
          <w:sz w:val="24"/>
          <w:szCs w:val="24"/>
        </w:rPr>
      </w:pPr>
      <w:r w:rsidRPr="00DA674D">
        <w:rPr>
          <w:sz w:val="24"/>
          <w:szCs w:val="24"/>
        </w:rPr>
        <w:t>I tilfælde af samtidig blodtransfusion bør veterinærlægemidlet ikke administreres sammen med blodet i det samme infusionssæt på grund af risikoen for blodkoagulation (trombose).</w:t>
      </w:r>
    </w:p>
    <w:p w14:paraId="5F019C79" w14:textId="77777777" w:rsidR="00DA674D" w:rsidRPr="00DA674D" w:rsidRDefault="00DA674D" w:rsidP="002B08C4">
      <w:pPr>
        <w:ind w:left="851"/>
        <w:rPr>
          <w:sz w:val="24"/>
          <w:szCs w:val="24"/>
        </w:rPr>
      </w:pPr>
    </w:p>
    <w:p w14:paraId="5BDCC552" w14:textId="77777777" w:rsidR="00DA674D" w:rsidRPr="00DA674D" w:rsidRDefault="00DA674D" w:rsidP="002B08C4">
      <w:pPr>
        <w:ind w:left="851"/>
        <w:rPr>
          <w:sz w:val="24"/>
          <w:szCs w:val="24"/>
        </w:rPr>
      </w:pPr>
      <w:r w:rsidRPr="00DA674D">
        <w:rPr>
          <w:sz w:val="24"/>
          <w:szCs w:val="24"/>
        </w:rPr>
        <w:t>Dette veterinærlægemiddel er uforeneligt med methylprednisolon og intravenøse infusioner af natriumlactat eller natriumbicarbonat.</w:t>
      </w:r>
    </w:p>
    <w:p w14:paraId="3F8AB2D5" w14:textId="77777777" w:rsidR="00DA674D" w:rsidRPr="00DA674D" w:rsidRDefault="00DA674D" w:rsidP="002B08C4">
      <w:pPr>
        <w:ind w:left="851"/>
        <w:rPr>
          <w:sz w:val="24"/>
          <w:szCs w:val="24"/>
        </w:rPr>
      </w:pPr>
    </w:p>
    <w:p w14:paraId="46FB5944" w14:textId="77777777" w:rsidR="00DA674D" w:rsidRPr="00DA674D" w:rsidRDefault="00DA674D" w:rsidP="002B08C4">
      <w:pPr>
        <w:ind w:left="851"/>
        <w:rPr>
          <w:sz w:val="24"/>
          <w:szCs w:val="24"/>
        </w:rPr>
      </w:pPr>
      <w:r w:rsidRPr="00DA674D">
        <w:rPr>
          <w:sz w:val="24"/>
          <w:szCs w:val="24"/>
        </w:rPr>
        <w:t>Dette veterinærlægemiddel indeholder calcium. Veterinærlægemidler, der vides at chelere til calcium, bør ikke administreres samtidigt.</w:t>
      </w:r>
    </w:p>
    <w:p w14:paraId="0E7AD312" w14:textId="77777777" w:rsidR="008203A8" w:rsidRPr="002B08C4" w:rsidRDefault="008203A8" w:rsidP="008203A8">
      <w:pPr>
        <w:tabs>
          <w:tab w:val="left" w:pos="851"/>
        </w:tabs>
        <w:ind w:left="851"/>
        <w:rPr>
          <w:sz w:val="24"/>
          <w:szCs w:val="24"/>
        </w:rPr>
      </w:pPr>
    </w:p>
    <w:p w14:paraId="19001B67" w14:textId="77777777" w:rsidR="008203A8" w:rsidRPr="002B08C4" w:rsidRDefault="008203A8" w:rsidP="008203A8">
      <w:pPr>
        <w:tabs>
          <w:tab w:val="left" w:pos="851"/>
        </w:tabs>
        <w:ind w:left="851" w:hanging="851"/>
        <w:rPr>
          <w:b/>
          <w:sz w:val="24"/>
          <w:szCs w:val="24"/>
        </w:rPr>
      </w:pPr>
      <w:r w:rsidRPr="002B08C4">
        <w:rPr>
          <w:b/>
          <w:sz w:val="24"/>
          <w:szCs w:val="24"/>
        </w:rPr>
        <w:t>3.9</w:t>
      </w:r>
      <w:r w:rsidRPr="002B08C4">
        <w:rPr>
          <w:b/>
          <w:sz w:val="24"/>
          <w:szCs w:val="24"/>
        </w:rPr>
        <w:tab/>
        <w:t>Administrationsveje og dosering</w:t>
      </w:r>
    </w:p>
    <w:p w14:paraId="7B4F2BF4" w14:textId="77777777" w:rsidR="00DA674D" w:rsidRPr="00DA674D" w:rsidRDefault="00DA674D" w:rsidP="002B08C4">
      <w:pPr>
        <w:ind w:left="851"/>
        <w:rPr>
          <w:sz w:val="24"/>
          <w:szCs w:val="24"/>
        </w:rPr>
      </w:pPr>
      <w:r w:rsidRPr="00DA674D">
        <w:rPr>
          <w:sz w:val="24"/>
          <w:szCs w:val="24"/>
        </w:rPr>
        <w:t>Intravenøs anvendelse.</w:t>
      </w:r>
    </w:p>
    <w:p w14:paraId="275628CD" w14:textId="77777777" w:rsidR="00DA674D" w:rsidRPr="00DA674D" w:rsidRDefault="00DA674D" w:rsidP="002B08C4">
      <w:pPr>
        <w:ind w:left="851"/>
        <w:rPr>
          <w:sz w:val="24"/>
          <w:szCs w:val="24"/>
        </w:rPr>
      </w:pPr>
    </w:p>
    <w:p w14:paraId="2F680F60" w14:textId="77777777" w:rsidR="00DA674D" w:rsidRPr="00DA674D" w:rsidRDefault="00DA674D" w:rsidP="002B08C4">
      <w:pPr>
        <w:ind w:left="851"/>
        <w:rPr>
          <w:sz w:val="24"/>
          <w:szCs w:val="24"/>
        </w:rPr>
      </w:pPr>
      <w:r w:rsidRPr="00DA674D">
        <w:rPr>
          <w:sz w:val="24"/>
          <w:szCs w:val="24"/>
        </w:rPr>
        <w:t>Infusionsvolumen og -hastighed afhænger af den kliniske tilstand, eksisterende underskud hos dyret, vedligeholdelsesbehov og vedvarende tab.</w:t>
      </w:r>
    </w:p>
    <w:p w14:paraId="4622939E" w14:textId="77777777" w:rsidR="00DA674D" w:rsidRPr="00DA674D" w:rsidRDefault="00DA674D" w:rsidP="002B08C4">
      <w:pPr>
        <w:ind w:left="851"/>
        <w:rPr>
          <w:sz w:val="24"/>
          <w:szCs w:val="24"/>
        </w:rPr>
      </w:pPr>
      <w:r w:rsidRPr="00DA674D">
        <w:rPr>
          <w:sz w:val="24"/>
          <w:szCs w:val="24"/>
        </w:rPr>
        <w:t>Man bør generelt sigte mod at korrigere hypovolæmi med 50 % i starten (ideelt over 6 timer, men hurtigere om nødvendigt) og revurdere ved klinisk undersøgelse.</w:t>
      </w:r>
    </w:p>
    <w:p w14:paraId="3785E1A6" w14:textId="77777777" w:rsidR="00DA674D" w:rsidRPr="00DA674D" w:rsidRDefault="00DA674D" w:rsidP="002B08C4">
      <w:pPr>
        <w:ind w:left="851"/>
        <w:rPr>
          <w:sz w:val="24"/>
          <w:szCs w:val="24"/>
        </w:rPr>
      </w:pPr>
    </w:p>
    <w:p w14:paraId="262E8190" w14:textId="77777777" w:rsidR="00DA674D" w:rsidRPr="00DA674D" w:rsidRDefault="00DA674D" w:rsidP="002B08C4">
      <w:pPr>
        <w:ind w:left="851"/>
        <w:rPr>
          <w:sz w:val="24"/>
          <w:szCs w:val="24"/>
        </w:rPr>
      </w:pPr>
      <w:r w:rsidRPr="00DA674D">
        <w:rPr>
          <w:sz w:val="24"/>
          <w:szCs w:val="24"/>
        </w:rPr>
        <w:t>Underskud ligger generelt i området fra 50 ml/kg (mild) til 150 ml/kg (svær). En infusionshastighed på 15 ml/kg/kropsvægt/time anbefales i fravær af shock (interval 5</w:t>
      </w:r>
      <w:r w:rsidRPr="00DA674D">
        <w:rPr>
          <w:sz w:val="24"/>
          <w:szCs w:val="24"/>
        </w:rPr>
        <w:noBreakHyphen/>
        <w:t>25 ml/kg/kropsvægt/time).</w:t>
      </w:r>
    </w:p>
    <w:p w14:paraId="612D2623" w14:textId="77777777" w:rsidR="00DA674D" w:rsidRPr="00DA674D" w:rsidRDefault="00DA674D" w:rsidP="002B08C4">
      <w:pPr>
        <w:ind w:left="851"/>
        <w:rPr>
          <w:sz w:val="24"/>
          <w:szCs w:val="24"/>
        </w:rPr>
      </w:pPr>
    </w:p>
    <w:p w14:paraId="1C1CE8BB" w14:textId="77777777" w:rsidR="00DA674D" w:rsidRPr="00DA674D" w:rsidRDefault="00DA674D" w:rsidP="002B08C4">
      <w:pPr>
        <w:ind w:left="851"/>
        <w:rPr>
          <w:sz w:val="24"/>
          <w:szCs w:val="24"/>
        </w:rPr>
      </w:pPr>
      <w:r w:rsidRPr="00DA674D">
        <w:rPr>
          <w:sz w:val="24"/>
          <w:szCs w:val="24"/>
        </w:rPr>
        <w:t>Ved shock er høje infusionshastigheder på op til 90 ml/kg/kropsvægt/time (katte op til 60 ml/kg/time) nødvendigt. Høje infusionshastigheder bør ikke fortsættes i mere end 1 time, medmindre urinproduktionen genoprettes. Den maksimale infusionshastighed bør nedsættes i tilfælde af hjerte-, nyre- og lungesygdom.</w:t>
      </w:r>
    </w:p>
    <w:p w14:paraId="1C190383" w14:textId="77777777" w:rsidR="00DA674D" w:rsidRPr="00DA674D" w:rsidRDefault="00DA674D" w:rsidP="002B08C4">
      <w:pPr>
        <w:ind w:left="851"/>
        <w:rPr>
          <w:sz w:val="24"/>
          <w:szCs w:val="24"/>
        </w:rPr>
      </w:pPr>
    </w:p>
    <w:p w14:paraId="06A86733" w14:textId="77777777" w:rsidR="00DA674D" w:rsidRPr="00DA674D" w:rsidRDefault="00DA674D" w:rsidP="002B08C4">
      <w:pPr>
        <w:ind w:left="851"/>
        <w:rPr>
          <w:sz w:val="24"/>
          <w:szCs w:val="24"/>
        </w:rPr>
      </w:pPr>
      <w:r w:rsidRPr="00DA674D">
        <w:rPr>
          <w:sz w:val="24"/>
          <w:szCs w:val="24"/>
        </w:rPr>
        <w:t>For at sikre en korrekt dosering, skal kropsvægt bestemmes så præcist som muligt.</w:t>
      </w:r>
    </w:p>
    <w:p w14:paraId="7F462405" w14:textId="77777777" w:rsidR="008203A8" w:rsidRPr="002B08C4" w:rsidRDefault="008203A8" w:rsidP="008203A8">
      <w:pPr>
        <w:tabs>
          <w:tab w:val="left" w:pos="851"/>
        </w:tabs>
        <w:ind w:left="851"/>
        <w:rPr>
          <w:sz w:val="24"/>
          <w:szCs w:val="24"/>
        </w:rPr>
      </w:pPr>
    </w:p>
    <w:p w14:paraId="40E0C39C" w14:textId="77777777" w:rsidR="008203A8" w:rsidRPr="002B08C4" w:rsidRDefault="008203A8" w:rsidP="008203A8">
      <w:pPr>
        <w:tabs>
          <w:tab w:val="left" w:pos="851"/>
        </w:tabs>
        <w:ind w:left="851" w:hanging="851"/>
        <w:rPr>
          <w:b/>
          <w:sz w:val="24"/>
          <w:szCs w:val="24"/>
        </w:rPr>
      </w:pPr>
      <w:r w:rsidRPr="002B08C4">
        <w:rPr>
          <w:b/>
          <w:sz w:val="24"/>
          <w:szCs w:val="24"/>
        </w:rPr>
        <w:t>3.10</w:t>
      </w:r>
      <w:r w:rsidRPr="002B08C4">
        <w:rPr>
          <w:b/>
          <w:sz w:val="24"/>
          <w:szCs w:val="24"/>
        </w:rPr>
        <w:tab/>
        <w:t>Symptomer på overdosering (og, hvis relevant, nødforanstaltninger og modgift)</w:t>
      </w:r>
    </w:p>
    <w:p w14:paraId="749D3466" w14:textId="77777777" w:rsidR="00DA674D" w:rsidRPr="00DA674D" w:rsidRDefault="00DA674D" w:rsidP="002B08C4">
      <w:pPr>
        <w:ind w:left="851"/>
        <w:rPr>
          <w:sz w:val="24"/>
          <w:szCs w:val="24"/>
        </w:rPr>
      </w:pPr>
      <w:r w:rsidRPr="00DA674D">
        <w:rPr>
          <w:sz w:val="24"/>
          <w:szCs w:val="24"/>
        </w:rPr>
        <w:t>Overdosering kan resultere i kardiovaskulær overbelastning og lungeødem. I tilfælde af tegn på volumenoverbelastning (f.eks. rastløshed, fugtige lungelyde, takykardi, takypnø, næseudflåd, hoste, opkastning og diarré) bør behandlingen omfatte administration af diuretika og seponering af infusionen.</w:t>
      </w:r>
    </w:p>
    <w:p w14:paraId="4DF024A4" w14:textId="77777777" w:rsidR="00DA674D" w:rsidRPr="00DA674D" w:rsidRDefault="00DA674D" w:rsidP="002B08C4">
      <w:pPr>
        <w:ind w:left="851"/>
        <w:rPr>
          <w:sz w:val="24"/>
          <w:szCs w:val="24"/>
        </w:rPr>
      </w:pPr>
      <w:r w:rsidRPr="00DA674D">
        <w:rPr>
          <w:sz w:val="24"/>
          <w:szCs w:val="24"/>
        </w:rPr>
        <w:t>En overdreven infusion af veterinærlægemidlet kan forårsage metabolisk alkalose på grund af tilstedeværelsen af lactat</w:t>
      </w:r>
      <w:r w:rsidRPr="00DA674D">
        <w:rPr>
          <w:sz w:val="24"/>
          <w:szCs w:val="24"/>
        </w:rPr>
        <w:noBreakHyphen/>
        <w:t>ioner.</w:t>
      </w:r>
    </w:p>
    <w:p w14:paraId="35611FBF" w14:textId="77777777" w:rsidR="008203A8" w:rsidRPr="002B08C4" w:rsidRDefault="008203A8" w:rsidP="008203A8">
      <w:pPr>
        <w:tabs>
          <w:tab w:val="left" w:pos="851"/>
        </w:tabs>
        <w:ind w:left="851"/>
        <w:rPr>
          <w:sz w:val="24"/>
          <w:szCs w:val="24"/>
        </w:rPr>
      </w:pPr>
    </w:p>
    <w:p w14:paraId="6A0BAB4A" w14:textId="77777777" w:rsidR="008203A8" w:rsidRPr="002B08C4" w:rsidRDefault="008203A8" w:rsidP="008203A8">
      <w:pPr>
        <w:tabs>
          <w:tab w:val="left" w:pos="851"/>
        </w:tabs>
        <w:ind w:left="851" w:hanging="851"/>
        <w:rPr>
          <w:sz w:val="24"/>
          <w:szCs w:val="24"/>
        </w:rPr>
      </w:pPr>
      <w:r w:rsidRPr="002B08C4">
        <w:rPr>
          <w:b/>
          <w:sz w:val="24"/>
          <w:szCs w:val="24"/>
        </w:rPr>
        <w:t>3.11</w:t>
      </w:r>
      <w:r w:rsidRPr="002B08C4">
        <w:rPr>
          <w:sz w:val="24"/>
          <w:szCs w:val="24"/>
        </w:rPr>
        <w:tab/>
      </w:r>
      <w:r w:rsidRPr="002B08C4">
        <w:rPr>
          <w:b/>
          <w:sz w:val="24"/>
          <w:szCs w:val="24"/>
        </w:rPr>
        <w:t>Særlige begrænsninger og betingelser for anvendelse, herunder begrænsninger for anvendelsen af antimikrobielle og antiparasitære veterinærlægemidler for at begrænse risikoen for udvikling af resistens</w:t>
      </w:r>
    </w:p>
    <w:p w14:paraId="39FAFF63" w14:textId="77777777" w:rsidR="00DA674D" w:rsidRPr="00DA674D" w:rsidRDefault="00DA674D" w:rsidP="002B08C4">
      <w:pPr>
        <w:ind w:left="851"/>
        <w:rPr>
          <w:sz w:val="24"/>
          <w:szCs w:val="24"/>
        </w:rPr>
      </w:pPr>
      <w:r w:rsidRPr="00DA674D">
        <w:rPr>
          <w:sz w:val="24"/>
          <w:szCs w:val="24"/>
        </w:rPr>
        <w:t>Ikke relevant.</w:t>
      </w:r>
    </w:p>
    <w:p w14:paraId="7A1EAD1F" w14:textId="77777777" w:rsidR="008203A8" w:rsidRPr="002B08C4" w:rsidRDefault="008203A8" w:rsidP="008203A8">
      <w:pPr>
        <w:tabs>
          <w:tab w:val="left" w:pos="851"/>
        </w:tabs>
        <w:ind w:left="851"/>
        <w:rPr>
          <w:sz w:val="24"/>
          <w:szCs w:val="24"/>
        </w:rPr>
      </w:pPr>
    </w:p>
    <w:p w14:paraId="05E46AE9" w14:textId="77777777" w:rsidR="008203A8" w:rsidRPr="002B08C4" w:rsidRDefault="008203A8" w:rsidP="008203A8">
      <w:pPr>
        <w:tabs>
          <w:tab w:val="left" w:pos="851"/>
        </w:tabs>
        <w:ind w:left="851" w:hanging="851"/>
        <w:rPr>
          <w:b/>
          <w:sz w:val="24"/>
          <w:szCs w:val="24"/>
        </w:rPr>
      </w:pPr>
      <w:r w:rsidRPr="002B08C4">
        <w:rPr>
          <w:b/>
          <w:sz w:val="24"/>
          <w:szCs w:val="24"/>
        </w:rPr>
        <w:t>3.12</w:t>
      </w:r>
      <w:r w:rsidRPr="002B08C4">
        <w:rPr>
          <w:b/>
          <w:sz w:val="24"/>
          <w:szCs w:val="24"/>
        </w:rPr>
        <w:tab/>
        <w:t>Tilbageholdelsestid(er)</w:t>
      </w:r>
    </w:p>
    <w:p w14:paraId="5D9A8CDA" w14:textId="77777777" w:rsidR="00DA674D" w:rsidRPr="00DA674D" w:rsidRDefault="00DA674D" w:rsidP="002B08C4">
      <w:pPr>
        <w:ind w:left="851"/>
        <w:rPr>
          <w:sz w:val="24"/>
          <w:szCs w:val="24"/>
        </w:rPr>
      </w:pPr>
      <w:r w:rsidRPr="00DA674D">
        <w:rPr>
          <w:sz w:val="24"/>
          <w:szCs w:val="24"/>
        </w:rPr>
        <w:t>Kvæg, hest, får, ged, svin: Slagtning: 0 dage.</w:t>
      </w:r>
    </w:p>
    <w:p w14:paraId="0D1A6BFA" w14:textId="77777777" w:rsidR="00DA674D" w:rsidRPr="00DA674D" w:rsidRDefault="00DA674D" w:rsidP="002B08C4">
      <w:pPr>
        <w:ind w:left="851"/>
        <w:rPr>
          <w:sz w:val="24"/>
          <w:szCs w:val="24"/>
        </w:rPr>
      </w:pPr>
      <w:r w:rsidRPr="00DA674D">
        <w:rPr>
          <w:sz w:val="24"/>
          <w:szCs w:val="24"/>
        </w:rPr>
        <w:t>Kvæg, hest, får, ged: Mælk: 0 timer.</w:t>
      </w:r>
    </w:p>
    <w:p w14:paraId="679E7D95" w14:textId="77777777" w:rsidR="008203A8" w:rsidRPr="002B08C4" w:rsidRDefault="008203A8" w:rsidP="008203A8">
      <w:pPr>
        <w:pStyle w:val="Sidehoved"/>
        <w:tabs>
          <w:tab w:val="clear" w:pos="4819"/>
        </w:tabs>
        <w:ind w:left="851"/>
        <w:rPr>
          <w:szCs w:val="24"/>
        </w:rPr>
      </w:pPr>
    </w:p>
    <w:p w14:paraId="4644BAC9" w14:textId="77777777" w:rsidR="008203A8" w:rsidRPr="002B08C4" w:rsidRDefault="008203A8" w:rsidP="008203A8">
      <w:pPr>
        <w:tabs>
          <w:tab w:val="left" w:pos="851"/>
        </w:tabs>
        <w:ind w:left="851"/>
        <w:rPr>
          <w:sz w:val="24"/>
          <w:szCs w:val="24"/>
        </w:rPr>
      </w:pPr>
    </w:p>
    <w:p w14:paraId="55BE7BF2" w14:textId="20BBF923" w:rsidR="008203A8" w:rsidRPr="002B08C4" w:rsidRDefault="008203A8" w:rsidP="008203A8">
      <w:pPr>
        <w:ind w:left="851" w:hanging="851"/>
        <w:rPr>
          <w:b/>
          <w:sz w:val="24"/>
          <w:szCs w:val="24"/>
        </w:rPr>
      </w:pPr>
      <w:r w:rsidRPr="002B08C4">
        <w:rPr>
          <w:b/>
          <w:sz w:val="24"/>
          <w:szCs w:val="24"/>
        </w:rPr>
        <w:t>4.</w:t>
      </w:r>
      <w:r w:rsidRPr="002B08C4">
        <w:rPr>
          <w:b/>
          <w:sz w:val="24"/>
          <w:szCs w:val="24"/>
        </w:rPr>
        <w:tab/>
        <w:t>FARMAKOLOGISKE OPLYSNINGER</w:t>
      </w:r>
    </w:p>
    <w:p w14:paraId="07A5E555" w14:textId="77777777" w:rsidR="008203A8" w:rsidRPr="002B08C4" w:rsidRDefault="008203A8" w:rsidP="008203A8">
      <w:pPr>
        <w:ind w:left="851"/>
        <w:rPr>
          <w:sz w:val="24"/>
          <w:szCs w:val="24"/>
        </w:rPr>
      </w:pPr>
    </w:p>
    <w:p w14:paraId="025BAF5F" w14:textId="77777777" w:rsidR="008203A8" w:rsidRPr="002B08C4" w:rsidRDefault="008203A8" w:rsidP="008203A8">
      <w:pPr>
        <w:ind w:left="851" w:hanging="851"/>
        <w:rPr>
          <w:b/>
          <w:sz w:val="24"/>
          <w:szCs w:val="24"/>
        </w:rPr>
      </w:pPr>
      <w:r w:rsidRPr="002B08C4">
        <w:rPr>
          <w:b/>
          <w:sz w:val="24"/>
          <w:szCs w:val="24"/>
        </w:rPr>
        <w:t>4.1</w:t>
      </w:r>
      <w:r w:rsidRPr="002B08C4">
        <w:rPr>
          <w:b/>
          <w:sz w:val="24"/>
          <w:szCs w:val="24"/>
        </w:rPr>
        <w:tab/>
        <w:t>ATCvet-kode</w:t>
      </w:r>
    </w:p>
    <w:p w14:paraId="649C7209" w14:textId="77777777" w:rsidR="00DA674D" w:rsidRPr="00DA674D" w:rsidRDefault="00DA674D" w:rsidP="00DA674D">
      <w:pPr>
        <w:ind w:left="851"/>
        <w:rPr>
          <w:bCs/>
          <w:sz w:val="24"/>
          <w:szCs w:val="24"/>
        </w:rPr>
      </w:pPr>
      <w:r w:rsidRPr="00DA674D">
        <w:rPr>
          <w:bCs/>
          <w:sz w:val="24"/>
          <w:szCs w:val="24"/>
          <w:lang w:val="fr-FR"/>
        </w:rPr>
        <w:t>QB05BB01</w:t>
      </w:r>
    </w:p>
    <w:p w14:paraId="0D3AC5E2" w14:textId="77777777" w:rsidR="008203A8" w:rsidRPr="002B08C4" w:rsidRDefault="008203A8" w:rsidP="008203A8">
      <w:pPr>
        <w:ind w:left="851"/>
        <w:rPr>
          <w:sz w:val="24"/>
          <w:szCs w:val="24"/>
        </w:rPr>
      </w:pPr>
    </w:p>
    <w:p w14:paraId="22C6274D" w14:textId="77777777" w:rsidR="008203A8" w:rsidRPr="002B08C4" w:rsidRDefault="008203A8" w:rsidP="008203A8">
      <w:pPr>
        <w:tabs>
          <w:tab w:val="left" w:pos="851"/>
        </w:tabs>
        <w:ind w:left="851" w:hanging="851"/>
        <w:rPr>
          <w:b/>
          <w:sz w:val="24"/>
          <w:szCs w:val="24"/>
        </w:rPr>
      </w:pPr>
      <w:r w:rsidRPr="002B08C4">
        <w:rPr>
          <w:b/>
          <w:sz w:val="24"/>
          <w:szCs w:val="24"/>
        </w:rPr>
        <w:t>4.2</w:t>
      </w:r>
      <w:r w:rsidRPr="002B08C4">
        <w:rPr>
          <w:b/>
          <w:sz w:val="24"/>
          <w:szCs w:val="24"/>
        </w:rPr>
        <w:tab/>
        <w:t>Farmakodynamiske oplysninger</w:t>
      </w:r>
    </w:p>
    <w:p w14:paraId="44C1E18E" w14:textId="77777777" w:rsidR="00DA674D" w:rsidRPr="00DA674D" w:rsidRDefault="00DA674D" w:rsidP="002B08C4">
      <w:pPr>
        <w:ind w:left="851"/>
        <w:rPr>
          <w:bCs/>
          <w:sz w:val="24"/>
          <w:szCs w:val="24"/>
        </w:rPr>
      </w:pPr>
      <w:r w:rsidRPr="00DA674D">
        <w:rPr>
          <w:bCs/>
          <w:sz w:val="24"/>
          <w:szCs w:val="24"/>
        </w:rPr>
        <w:t>Isotoniske krystalloide opløsninger er til vaskulær fyldning og elektrolytudskiftning. De har en ionisk sammensætning meget tæt på den ekstracellulære væske.</w:t>
      </w:r>
    </w:p>
    <w:p w14:paraId="5CF6D19C" w14:textId="77777777" w:rsidR="00DA674D" w:rsidRPr="00DA674D" w:rsidRDefault="00DA674D" w:rsidP="002B08C4">
      <w:pPr>
        <w:ind w:left="851"/>
        <w:rPr>
          <w:bCs/>
          <w:sz w:val="24"/>
          <w:szCs w:val="24"/>
        </w:rPr>
      </w:pPr>
      <w:r w:rsidRPr="00DA674D">
        <w:rPr>
          <w:bCs/>
          <w:sz w:val="24"/>
          <w:szCs w:val="24"/>
        </w:rPr>
        <w:t>Natrium er den vigtigste kation af ekstracellulær væske. Det sørger for at opretholde volumenet af væske og ekstracellulær osmolaritet.</w:t>
      </w:r>
    </w:p>
    <w:p w14:paraId="03D44363" w14:textId="77777777" w:rsidR="00DA674D" w:rsidRPr="00DA674D" w:rsidRDefault="00DA674D" w:rsidP="002B08C4">
      <w:pPr>
        <w:ind w:left="851"/>
        <w:rPr>
          <w:bCs/>
          <w:sz w:val="24"/>
          <w:szCs w:val="24"/>
        </w:rPr>
      </w:pPr>
      <w:r w:rsidRPr="00DA674D">
        <w:rPr>
          <w:bCs/>
          <w:sz w:val="24"/>
          <w:szCs w:val="24"/>
        </w:rPr>
        <w:t>Kalium er hovedsageligt en intracellulær kation.</w:t>
      </w:r>
    </w:p>
    <w:p w14:paraId="0129EE28" w14:textId="77777777" w:rsidR="00DA674D" w:rsidRPr="00DA674D" w:rsidRDefault="00DA674D" w:rsidP="002B08C4">
      <w:pPr>
        <w:ind w:left="851"/>
        <w:rPr>
          <w:bCs/>
          <w:sz w:val="24"/>
          <w:szCs w:val="24"/>
        </w:rPr>
      </w:pPr>
      <w:r w:rsidRPr="00DA674D">
        <w:rPr>
          <w:bCs/>
          <w:sz w:val="24"/>
          <w:szCs w:val="24"/>
        </w:rPr>
        <w:t>99 % af calcium er til stede i skelettet.</w:t>
      </w:r>
    </w:p>
    <w:p w14:paraId="40A2290E" w14:textId="77777777" w:rsidR="00DA674D" w:rsidRPr="00DA674D" w:rsidRDefault="00DA674D" w:rsidP="002B08C4">
      <w:pPr>
        <w:ind w:left="851"/>
        <w:rPr>
          <w:bCs/>
          <w:sz w:val="24"/>
          <w:szCs w:val="24"/>
        </w:rPr>
      </w:pPr>
      <w:r w:rsidRPr="00DA674D">
        <w:rPr>
          <w:bCs/>
          <w:sz w:val="24"/>
          <w:szCs w:val="24"/>
        </w:rPr>
        <w:t>Chlorid er grundlæggende en ekstracellulær anion.</w:t>
      </w:r>
    </w:p>
    <w:p w14:paraId="280DE497" w14:textId="77777777" w:rsidR="00DA674D" w:rsidRPr="00DA674D" w:rsidRDefault="00DA674D" w:rsidP="002B08C4">
      <w:pPr>
        <w:ind w:left="851"/>
        <w:rPr>
          <w:bCs/>
          <w:sz w:val="24"/>
          <w:szCs w:val="24"/>
        </w:rPr>
      </w:pPr>
      <w:r w:rsidRPr="00DA674D">
        <w:rPr>
          <w:bCs/>
          <w:sz w:val="24"/>
          <w:szCs w:val="24"/>
        </w:rPr>
        <w:t>Lactat producerer bicarbonatsalte (deraf dets alkaliserende virkning).</w:t>
      </w:r>
    </w:p>
    <w:p w14:paraId="3EAD0630" w14:textId="77777777" w:rsidR="008203A8" w:rsidRPr="002B08C4" w:rsidRDefault="008203A8" w:rsidP="008203A8">
      <w:pPr>
        <w:tabs>
          <w:tab w:val="left" w:pos="851"/>
        </w:tabs>
        <w:ind w:left="851"/>
        <w:rPr>
          <w:sz w:val="24"/>
          <w:szCs w:val="24"/>
        </w:rPr>
      </w:pPr>
    </w:p>
    <w:p w14:paraId="0ED34545" w14:textId="77777777" w:rsidR="008203A8" w:rsidRPr="002B08C4" w:rsidRDefault="008203A8" w:rsidP="008203A8">
      <w:pPr>
        <w:tabs>
          <w:tab w:val="left" w:pos="851"/>
        </w:tabs>
        <w:ind w:left="851" w:hanging="851"/>
        <w:rPr>
          <w:b/>
          <w:sz w:val="24"/>
          <w:szCs w:val="24"/>
        </w:rPr>
      </w:pPr>
      <w:r w:rsidRPr="002B08C4">
        <w:rPr>
          <w:b/>
          <w:sz w:val="24"/>
          <w:szCs w:val="24"/>
        </w:rPr>
        <w:t>4.3</w:t>
      </w:r>
      <w:r w:rsidRPr="002B08C4">
        <w:rPr>
          <w:b/>
          <w:sz w:val="24"/>
          <w:szCs w:val="24"/>
        </w:rPr>
        <w:tab/>
        <w:t>Farmakokinetiske oplysninger</w:t>
      </w:r>
    </w:p>
    <w:p w14:paraId="49162CF1" w14:textId="77777777" w:rsidR="00DA674D" w:rsidRPr="00DA674D" w:rsidRDefault="00DA674D" w:rsidP="002B08C4">
      <w:pPr>
        <w:ind w:left="851"/>
        <w:rPr>
          <w:sz w:val="24"/>
          <w:szCs w:val="24"/>
        </w:rPr>
      </w:pPr>
      <w:r w:rsidRPr="00DA674D">
        <w:rPr>
          <w:sz w:val="24"/>
          <w:szCs w:val="24"/>
        </w:rPr>
        <w:t>På grund af den intravenøse administration er biotilgængeligheden af de aktive stoffer 100%.</w:t>
      </w:r>
    </w:p>
    <w:p w14:paraId="72C6EB98" w14:textId="77777777" w:rsidR="00DA674D" w:rsidRPr="00DA674D" w:rsidRDefault="00DA674D" w:rsidP="002B08C4">
      <w:pPr>
        <w:ind w:left="851"/>
        <w:rPr>
          <w:sz w:val="24"/>
          <w:szCs w:val="24"/>
        </w:rPr>
      </w:pPr>
      <w:r w:rsidRPr="00DA674D">
        <w:rPr>
          <w:sz w:val="24"/>
          <w:szCs w:val="24"/>
        </w:rPr>
        <w:t>Metabolismen af dette veterinærlægemiddel svarer til hver af dets bestanddele: Na</w:t>
      </w:r>
      <w:r w:rsidRPr="00DA674D">
        <w:rPr>
          <w:sz w:val="24"/>
          <w:szCs w:val="24"/>
          <w:vertAlign w:val="superscript"/>
        </w:rPr>
        <w:t>+</w:t>
      </w:r>
      <w:r w:rsidRPr="00DA674D">
        <w:rPr>
          <w:sz w:val="24"/>
          <w:szCs w:val="24"/>
        </w:rPr>
        <w:t>, K</w:t>
      </w:r>
      <w:r w:rsidRPr="00DA674D">
        <w:rPr>
          <w:sz w:val="24"/>
          <w:szCs w:val="24"/>
          <w:vertAlign w:val="superscript"/>
        </w:rPr>
        <w:t>+</w:t>
      </w:r>
      <w:r w:rsidRPr="00DA674D">
        <w:rPr>
          <w:sz w:val="24"/>
          <w:szCs w:val="24"/>
        </w:rPr>
        <w:t>, Ca</w:t>
      </w:r>
      <w:r w:rsidRPr="00DA674D">
        <w:rPr>
          <w:sz w:val="24"/>
          <w:szCs w:val="24"/>
          <w:vertAlign w:val="superscript"/>
        </w:rPr>
        <w:t>2+</w:t>
      </w:r>
      <w:r w:rsidRPr="00DA674D">
        <w:rPr>
          <w:sz w:val="24"/>
          <w:szCs w:val="24"/>
        </w:rPr>
        <w:t>, Cl</w:t>
      </w:r>
      <w:r w:rsidRPr="00DA674D">
        <w:rPr>
          <w:sz w:val="24"/>
          <w:szCs w:val="24"/>
          <w:vertAlign w:val="superscript"/>
        </w:rPr>
        <w:t>-</w:t>
      </w:r>
      <w:r w:rsidRPr="00DA674D">
        <w:rPr>
          <w:sz w:val="24"/>
          <w:szCs w:val="24"/>
        </w:rPr>
        <w:t xml:space="preserve"> og lactat.</w:t>
      </w:r>
    </w:p>
    <w:p w14:paraId="54492273" w14:textId="77777777" w:rsidR="00DA674D" w:rsidRPr="00DA674D" w:rsidRDefault="00DA674D" w:rsidP="002B08C4">
      <w:pPr>
        <w:ind w:left="851"/>
        <w:rPr>
          <w:sz w:val="24"/>
          <w:szCs w:val="24"/>
        </w:rPr>
      </w:pPr>
      <w:r w:rsidRPr="00DA674D">
        <w:rPr>
          <w:sz w:val="24"/>
          <w:szCs w:val="24"/>
        </w:rPr>
        <w:t>Opløsningen diffunderer ind i det ekstracellulære rum, hvis volumen øges tilsvarende.</w:t>
      </w:r>
    </w:p>
    <w:p w14:paraId="14BB75EA" w14:textId="77777777" w:rsidR="00DA674D" w:rsidRPr="00DA674D" w:rsidRDefault="00DA674D" w:rsidP="002B08C4">
      <w:pPr>
        <w:ind w:left="851"/>
        <w:rPr>
          <w:sz w:val="24"/>
          <w:szCs w:val="24"/>
        </w:rPr>
      </w:pPr>
      <w:r w:rsidRPr="00DA674D">
        <w:rPr>
          <w:sz w:val="24"/>
          <w:szCs w:val="24"/>
        </w:rPr>
        <w:t>Lactat</w:t>
      </w:r>
      <w:r w:rsidRPr="00DA674D">
        <w:rPr>
          <w:sz w:val="24"/>
          <w:szCs w:val="24"/>
        </w:rPr>
        <w:noBreakHyphen/>
        <w:t>ionet metaboliseres hurtigt i leveren, hvor det omdannes til pyruvat, der anvendes i Krebs-cyklussen med produktion af bicarbonater.</w:t>
      </w:r>
    </w:p>
    <w:p w14:paraId="7FD868E4" w14:textId="77777777" w:rsidR="008203A8" w:rsidRDefault="008203A8" w:rsidP="008203A8">
      <w:pPr>
        <w:tabs>
          <w:tab w:val="left" w:pos="851"/>
        </w:tabs>
        <w:ind w:left="851"/>
        <w:rPr>
          <w:sz w:val="24"/>
          <w:szCs w:val="24"/>
        </w:rPr>
      </w:pPr>
    </w:p>
    <w:p w14:paraId="713ABECE" w14:textId="77777777" w:rsidR="00884C48" w:rsidRPr="002B08C4" w:rsidRDefault="00884C48" w:rsidP="008203A8">
      <w:pPr>
        <w:tabs>
          <w:tab w:val="left" w:pos="851"/>
        </w:tabs>
        <w:ind w:left="851"/>
        <w:rPr>
          <w:sz w:val="24"/>
          <w:szCs w:val="24"/>
        </w:rPr>
      </w:pPr>
    </w:p>
    <w:p w14:paraId="2C3CDCEE" w14:textId="77777777" w:rsidR="008203A8" w:rsidRPr="002B08C4" w:rsidRDefault="008203A8" w:rsidP="008203A8">
      <w:pPr>
        <w:ind w:left="851" w:hanging="851"/>
        <w:rPr>
          <w:b/>
          <w:sz w:val="24"/>
          <w:szCs w:val="24"/>
        </w:rPr>
      </w:pPr>
      <w:r w:rsidRPr="002B08C4">
        <w:rPr>
          <w:b/>
          <w:sz w:val="24"/>
          <w:szCs w:val="24"/>
        </w:rPr>
        <w:t>5.</w:t>
      </w:r>
      <w:r w:rsidRPr="002B08C4">
        <w:rPr>
          <w:b/>
          <w:sz w:val="24"/>
          <w:szCs w:val="24"/>
        </w:rPr>
        <w:tab/>
        <w:t>FARMACEUTISKE OPLYSNINGER</w:t>
      </w:r>
    </w:p>
    <w:p w14:paraId="35F451BB" w14:textId="77777777" w:rsidR="008203A8" w:rsidRPr="002B08C4" w:rsidRDefault="008203A8" w:rsidP="008203A8">
      <w:pPr>
        <w:tabs>
          <w:tab w:val="left" w:pos="851"/>
        </w:tabs>
        <w:ind w:left="851"/>
        <w:rPr>
          <w:sz w:val="24"/>
          <w:szCs w:val="24"/>
        </w:rPr>
      </w:pPr>
    </w:p>
    <w:p w14:paraId="78F04068" w14:textId="77777777" w:rsidR="008203A8" w:rsidRPr="002B08C4" w:rsidRDefault="008203A8" w:rsidP="008203A8">
      <w:pPr>
        <w:ind w:left="851" w:hanging="851"/>
        <w:rPr>
          <w:b/>
          <w:sz w:val="24"/>
          <w:szCs w:val="24"/>
        </w:rPr>
      </w:pPr>
      <w:r w:rsidRPr="002B08C4">
        <w:rPr>
          <w:b/>
          <w:sz w:val="24"/>
          <w:szCs w:val="24"/>
        </w:rPr>
        <w:t>5.1</w:t>
      </w:r>
      <w:r w:rsidRPr="002B08C4">
        <w:rPr>
          <w:b/>
          <w:sz w:val="24"/>
          <w:szCs w:val="24"/>
        </w:rPr>
        <w:tab/>
        <w:t>Væsentlige uforligeligheder</w:t>
      </w:r>
    </w:p>
    <w:p w14:paraId="6BE25963" w14:textId="77777777" w:rsidR="00DA674D" w:rsidRPr="00DA674D" w:rsidRDefault="00DA674D" w:rsidP="002B08C4">
      <w:pPr>
        <w:ind w:left="851"/>
        <w:rPr>
          <w:sz w:val="24"/>
          <w:szCs w:val="24"/>
        </w:rPr>
      </w:pPr>
      <w:r w:rsidRPr="00DA674D">
        <w:rPr>
          <w:sz w:val="24"/>
          <w:szCs w:val="24"/>
        </w:rPr>
        <w:t>Dette veterinærlægemiddel er uforeneligt med chlortetracyclin, amphotericin B og oxytetracyclin, methylprednisolon og intravenøse infusioner med natriumlactat eller natriumbicarbonat.</w:t>
      </w:r>
    </w:p>
    <w:p w14:paraId="658C1E47" w14:textId="77777777" w:rsidR="00DA674D" w:rsidRPr="00DA674D" w:rsidRDefault="00DA674D" w:rsidP="002B08C4">
      <w:pPr>
        <w:ind w:left="851"/>
        <w:rPr>
          <w:sz w:val="24"/>
          <w:szCs w:val="24"/>
        </w:rPr>
      </w:pPr>
    </w:p>
    <w:p w14:paraId="4B72789D" w14:textId="77777777" w:rsidR="00DA674D" w:rsidRPr="00DA674D" w:rsidRDefault="00DA674D" w:rsidP="002B08C4">
      <w:pPr>
        <w:ind w:left="851"/>
        <w:rPr>
          <w:sz w:val="24"/>
          <w:szCs w:val="24"/>
        </w:rPr>
      </w:pPr>
      <w:r w:rsidRPr="00DA674D">
        <w:rPr>
          <w:sz w:val="24"/>
          <w:szCs w:val="24"/>
        </w:rPr>
        <w:t>Blandinger med additiver og andre lægemidler (f.eks. oxalat-, fosfat- og carbonat-/hydrogencarbonatholdige additiver og andre lægemidler) kan forårsage uforligeligheder.</w:t>
      </w:r>
    </w:p>
    <w:p w14:paraId="0189EB51" w14:textId="77777777" w:rsidR="00DA674D" w:rsidRPr="00DA674D" w:rsidRDefault="00DA674D" w:rsidP="002B08C4">
      <w:pPr>
        <w:ind w:left="851"/>
        <w:rPr>
          <w:sz w:val="24"/>
          <w:szCs w:val="24"/>
        </w:rPr>
      </w:pPr>
      <w:r w:rsidRPr="00DA674D">
        <w:rPr>
          <w:sz w:val="24"/>
          <w:szCs w:val="24"/>
        </w:rPr>
        <w:t xml:space="preserve">Da der ikke </w:t>
      </w:r>
      <w:r w:rsidRPr="00DA674D">
        <w:rPr>
          <w:bCs/>
          <w:sz w:val="24"/>
          <w:szCs w:val="24"/>
        </w:rPr>
        <w:t>er undersøgelser vedrørende eventuelle uforligeligheder</w:t>
      </w:r>
      <w:r w:rsidRPr="00DA674D">
        <w:rPr>
          <w:sz w:val="24"/>
          <w:szCs w:val="24"/>
        </w:rPr>
        <w:t>, må dette veterinærlægemiddel ikke blandes med andre veterinærlægemidler.</w:t>
      </w:r>
    </w:p>
    <w:p w14:paraId="4586C273" w14:textId="77777777" w:rsidR="008203A8" w:rsidRPr="002B08C4" w:rsidRDefault="008203A8" w:rsidP="008203A8">
      <w:pPr>
        <w:tabs>
          <w:tab w:val="left" w:pos="851"/>
        </w:tabs>
        <w:ind w:left="851"/>
        <w:rPr>
          <w:sz w:val="24"/>
          <w:szCs w:val="24"/>
        </w:rPr>
      </w:pPr>
    </w:p>
    <w:p w14:paraId="5DDE99E1" w14:textId="77777777" w:rsidR="008203A8" w:rsidRPr="002B08C4" w:rsidRDefault="008203A8" w:rsidP="008203A8">
      <w:pPr>
        <w:ind w:left="851" w:hanging="851"/>
        <w:rPr>
          <w:b/>
          <w:sz w:val="24"/>
          <w:szCs w:val="24"/>
        </w:rPr>
      </w:pPr>
      <w:r w:rsidRPr="002B08C4">
        <w:rPr>
          <w:b/>
          <w:sz w:val="24"/>
          <w:szCs w:val="24"/>
        </w:rPr>
        <w:t>5.2</w:t>
      </w:r>
      <w:r w:rsidRPr="002B08C4">
        <w:rPr>
          <w:b/>
          <w:sz w:val="24"/>
          <w:szCs w:val="24"/>
        </w:rPr>
        <w:tab/>
        <w:t>Opbevaringstid</w:t>
      </w:r>
    </w:p>
    <w:p w14:paraId="2A2CA8A7" w14:textId="77777777" w:rsidR="00DA674D" w:rsidRPr="00DA674D" w:rsidRDefault="00DA674D" w:rsidP="002B08C4">
      <w:pPr>
        <w:ind w:left="851"/>
        <w:rPr>
          <w:sz w:val="24"/>
          <w:szCs w:val="24"/>
        </w:rPr>
      </w:pPr>
      <w:r w:rsidRPr="00DA674D">
        <w:rPr>
          <w:sz w:val="24"/>
          <w:szCs w:val="24"/>
        </w:rPr>
        <w:t>Opbevaringstid for veterinærlægemidlet i salgspakning:</w:t>
      </w:r>
    </w:p>
    <w:p w14:paraId="0E4EDED8" w14:textId="77777777" w:rsidR="00DA674D" w:rsidRPr="00DA674D" w:rsidRDefault="00DA674D" w:rsidP="002B08C4">
      <w:pPr>
        <w:ind w:left="851"/>
        <w:rPr>
          <w:sz w:val="24"/>
          <w:szCs w:val="24"/>
        </w:rPr>
      </w:pPr>
      <w:r w:rsidRPr="00DA674D">
        <w:rPr>
          <w:sz w:val="24"/>
          <w:szCs w:val="24"/>
        </w:rPr>
        <w:t>Plastflaske:</w:t>
      </w:r>
      <w:r w:rsidRPr="00DA674D">
        <w:rPr>
          <w:sz w:val="24"/>
          <w:szCs w:val="24"/>
        </w:rPr>
        <w:tab/>
        <w:t>3 år</w:t>
      </w:r>
    </w:p>
    <w:p w14:paraId="02C7C596" w14:textId="77777777" w:rsidR="00DA674D" w:rsidRPr="00DA674D" w:rsidRDefault="00DA674D" w:rsidP="002B08C4">
      <w:pPr>
        <w:ind w:left="851"/>
        <w:rPr>
          <w:sz w:val="24"/>
          <w:szCs w:val="24"/>
        </w:rPr>
      </w:pPr>
      <w:r w:rsidRPr="00DA674D">
        <w:rPr>
          <w:sz w:val="24"/>
          <w:szCs w:val="24"/>
        </w:rPr>
        <w:t>Plastpose:</w:t>
      </w:r>
      <w:r w:rsidRPr="00DA674D">
        <w:rPr>
          <w:sz w:val="24"/>
          <w:szCs w:val="24"/>
        </w:rPr>
        <w:tab/>
        <w:t>3 år</w:t>
      </w:r>
    </w:p>
    <w:p w14:paraId="44F3B90C" w14:textId="77777777" w:rsidR="00DA674D" w:rsidRPr="00DA674D" w:rsidRDefault="00DA674D" w:rsidP="002B08C4">
      <w:pPr>
        <w:ind w:left="851"/>
        <w:rPr>
          <w:sz w:val="24"/>
          <w:szCs w:val="24"/>
        </w:rPr>
      </w:pPr>
    </w:p>
    <w:p w14:paraId="47305329" w14:textId="77777777" w:rsidR="00884C48" w:rsidRDefault="00DA674D" w:rsidP="002B08C4">
      <w:pPr>
        <w:ind w:left="851"/>
        <w:rPr>
          <w:sz w:val="24"/>
          <w:szCs w:val="24"/>
        </w:rPr>
      </w:pPr>
      <w:r w:rsidRPr="00DA674D">
        <w:rPr>
          <w:sz w:val="24"/>
          <w:szCs w:val="24"/>
        </w:rPr>
        <w:t xml:space="preserve">Opbevaringstid efter første åbning af den indre emballage: </w:t>
      </w:r>
      <w:r w:rsidR="00884C48">
        <w:rPr>
          <w:sz w:val="24"/>
          <w:szCs w:val="24"/>
        </w:rPr>
        <w:t>A</w:t>
      </w:r>
      <w:r w:rsidRPr="00DA674D">
        <w:rPr>
          <w:sz w:val="24"/>
          <w:szCs w:val="24"/>
        </w:rPr>
        <w:t xml:space="preserve">nvendes straks. </w:t>
      </w:r>
    </w:p>
    <w:p w14:paraId="550EEBFC" w14:textId="23211506" w:rsidR="00DA674D" w:rsidRPr="00DA674D" w:rsidRDefault="00DA674D" w:rsidP="002B08C4">
      <w:pPr>
        <w:ind w:left="851"/>
        <w:rPr>
          <w:sz w:val="24"/>
          <w:szCs w:val="24"/>
        </w:rPr>
      </w:pPr>
      <w:r w:rsidRPr="00DA674D">
        <w:rPr>
          <w:sz w:val="24"/>
          <w:szCs w:val="24"/>
        </w:rPr>
        <w:t>Ubrugte lægemiddelrester bør bortskaffes.</w:t>
      </w:r>
    </w:p>
    <w:p w14:paraId="1A2BA0F4" w14:textId="77777777" w:rsidR="008203A8" w:rsidRPr="002B08C4" w:rsidRDefault="008203A8" w:rsidP="008203A8">
      <w:pPr>
        <w:tabs>
          <w:tab w:val="left" w:pos="851"/>
        </w:tabs>
        <w:ind w:left="851"/>
        <w:rPr>
          <w:sz w:val="24"/>
          <w:szCs w:val="24"/>
        </w:rPr>
      </w:pPr>
    </w:p>
    <w:p w14:paraId="16CA6578" w14:textId="77777777" w:rsidR="008203A8" w:rsidRPr="002B08C4" w:rsidRDefault="008203A8" w:rsidP="008203A8">
      <w:pPr>
        <w:ind w:left="851" w:hanging="851"/>
        <w:rPr>
          <w:b/>
          <w:sz w:val="24"/>
          <w:szCs w:val="24"/>
        </w:rPr>
      </w:pPr>
      <w:r w:rsidRPr="002B08C4">
        <w:rPr>
          <w:b/>
          <w:sz w:val="24"/>
          <w:szCs w:val="24"/>
        </w:rPr>
        <w:t>5.3</w:t>
      </w:r>
      <w:r w:rsidRPr="002B08C4">
        <w:rPr>
          <w:b/>
          <w:sz w:val="24"/>
          <w:szCs w:val="24"/>
        </w:rPr>
        <w:tab/>
        <w:t>Særlige forholdsregler vedrørende opbevaring</w:t>
      </w:r>
    </w:p>
    <w:p w14:paraId="4F266DF9" w14:textId="77777777" w:rsidR="00DA674D" w:rsidRPr="00DA674D" w:rsidRDefault="00DA674D" w:rsidP="002B08C4">
      <w:pPr>
        <w:ind w:left="851"/>
        <w:rPr>
          <w:sz w:val="24"/>
          <w:szCs w:val="24"/>
        </w:rPr>
      </w:pPr>
      <w:r w:rsidRPr="00DA674D">
        <w:rPr>
          <w:sz w:val="24"/>
          <w:szCs w:val="24"/>
        </w:rPr>
        <w:t>Beskyttes mod lys.</w:t>
      </w:r>
    </w:p>
    <w:p w14:paraId="1055CBFE" w14:textId="77777777" w:rsidR="00DA674D" w:rsidRPr="00DA674D" w:rsidRDefault="00DA674D" w:rsidP="002B08C4">
      <w:pPr>
        <w:ind w:left="851"/>
        <w:rPr>
          <w:sz w:val="24"/>
          <w:szCs w:val="24"/>
        </w:rPr>
      </w:pPr>
      <w:r w:rsidRPr="00DA674D">
        <w:rPr>
          <w:sz w:val="24"/>
          <w:szCs w:val="24"/>
        </w:rPr>
        <w:t>Opbevar flasken og plastposen i den ydre æske.</w:t>
      </w:r>
    </w:p>
    <w:p w14:paraId="467F7D48" w14:textId="77777777" w:rsidR="00DA674D" w:rsidRPr="00DA674D" w:rsidRDefault="00DA674D" w:rsidP="002B08C4">
      <w:pPr>
        <w:ind w:left="851"/>
        <w:rPr>
          <w:sz w:val="24"/>
          <w:szCs w:val="24"/>
        </w:rPr>
      </w:pPr>
      <w:r w:rsidRPr="00DA674D">
        <w:rPr>
          <w:sz w:val="24"/>
          <w:szCs w:val="24"/>
        </w:rPr>
        <w:t>Må ikke opbevares i køleskab eller nedfryses.</w:t>
      </w:r>
    </w:p>
    <w:p w14:paraId="2FFCC076" w14:textId="77777777" w:rsidR="008203A8" w:rsidRPr="002B08C4" w:rsidRDefault="008203A8" w:rsidP="008203A8">
      <w:pPr>
        <w:tabs>
          <w:tab w:val="left" w:pos="851"/>
        </w:tabs>
        <w:ind w:left="851"/>
        <w:rPr>
          <w:sz w:val="24"/>
          <w:szCs w:val="24"/>
        </w:rPr>
      </w:pPr>
    </w:p>
    <w:p w14:paraId="0E7043EA" w14:textId="77777777" w:rsidR="008203A8" w:rsidRPr="002B08C4" w:rsidRDefault="008203A8" w:rsidP="008203A8">
      <w:pPr>
        <w:ind w:left="851" w:hanging="851"/>
        <w:rPr>
          <w:b/>
          <w:sz w:val="24"/>
          <w:szCs w:val="24"/>
        </w:rPr>
      </w:pPr>
      <w:r w:rsidRPr="002B08C4">
        <w:rPr>
          <w:b/>
          <w:sz w:val="24"/>
          <w:szCs w:val="24"/>
        </w:rPr>
        <w:t>5.4</w:t>
      </w:r>
      <w:r w:rsidRPr="002B08C4">
        <w:rPr>
          <w:b/>
          <w:sz w:val="24"/>
          <w:szCs w:val="24"/>
        </w:rPr>
        <w:tab/>
        <w:t>Den indre emballages art og indhold</w:t>
      </w:r>
    </w:p>
    <w:p w14:paraId="327D4608" w14:textId="77777777" w:rsidR="00DA674D" w:rsidRPr="00DA674D" w:rsidRDefault="00DA674D" w:rsidP="002B08C4">
      <w:pPr>
        <w:ind w:left="851"/>
        <w:rPr>
          <w:sz w:val="24"/>
          <w:szCs w:val="24"/>
        </w:rPr>
      </w:pPr>
      <w:r w:rsidRPr="00DA674D">
        <w:rPr>
          <w:sz w:val="24"/>
          <w:szCs w:val="24"/>
        </w:rPr>
        <w:t>Flasker af lavdensitetspolyethylen med 250, 500 og 1000 ml. Beholderen lukkes hermetisk, før lukningssystemet påføres. Den ekstra lukkehætte oven på den forseglede polyethylenbeholder er lavet af polyethylen. Mellem beholderen og lukkehætten er en skive af elastomer placeret.</w:t>
      </w:r>
    </w:p>
    <w:p w14:paraId="0AF47D99" w14:textId="77777777" w:rsidR="00DA674D" w:rsidRPr="00DA674D" w:rsidRDefault="00DA674D" w:rsidP="002B08C4">
      <w:pPr>
        <w:ind w:left="851"/>
        <w:rPr>
          <w:sz w:val="24"/>
          <w:szCs w:val="24"/>
        </w:rPr>
      </w:pPr>
    </w:p>
    <w:p w14:paraId="6082FE24" w14:textId="77777777" w:rsidR="00DA674D" w:rsidRPr="00DA674D" w:rsidRDefault="00DA674D" w:rsidP="002B08C4">
      <w:pPr>
        <w:ind w:left="851"/>
        <w:rPr>
          <w:sz w:val="24"/>
          <w:szCs w:val="24"/>
        </w:rPr>
      </w:pPr>
      <w:r w:rsidRPr="00DA674D">
        <w:rPr>
          <w:sz w:val="24"/>
          <w:szCs w:val="24"/>
        </w:rPr>
        <w:t>Tre-laminat plastpose (inderside af polypropolen) med 5000 ml. Posen er udstyret med en tilslutningsport til et infusionssæt og med en injektionsport. Portene er forseglet af polypropylenhætter med gummipropper af halogenbutyl.</w:t>
      </w:r>
    </w:p>
    <w:p w14:paraId="1C5CA7B0" w14:textId="77777777" w:rsidR="00DA674D" w:rsidRPr="00DA674D" w:rsidRDefault="00DA674D" w:rsidP="002B08C4">
      <w:pPr>
        <w:ind w:left="851"/>
        <w:rPr>
          <w:sz w:val="24"/>
          <w:szCs w:val="24"/>
        </w:rPr>
      </w:pPr>
    </w:p>
    <w:p w14:paraId="2999C10A" w14:textId="77777777" w:rsidR="00DA674D" w:rsidRPr="00DA674D" w:rsidRDefault="00DA674D" w:rsidP="002B08C4">
      <w:pPr>
        <w:ind w:left="851"/>
        <w:rPr>
          <w:sz w:val="24"/>
          <w:szCs w:val="24"/>
        </w:rPr>
      </w:pPr>
      <w:r w:rsidRPr="00DA674D">
        <w:rPr>
          <w:sz w:val="24"/>
          <w:szCs w:val="24"/>
        </w:rPr>
        <w:t>Pakningsstørrelser:</w:t>
      </w:r>
    </w:p>
    <w:p w14:paraId="0A8F55A8" w14:textId="77777777" w:rsidR="00DA674D" w:rsidRPr="00DA674D" w:rsidRDefault="00DA674D" w:rsidP="002B08C4">
      <w:pPr>
        <w:ind w:left="851"/>
        <w:rPr>
          <w:sz w:val="24"/>
          <w:szCs w:val="24"/>
        </w:rPr>
      </w:pPr>
      <w:r w:rsidRPr="00DA674D">
        <w:rPr>
          <w:sz w:val="24"/>
          <w:szCs w:val="24"/>
        </w:rPr>
        <w:t>Papæsker indeholdende:</w:t>
      </w:r>
    </w:p>
    <w:p w14:paraId="37D5CA46" w14:textId="77777777" w:rsidR="00DA674D" w:rsidRPr="00DA674D" w:rsidRDefault="00DA674D" w:rsidP="002B08C4">
      <w:pPr>
        <w:ind w:left="851"/>
        <w:rPr>
          <w:sz w:val="24"/>
          <w:szCs w:val="24"/>
        </w:rPr>
      </w:pPr>
      <w:r w:rsidRPr="00DA674D">
        <w:rPr>
          <w:sz w:val="24"/>
          <w:szCs w:val="24"/>
        </w:rPr>
        <w:t>20 flasker med 250 ml infusionsvæske, opløsning</w:t>
      </w:r>
    </w:p>
    <w:p w14:paraId="1FBDBAC5" w14:textId="77777777" w:rsidR="00DA674D" w:rsidRPr="00DA674D" w:rsidRDefault="00DA674D" w:rsidP="002B08C4">
      <w:pPr>
        <w:ind w:left="851"/>
        <w:rPr>
          <w:sz w:val="24"/>
          <w:szCs w:val="24"/>
        </w:rPr>
      </w:pPr>
      <w:r w:rsidRPr="00DA674D">
        <w:rPr>
          <w:sz w:val="24"/>
          <w:szCs w:val="24"/>
        </w:rPr>
        <w:t>10 flasker med 500 ml infusionsvæske, opløsning</w:t>
      </w:r>
    </w:p>
    <w:p w14:paraId="4CB2DB27" w14:textId="77777777" w:rsidR="00DA674D" w:rsidRPr="00DA674D" w:rsidRDefault="00DA674D" w:rsidP="002B08C4">
      <w:pPr>
        <w:ind w:left="851"/>
        <w:rPr>
          <w:sz w:val="24"/>
          <w:szCs w:val="24"/>
        </w:rPr>
      </w:pPr>
      <w:r w:rsidRPr="00DA674D">
        <w:rPr>
          <w:sz w:val="24"/>
          <w:szCs w:val="24"/>
        </w:rPr>
        <w:t>10 flasker med 1000 ml infusionsvæske, opløsning</w:t>
      </w:r>
    </w:p>
    <w:p w14:paraId="048E3ADE" w14:textId="77777777" w:rsidR="00DA674D" w:rsidRPr="00DA674D" w:rsidRDefault="00DA674D" w:rsidP="002B08C4">
      <w:pPr>
        <w:ind w:left="851"/>
        <w:rPr>
          <w:sz w:val="24"/>
          <w:szCs w:val="24"/>
        </w:rPr>
      </w:pPr>
      <w:r w:rsidRPr="00DA674D">
        <w:rPr>
          <w:sz w:val="24"/>
          <w:szCs w:val="24"/>
        </w:rPr>
        <w:t>2 poser med 5000 ml infusionsvæske, opløsning</w:t>
      </w:r>
    </w:p>
    <w:p w14:paraId="5F750600" w14:textId="77777777" w:rsidR="00DA674D" w:rsidRPr="00DA674D" w:rsidRDefault="00DA674D" w:rsidP="002B08C4">
      <w:pPr>
        <w:ind w:left="851"/>
        <w:rPr>
          <w:sz w:val="24"/>
          <w:szCs w:val="24"/>
        </w:rPr>
      </w:pPr>
    </w:p>
    <w:p w14:paraId="27742669" w14:textId="77777777" w:rsidR="00DA674D" w:rsidRPr="00DA674D" w:rsidRDefault="00DA674D" w:rsidP="002B08C4">
      <w:pPr>
        <w:ind w:left="851"/>
        <w:rPr>
          <w:sz w:val="24"/>
          <w:szCs w:val="24"/>
        </w:rPr>
      </w:pPr>
      <w:r w:rsidRPr="00DA674D">
        <w:rPr>
          <w:sz w:val="24"/>
          <w:szCs w:val="24"/>
        </w:rPr>
        <w:t>Ikke alle pakningsstørrelser er nødvendigvis markedsført.</w:t>
      </w:r>
    </w:p>
    <w:p w14:paraId="481BCAFC" w14:textId="77777777" w:rsidR="008203A8" w:rsidRPr="002B08C4" w:rsidRDefault="008203A8" w:rsidP="008203A8">
      <w:pPr>
        <w:tabs>
          <w:tab w:val="left" w:pos="851"/>
        </w:tabs>
        <w:ind w:left="851"/>
        <w:rPr>
          <w:sz w:val="24"/>
          <w:szCs w:val="24"/>
        </w:rPr>
      </w:pPr>
    </w:p>
    <w:p w14:paraId="6D470228" w14:textId="77777777" w:rsidR="008203A8" w:rsidRPr="002B08C4" w:rsidRDefault="008203A8" w:rsidP="008203A8">
      <w:pPr>
        <w:tabs>
          <w:tab w:val="left" w:pos="851"/>
        </w:tabs>
        <w:ind w:left="851" w:hanging="851"/>
        <w:rPr>
          <w:sz w:val="24"/>
          <w:szCs w:val="24"/>
        </w:rPr>
      </w:pPr>
      <w:r w:rsidRPr="002B08C4">
        <w:rPr>
          <w:b/>
          <w:sz w:val="24"/>
          <w:szCs w:val="24"/>
        </w:rPr>
        <w:t>5.5</w:t>
      </w:r>
      <w:r w:rsidRPr="002B08C4">
        <w:rPr>
          <w:b/>
          <w:sz w:val="24"/>
          <w:szCs w:val="24"/>
        </w:rPr>
        <w:tab/>
        <w:t>Særlige forholdsregler vedrørende bortskaffelse af ubrugte veterinærlægemidler eller affaldsmaterialer fra brugen heraf</w:t>
      </w:r>
    </w:p>
    <w:p w14:paraId="505FCA98" w14:textId="77777777" w:rsidR="00DA674D" w:rsidRPr="00DA674D" w:rsidRDefault="00DA674D" w:rsidP="002B08C4">
      <w:pPr>
        <w:tabs>
          <w:tab w:val="left" w:pos="8222"/>
        </w:tabs>
        <w:ind w:left="851"/>
        <w:rPr>
          <w:sz w:val="24"/>
          <w:szCs w:val="24"/>
        </w:rPr>
      </w:pPr>
      <w:r w:rsidRPr="00DA674D">
        <w:rPr>
          <w:sz w:val="24"/>
          <w:szCs w:val="24"/>
        </w:rPr>
        <w:t>Lægemidler må ikke bortskaffes sammen med spildevand eller husholdningsaffald.</w:t>
      </w:r>
    </w:p>
    <w:p w14:paraId="05EC0503" w14:textId="77777777" w:rsidR="00DA674D" w:rsidRPr="00DA674D" w:rsidRDefault="00DA674D" w:rsidP="002B08C4">
      <w:pPr>
        <w:tabs>
          <w:tab w:val="left" w:pos="8222"/>
        </w:tabs>
        <w:ind w:left="851"/>
        <w:rPr>
          <w:sz w:val="24"/>
          <w:szCs w:val="24"/>
        </w:rPr>
      </w:pPr>
    </w:p>
    <w:p w14:paraId="4A88E4C2" w14:textId="77777777" w:rsidR="00DA674D" w:rsidRPr="00DA674D" w:rsidRDefault="00DA674D" w:rsidP="002B08C4">
      <w:pPr>
        <w:tabs>
          <w:tab w:val="left" w:pos="8222"/>
        </w:tabs>
        <w:ind w:left="851"/>
        <w:rPr>
          <w:sz w:val="24"/>
          <w:szCs w:val="24"/>
        </w:rPr>
      </w:pPr>
      <w:r w:rsidRPr="00DA674D">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0CB907E9" w14:textId="77777777" w:rsidR="008203A8" w:rsidRPr="002B08C4" w:rsidRDefault="008203A8" w:rsidP="008203A8">
      <w:pPr>
        <w:tabs>
          <w:tab w:val="left" w:pos="851"/>
        </w:tabs>
        <w:ind w:left="851"/>
        <w:rPr>
          <w:sz w:val="24"/>
          <w:szCs w:val="24"/>
        </w:rPr>
      </w:pPr>
    </w:p>
    <w:p w14:paraId="31712E37" w14:textId="77777777" w:rsidR="008203A8" w:rsidRPr="002B08C4" w:rsidRDefault="008203A8" w:rsidP="008203A8">
      <w:pPr>
        <w:tabs>
          <w:tab w:val="left" w:pos="851"/>
        </w:tabs>
        <w:ind w:left="851" w:hanging="851"/>
        <w:rPr>
          <w:b/>
          <w:sz w:val="24"/>
          <w:szCs w:val="24"/>
        </w:rPr>
      </w:pPr>
      <w:r w:rsidRPr="002B08C4">
        <w:rPr>
          <w:b/>
          <w:sz w:val="24"/>
          <w:szCs w:val="24"/>
        </w:rPr>
        <w:t>6.</w:t>
      </w:r>
      <w:r w:rsidRPr="002B08C4">
        <w:rPr>
          <w:b/>
          <w:sz w:val="24"/>
          <w:szCs w:val="24"/>
        </w:rPr>
        <w:tab/>
        <w:t>NAVN PÅ INDEHAVEREN AF MARKEDSFØRINGSTILLADELSEN</w:t>
      </w:r>
    </w:p>
    <w:p w14:paraId="4BDAC291" w14:textId="77777777" w:rsidR="00DA674D" w:rsidRPr="00DA674D" w:rsidRDefault="00DA674D" w:rsidP="00DA674D">
      <w:pPr>
        <w:tabs>
          <w:tab w:val="left" w:pos="851"/>
        </w:tabs>
        <w:ind w:left="851"/>
        <w:rPr>
          <w:bCs/>
          <w:sz w:val="24"/>
          <w:szCs w:val="24"/>
        </w:rPr>
      </w:pPr>
      <w:r w:rsidRPr="00DA674D">
        <w:rPr>
          <w:bCs/>
          <w:sz w:val="24"/>
          <w:szCs w:val="24"/>
        </w:rPr>
        <w:t xml:space="preserve">B. Braun Melsungen AG </w:t>
      </w:r>
    </w:p>
    <w:p w14:paraId="226711F7" w14:textId="77777777" w:rsidR="00DA674D" w:rsidRPr="00DA674D" w:rsidRDefault="00DA674D" w:rsidP="00DA674D">
      <w:pPr>
        <w:tabs>
          <w:tab w:val="left" w:pos="851"/>
        </w:tabs>
        <w:ind w:left="851"/>
        <w:rPr>
          <w:bCs/>
          <w:sz w:val="24"/>
          <w:szCs w:val="24"/>
        </w:rPr>
      </w:pPr>
      <w:r w:rsidRPr="00DA674D">
        <w:rPr>
          <w:bCs/>
          <w:sz w:val="24"/>
          <w:szCs w:val="24"/>
        </w:rPr>
        <w:t>Carl</w:t>
      </w:r>
      <w:r w:rsidRPr="00DA674D">
        <w:rPr>
          <w:bCs/>
          <w:sz w:val="24"/>
          <w:szCs w:val="24"/>
        </w:rPr>
        <w:noBreakHyphen/>
        <w:t>Braun</w:t>
      </w:r>
      <w:r w:rsidRPr="00DA674D">
        <w:rPr>
          <w:bCs/>
          <w:sz w:val="24"/>
          <w:szCs w:val="24"/>
        </w:rPr>
        <w:noBreakHyphen/>
        <w:t>Straße 1</w:t>
      </w:r>
    </w:p>
    <w:p w14:paraId="6728E9AD" w14:textId="77777777" w:rsidR="00DA674D" w:rsidRPr="00DA674D" w:rsidRDefault="00DA674D" w:rsidP="00DA674D">
      <w:pPr>
        <w:tabs>
          <w:tab w:val="left" w:pos="851"/>
        </w:tabs>
        <w:ind w:left="851"/>
        <w:rPr>
          <w:bCs/>
          <w:sz w:val="24"/>
          <w:szCs w:val="24"/>
        </w:rPr>
      </w:pPr>
      <w:r w:rsidRPr="00DA674D">
        <w:rPr>
          <w:bCs/>
          <w:sz w:val="24"/>
          <w:szCs w:val="24"/>
        </w:rPr>
        <w:t>34212 Melsungen</w:t>
      </w:r>
    </w:p>
    <w:p w14:paraId="27996D7D" w14:textId="77777777" w:rsidR="00DA674D" w:rsidRPr="00DA674D" w:rsidRDefault="00DA674D" w:rsidP="00DA674D">
      <w:pPr>
        <w:tabs>
          <w:tab w:val="left" w:pos="851"/>
        </w:tabs>
        <w:ind w:left="851"/>
        <w:rPr>
          <w:bCs/>
          <w:sz w:val="24"/>
          <w:szCs w:val="24"/>
        </w:rPr>
      </w:pPr>
      <w:r w:rsidRPr="00DA674D">
        <w:rPr>
          <w:bCs/>
          <w:sz w:val="24"/>
          <w:szCs w:val="24"/>
        </w:rPr>
        <w:t>Tyskland</w:t>
      </w:r>
    </w:p>
    <w:p w14:paraId="4A8D906B" w14:textId="77777777" w:rsidR="008203A8" w:rsidRPr="002B08C4" w:rsidRDefault="008203A8" w:rsidP="008203A8">
      <w:pPr>
        <w:tabs>
          <w:tab w:val="left" w:pos="851"/>
        </w:tabs>
        <w:ind w:left="851"/>
        <w:rPr>
          <w:sz w:val="24"/>
          <w:szCs w:val="24"/>
        </w:rPr>
      </w:pPr>
    </w:p>
    <w:p w14:paraId="33EA26A6" w14:textId="77777777" w:rsidR="008203A8" w:rsidRPr="002B08C4" w:rsidRDefault="008203A8" w:rsidP="008203A8">
      <w:pPr>
        <w:ind w:left="851" w:hanging="851"/>
        <w:rPr>
          <w:b/>
          <w:sz w:val="24"/>
          <w:szCs w:val="24"/>
        </w:rPr>
      </w:pPr>
      <w:r w:rsidRPr="002B08C4">
        <w:rPr>
          <w:b/>
          <w:sz w:val="24"/>
          <w:szCs w:val="24"/>
        </w:rPr>
        <w:t>7.</w:t>
      </w:r>
      <w:r w:rsidRPr="002B08C4">
        <w:rPr>
          <w:b/>
          <w:sz w:val="24"/>
          <w:szCs w:val="24"/>
        </w:rPr>
        <w:tab/>
        <w:t>MARKEDSFØRINGSTILLADELSESNUMMER (-NUMRE)</w:t>
      </w:r>
    </w:p>
    <w:p w14:paraId="38D9769C" w14:textId="1D0F9662" w:rsidR="008203A8" w:rsidRPr="002B08C4" w:rsidRDefault="00DA674D" w:rsidP="008203A8">
      <w:pPr>
        <w:tabs>
          <w:tab w:val="left" w:pos="851"/>
        </w:tabs>
        <w:ind w:left="851"/>
        <w:rPr>
          <w:sz w:val="24"/>
          <w:szCs w:val="24"/>
        </w:rPr>
      </w:pPr>
      <w:r w:rsidRPr="002B08C4">
        <w:rPr>
          <w:sz w:val="24"/>
          <w:szCs w:val="24"/>
        </w:rPr>
        <w:t>75134</w:t>
      </w:r>
    </w:p>
    <w:p w14:paraId="09A82361" w14:textId="23F31D6B" w:rsidR="00884C48" w:rsidRDefault="00884C48">
      <w:pPr>
        <w:rPr>
          <w:sz w:val="24"/>
          <w:szCs w:val="24"/>
        </w:rPr>
      </w:pPr>
      <w:r>
        <w:rPr>
          <w:sz w:val="24"/>
          <w:szCs w:val="24"/>
        </w:rPr>
        <w:br w:type="page"/>
      </w:r>
    </w:p>
    <w:p w14:paraId="40BC5D53" w14:textId="77777777" w:rsidR="008203A8" w:rsidRPr="002B08C4" w:rsidRDefault="008203A8" w:rsidP="008203A8">
      <w:pPr>
        <w:tabs>
          <w:tab w:val="left" w:pos="851"/>
        </w:tabs>
        <w:ind w:left="851"/>
        <w:rPr>
          <w:sz w:val="24"/>
          <w:szCs w:val="24"/>
        </w:rPr>
      </w:pPr>
    </w:p>
    <w:p w14:paraId="1261F883" w14:textId="77777777" w:rsidR="008203A8" w:rsidRPr="002B08C4" w:rsidRDefault="008203A8" w:rsidP="008203A8">
      <w:pPr>
        <w:tabs>
          <w:tab w:val="left" w:pos="851"/>
        </w:tabs>
        <w:ind w:left="851" w:hanging="851"/>
        <w:rPr>
          <w:b/>
          <w:sz w:val="24"/>
          <w:szCs w:val="24"/>
        </w:rPr>
      </w:pPr>
      <w:r w:rsidRPr="002B08C4">
        <w:rPr>
          <w:b/>
          <w:sz w:val="24"/>
          <w:szCs w:val="24"/>
        </w:rPr>
        <w:t>8.</w:t>
      </w:r>
      <w:r w:rsidRPr="002B08C4">
        <w:rPr>
          <w:b/>
          <w:sz w:val="24"/>
          <w:szCs w:val="24"/>
        </w:rPr>
        <w:tab/>
        <w:t>DATO FOR FØRSTE TILLADELSE</w:t>
      </w:r>
    </w:p>
    <w:p w14:paraId="53877CE0" w14:textId="69EAF397" w:rsidR="008203A8" w:rsidRPr="002B08C4" w:rsidRDefault="00B55CEA" w:rsidP="008203A8">
      <w:pPr>
        <w:tabs>
          <w:tab w:val="left" w:pos="851"/>
        </w:tabs>
        <w:ind w:left="851"/>
        <w:rPr>
          <w:sz w:val="24"/>
          <w:szCs w:val="24"/>
        </w:rPr>
      </w:pPr>
      <w:r>
        <w:rPr>
          <w:sz w:val="24"/>
          <w:szCs w:val="24"/>
        </w:rPr>
        <w:t>28. april 2026</w:t>
      </w:r>
    </w:p>
    <w:p w14:paraId="0FCE7B90" w14:textId="77777777" w:rsidR="008203A8" w:rsidRPr="002B08C4" w:rsidRDefault="008203A8" w:rsidP="008203A8">
      <w:pPr>
        <w:tabs>
          <w:tab w:val="left" w:pos="851"/>
        </w:tabs>
        <w:ind w:left="851"/>
        <w:rPr>
          <w:sz w:val="24"/>
          <w:szCs w:val="24"/>
        </w:rPr>
      </w:pPr>
    </w:p>
    <w:p w14:paraId="7F670326" w14:textId="77777777" w:rsidR="008203A8" w:rsidRPr="002B08C4" w:rsidRDefault="008203A8" w:rsidP="008203A8">
      <w:pPr>
        <w:tabs>
          <w:tab w:val="left" w:pos="851"/>
        </w:tabs>
        <w:ind w:left="851" w:hanging="851"/>
        <w:rPr>
          <w:b/>
          <w:sz w:val="24"/>
          <w:szCs w:val="24"/>
        </w:rPr>
      </w:pPr>
      <w:r w:rsidRPr="002B08C4">
        <w:rPr>
          <w:b/>
          <w:sz w:val="24"/>
          <w:szCs w:val="24"/>
        </w:rPr>
        <w:t>9.</w:t>
      </w:r>
      <w:r w:rsidRPr="002B08C4">
        <w:rPr>
          <w:b/>
          <w:sz w:val="24"/>
          <w:szCs w:val="24"/>
        </w:rPr>
        <w:tab/>
        <w:t>DATO FOR SENESTE ÆNDRING AF PRODUKTRESUMÉET</w:t>
      </w:r>
    </w:p>
    <w:p w14:paraId="2DF0BFB8" w14:textId="46519691" w:rsidR="008203A8" w:rsidRPr="002B08C4" w:rsidRDefault="00DA674D" w:rsidP="008203A8">
      <w:pPr>
        <w:tabs>
          <w:tab w:val="left" w:pos="851"/>
        </w:tabs>
        <w:ind w:left="851"/>
        <w:rPr>
          <w:sz w:val="24"/>
          <w:szCs w:val="24"/>
        </w:rPr>
      </w:pPr>
      <w:r w:rsidRPr="002B08C4">
        <w:rPr>
          <w:sz w:val="24"/>
          <w:szCs w:val="24"/>
        </w:rPr>
        <w:t>-</w:t>
      </w:r>
    </w:p>
    <w:p w14:paraId="07F7B383" w14:textId="77777777" w:rsidR="008203A8" w:rsidRPr="002B08C4" w:rsidRDefault="008203A8" w:rsidP="008203A8">
      <w:pPr>
        <w:tabs>
          <w:tab w:val="left" w:pos="851"/>
        </w:tabs>
        <w:ind w:left="851"/>
        <w:rPr>
          <w:sz w:val="24"/>
          <w:szCs w:val="24"/>
        </w:rPr>
      </w:pPr>
    </w:p>
    <w:p w14:paraId="44AE6EDF" w14:textId="77777777" w:rsidR="008203A8" w:rsidRPr="002B08C4" w:rsidRDefault="008203A8" w:rsidP="008203A8">
      <w:pPr>
        <w:tabs>
          <w:tab w:val="left" w:pos="851"/>
        </w:tabs>
        <w:ind w:left="851" w:hanging="851"/>
        <w:rPr>
          <w:b/>
          <w:sz w:val="24"/>
          <w:szCs w:val="24"/>
        </w:rPr>
      </w:pPr>
      <w:r w:rsidRPr="002B08C4">
        <w:rPr>
          <w:b/>
          <w:sz w:val="24"/>
          <w:szCs w:val="24"/>
        </w:rPr>
        <w:t>10.</w:t>
      </w:r>
      <w:r w:rsidRPr="002B08C4">
        <w:rPr>
          <w:b/>
          <w:sz w:val="24"/>
          <w:szCs w:val="24"/>
        </w:rPr>
        <w:tab/>
        <w:t>KLASSIFICERING AF VETERINÆRLÆGEMIDLER</w:t>
      </w:r>
    </w:p>
    <w:p w14:paraId="7C66C49E" w14:textId="77777777" w:rsidR="00DE446E" w:rsidRPr="00DE446E" w:rsidRDefault="00DE446E" w:rsidP="002B08C4">
      <w:pPr>
        <w:ind w:left="851"/>
        <w:rPr>
          <w:sz w:val="24"/>
          <w:szCs w:val="24"/>
          <w:lang w:eastAsia="da-DK"/>
        </w:rPr>
      </w:pPr>
      <w:r w:rsidRPr="00DE446E">
        <w:rPr>
          <w:sz w:val="24"/>
          <w:szCs w:val="24"/>
          <w:lang w:eastAsia="da-DK"/>
        </w:rPr>
        <w:t>BPK</w:t>
      </w:r>
    </w:p>
    <w:p w14:paraId="0D91C98D" w14:textId="77777777" w:rsidR="00DE446E" w:rsidRPr="00DE446E" w:rsidRDefault="00DE446E" w:rsidP="002B08C4">
      <w:pPr>
        <w:ind w:left="851"/>
        <w:rPr>
          <w:sz w:val="24"/>
          <w:szCs w:val="24"/>
          <w:lang w:eastAsia="da-DK"/>
        </w:rPr>
      </w:pPr>
    </w:p>
    <w:p w14:paraId="216C35C8" w14:textId="29D5B5C2" w:rsidR="0003527F" w:rsidRPr="002B08C4" w:rsidRDefault="00DE446E" w:rsidP="002B08C4">
      <w:pPr>
        <w:ind w:left="851"/>
        <w:rPr>
          <w:sz w:val="24"/>
          <w:szCs w:val="24"/>
        </w:rPr>
      </w:pPr>
      <w:r w:rsidRPr="00DE446E">
        <w:rPr>
          <w:sz w:val="24"/>
          <w:szCs w:val="24"/>
          <w:lang w:eastAsia="da-DK"/>
        </w:rPr>
        <w:t>Der findes detaljerede oplysninger om dette veterinærlægemiddel i EU-lægemiddel</w:t>
      </w:r>
      <w:r w:rsidR="00706489">
        <w:rPr>
          <w:sz w:val="24"/>
          <w:szCs w:val="24"/>
          <w:lang w:eastAsia="da-DK"/>
        </w:rPr>
        <w:softHyphen/>
      </w:r>
      <w:r w:rsidRPr="00DE446E">
        <w:rPr>
          <w:sz w:val="24"/>
          <w:szCs w:val="24"/>
          <w:lang w:eastAsia="da-DK"/>
        </w:rPr>
        <w:t>databasen (</w:t>
      </w:r>
      <w:hyperlink r:id="rId8" w:history="1">
        <w:r w:rsidRPr="00DE446E">
          <w:rPr>
            <w:rStyle w:val="Hyperlink"/>
            <w:sz w:val="24"/>
            <w:szCs w:val="24"/>
            <w:lang w:eastAsia="da-DK"/>
          </w:rPr>
          <w:t>https://medicines.health.europa.eu/veterinary</w:t>
        </w:r>
      </w:hyperlink>
      <w:r w:rsidRPr="00DE446E">
        <w:rPr>
          <w:sz w:val="24"/>
          <w:szCs w:val="24"/>
          <w:lang w:eastAsia="da-DK"/>
        </w:rPr>
        <w:t>).</w:t>
      </w:r>
    </w:p>
    <w:sectPr w:rsidR="0003527F" w:rsidRPr="002B08C4"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6353" w14:textId="77777777" w:rsidR="004C4782" w:rsidRDefault="004C4782">
      <w:r>
        <w:separator/>
      </w:r>
    </w:p>
  </w:endnote>
  <w:endnote w:type="continuationSeparator" w:id="0">
    <w:p w14:paraId="154EABC7" w14:textId="77777777" w:rsidR="004C4782" w:rsidRDefault="004C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C7B3" w14:textId="77777777" w:rsidR="004A62CC" w:rsidRDefault="004A62CC">
    <w:pPr>
      <w:pStyle w:val="Sidefod"/>
      <w:pBdr>
        <w:bottom w:val="single" w:sz="6" w:space="1" w:color="auto"/>
      </w:pBdr>
      <w:tabs>
        <w:tab w:val="clear" w:pos="4819"/>
        <w:tab w:val="left" w:pos="8647"/>
      </w:tabs>
      <w:rPr>
        <w:i/>
        <w:snapToGrid w:val="0"/>
        <w:sz w:val="18"/>
      </w:rPr>
    </w:pPr>
  </w:p>
  <w:p w14:paraId="2FEBE390" w14:textId="77777777" w:rsidR="004A62CC" w:rsidRDefault="004A62CC">
    <w:pPr>
      <w:pStyle w:val="Sidefod"/>
      <w:tabs>
        <w:tab w:val="clear" w:pos="4819"/>
        <w:tab w:val="left" w:pos="8647"/>
      </w:tabs>
      <w:rPr>
        <w:i/>
        <w:snapToGrid w:val="0"/>
        <w:sz w:val="18"/>
      </w:rPr>
    </w:pPr>
  </w:p>
  <w:p w14:paraId="0785D45F" w14:textId="6222DDA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B009F">
      <w:rPr>
        <w:i/>
        <w:noProof/>
        <w:snapToGrid w:val="0"/>
        <w:sz w:val="18"/>
      </w:rPr>
      <w:t>Ringer-Laktat Vet. B. Braun, infusionsvæske, opløsning 6,00+0,40+0,270+6,24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A1E2" w14:textId="77777777" w:rsidR="004A62CC" w:rsidRDefault="004A62CC">
    <w:pPr>
      <w:pStyle w:val="Sidefod"/>
      <w:pBdr>
        <w:bottom w:val="single" w:sz="6" w:space="1" w:color="auto"/>
      </w:pBdr>
      <w:tabs>
        <w:tab w:val="clear" w:pos="4819"/>
        <w:tab w:val="left" w:pos="8647"/>
      </w:tabs>
      <w:rPr>
        <w:i/>
        <w:snapToGrid w:val="0"/>
        <w:sz w:val="18"/>
      </w:rPr>
    </w:pPr>
  </w:p>
  <w:p w14:paraId="76A13310" w14:textId="77777777" w:rsidR="004A62CC" w:rsidRDefault="004A62CC">
    <w:pPr>
      <w:pStyle w:val="Sidefod"/>
      <w:tabs>
        <w:tab w:val="clear" w:pos="4819"/>
        <w:tab w:val="left" w:pos="8647"/>
      </w:tabs>
      <w:rPr>
        <w:i/>
        <w:snapToGrid w:val="0"/>
        <w:sz w:val="18"/>
      </w:rPr>
    </w:pPr>
  </w:p>
  <w:p w14:paraId="2130F675" w14:textId="5549727F"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B009F">
      <w:rPr>
        <w:i/>
        <w:noProof/>
        <w:snapToGrid w:val="0"/>
        <w:sz w:val="18"/>
      </w:rPr>
      <w:t>Ringer-Laktat Vet. B. Braun, infusionsvæske, opløsning 6,00+0,40+0,270+6,24 mg.docx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39F2" w14:textId="77777777" w:rsidR="004C4782" w:rsidRDefault="004C4782">
      <w:r>
        <w:separator/>
      </w:r>
    </w:p>
  </w:footnote>
  <w:footnote w:type="continuationSeparator" w:id="0">
    <w:p w14:paraId="3D9D07D8" w14:textId="77777777" w:rsidR="004C4782" w:rsidRDefault="004C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3828"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9BFC"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401"/>
    <w:multiLevelType w:val="hybridMultilevel"/>
    <w:tmpl w:val="18001BB2"/>
    <w:lvl w:ilvl="0" w:tplc="85824390">
      <w:start w:val="4"/>
      <w:numFmt w:val="bullet"/>
      <w:lvlText w:val="-"/>
      <w:lvlJc w:val="left"/>
      <w:pPr>
        <w:ind w:left="1571" w:hanging="360"/>
      </w:pPr>
      <w:rPr>
        <w:rFonts w:ascii="Helvetica" w:eastAsia="Times New Roman" w:hAnsi="Helvetica" w:cs="Helvetica"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5EF2FAD"/>
    <w:multiLevelType w:val="hybridMultilevel"/>
    <w:tmpl w:val="9C7CE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2E0890"/>
    <w:multiLevelType w:val="hybridMultilevel"/>
    <w:tmpl w:val="44C6B9DA"/>
    <w:lvl w:ilvl="0" w:tplc="97C4DCA0">
      <w:numFmt w:val="bullet"/>
      <w:lvlText w:val="-"/>
      <w:lvlJc w:val="left"/>
      <w:pPr>
        <w:ind w:left="2062"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690783D"/>
    <w:multiLevelType w:val="hybridMultilevel"/>
    <w:tmpl w:val="6944C066"/>
    <w:lvl w:ilvl="0" w:tplc="85824390">
      <w:start w:val="4"/>
      <w:numFmt w:val="bullet"/>
      <w:lvlText w:val="-"/>
      <w:lvlJc w:val="left"/>
      <w:pPr>
        <w:ind w:left="800" w:hanging="360"/>
      </w:pPr>
      <w:rPr>
        <w:rFonts w:ascii="Helvetica" w:eastAsia="Times New Roman" w:hAnsi="Helvetica" w:cs="Helvetica"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A06638D"/>
    <w:multiLevelType w:val="hybridMultilevel"/>
    <w:tmpl w:val="944A830C"/>
    <w:lvl w:ilvl="0" w:tplc="97C4DCA0">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03921904">
    <w:abstractNumId w:val="7"/>
  </w:num>
  <w:num w:numId="2" w16cid:durableId="202643703">
    <w:abstractNumId w:val="4"/>
  </w:num>
  <w:num w:numId="3" w16cid:durableId="39012274">
    <w:abstractNumId w:val="5"/>
  </w:num>
  <w:num w:numId="4" w16cid:durableId="1878930540">
    <w:abstractNumId w:val="3"/>
  </w:num>
  <w:num w:numId="5" w16cid:durableId="1866744357">
    <w:abstractNumId w:val="1"/>
  </w:num>
  <w:num w:numId="6" w16cid:durableId="1735929771">
    <w:abstractNumId w:val="3"/>
  </w:num>
  <w:num w:numId="7" w16cid:durableId="836189998">
    <w:abstractNumId w:val="0"/>
  </w:num>
  <w:num w:numId="8" w16cid:durableId="1325427804">
    <w:abstractNumId w:val="6"/>
  </w:num>
  <w:num w:numId="9" w16cid:durableId="1984265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82"/>
    <w:rsid w:val="000241E8"/>
    <w:rsid w:val="0003527F"/>
    <w:rsid w:val="0004390D"/>
    <w:rsid w:val="0005355A"/>
    <w:rsid w:val="00065C7D"/>
    <w:rsid w:val="00092AFF"/>
    <w:rsid w:val="000B009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B08C4"/>
    <w:rsid w:val="002C3E74"/>
    <w:rsid w:val="002E304C"/>
    <w:rsid w:val="002E3080"/>
    <w:rsid w:val="002E7439"/>
    <w:rsid w:val="002F3591"/>
    <w:rsid w:val="00322BDE"/>
    <w:rsid w:val="00340679"/>
    <w:rsid w:val="00371CA6"/>
    <w:rsid w:val="003E4B6F"/>
    <w:rsid w:val="00406EE7"/>
    <w:rsid w:val="00407013"/>
    <w:rsid w:val="00412537"/>
    <w:rsid w:val="00415D7C"/>
    <w:rsid w:val="00417225"/>
    <w:rsid w:val="00451FEF"/>
    <w:rsid w:val="004A62CC"/>
    <w:rsid w:val="004C4782"/>
    <w:rsid w:val="004C733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06489"/>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84C48"/>
    <w:rsid w:val="008E4866"/>
    <w:rsid w:val="009202AE"/>
    <w:rsid w:val="00942FB8"/>
    <w:rsid w:val="00960F5F"/>
    <w:rsid w:val="00967486"/>
    <w:rsid w:val="009A3C81"/>
    <w:rsid w:val="009D66C6"/>
    <w:rsid w:val="009E300C"/>
    <w:rsid w:val="009E5184"/>
    <w:rsid w:val="009F1F5E"/>
    <w:rsid w:val="00A31E52"/>
    <w:rsid w:val="00A74A8A"/>
    <w:rsid w:val="00A85606"/>
    <w:rsid w:val="00A86C63"/>
    <w:rsid w:val="00A957A6"/>
    <w:rsid w:val="00A96525"/>
    <w:rsid w:val="00AA0D25"/>
    <w:rsid w:val="00AC012D"/>
    <w:rsid w:val="00AC7B3F"/>
    <w:rsid w:val="00AD4D77"/>
    <w:rsid w:val="00AE29E5"/>
    <w:rsid w:val="00AE5757"/>
    <w:rsid w:val="00B01064"/>
    <w:rsid w:val="00B25EB8"/>
    <w:rsid w:val="00B55CEA"/>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A674D"/>
    <w:rsid w:val="00DD6D71"/>
    <w:rsid w:val="00DE446E"/>
    <w:rsid w:val="00DF32BE"/>
    <w:rsid w:val="00E14F0A"/>
    <w:rsid w:val="00E321D6"/>
    <w:rsid w:val="00E323FB"/>
    <w:rsid w:val="00E61E78"/>
    <w:rsid w:val="00E84DC6"/>
    <w:rsid w:val="00EB5778"/>
    <w:rsid w:val="00EE14EA"/>
    <w:rsid w:val="00EE5253"/>
    <w:rsid w:val="00EF3C59"/>
    <w:rsid w:val="00F36781"/>
    <w:rsid w:val="00F41E3A"/>
    <w:rsid w:val="00F60B72"/>
    <w:rsid w:val="00F703D8"/>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BBA9"/>
  <w15:chartTrackingRefBased/>
  <w15:docId w15:val="{D093315F-E80A-42C4-B6F4-9FF8988C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DE446E"/>
    <w:rPr>
      <w:color w:val="0563C1" w:themeColor="hyperlink"/>
      <w:u w:val="single"/>
    </w:rPr>
  </w:style>
  <w:style w:type="character" w:styleId="Ulstomtale">
    <w:name w:val="Unresolved Mention"/>
    <w:basedOn w:val="Standardskrifttypeiafsnit"/>
    <w:uiPriority w:val="99"/>
    <w:semiHidden/>
    <w:unhideWhenUsed/>
    <w:rsid w:val="00DE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38436576">
      <w:bodyDiv w:val="1"/>
      <w:marLeft w:val="0"/>
      <w:marRight w:val="0"/>
      <w:marTop w:val="0"/>
      <w:marBottom w:val="0"/>
      <w:divBdr>
        <w:top w:val="none" w:sz="0" w:space="0" w:color="auto"/>
        <w:left w:val="none" w:sz="0" w:space="0" w:color="auto"/>
        <w:bottom w:val="none" w:sz="0" w:space="0" w:color="auto"/>
        <w:right w:val="none" w:sz="0" w:space="0" w:color="auto"/>
      </w:divBdr>
    </w:div>
    <w:div w:id="51584865">
      <w:bodyDiv w:val="1"/>
      <w:marLeft w:val="0"/>
      <w:marRight w:val="0"/>
      <w:marTop w:val="0"/>
      <w:marBottom w:val="0"/>
      <w:divBdr>
        <w:top w:val="none" w:sz="0" w:space="0" w:color="auto"/>
        <w:left w:val="none" w:sz="0" w:space="0" w:color="auto"/>
        <w:bottom w:val="none" w:sz="0" w:space="0" w:color="auto"/>
        <w:right w:val="none" w:sz="0" w:space="0" w:color="auto"/>
      </w:divBdr>
    </w:div>
    <w:div w:id="67113062">
      <w:bodyDiv w:val="1"/>
      <w:marLeft w:val="0"/>
      <w:marRight w:val="0"/>
      <w:marTop w:val="0"/>
      <w:marBottom w:val="0"/>
      <w:divBdr>
        <w:top w:val="none" w:sz="0" w:space="0" w:color="auto"/>
        <w:left w:val="none" w:sz="0" w:space="0" w:color="auto"/>
        <w:bottom w:val="none" w:sz="0" w:space="0" w:color="auto"/>
        <w:right w:val="none" w:sz="0" w:space="0" w:color="auto"/>
      </w:divBdr>
    </w:div>
    <w:div w:id="69500302">
      <w:bodyDiv w:val="1"/>
      <w:marLeft w:val="0"/>
      <w:marRight w:val="0"/>
      <w:marTop w:val="0"/>
      <w:marBottom w:val="0"/>
      <w:divBdr>
        <w:top w:val="none" w:sz="0" w:space="0" w:color="auto"/>
        <w:left w:val="none" w:sz="0" w:space="0" w:color="auto"/>
        <w:bottom w:val="none" w:sz="0" w:space="0" w:color="auto"/>
        <w:right w:val="none" w:sz="0" w:space="0" w:color="auto"/>
      </w:divBdr>
    </w:div>
    <w:div w:id="10912941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00942554">
      <w:bodyDiv w:val="1"/>
      <w:marLeft w:val="0"/>
      <w:marRight w:val="0"/>
      <w:marTop w:val="0"/>
      <w:marBottom w:val="0"/>
      <w:divBdr>
        <w:top w:val="none" w:sz="0" w:space="0" w:color="auto"/>
        <w:left w:val="none" w:sz="0" w:space="0" w:color="auto"/>
        <w:bottom w:val="none" w:sz="0" w:space="0" w:color="auto"/>
        <w:right w:val="none" w:sz="0" w:space="0" w:color="auto"/>
      </w:divBdr>
    </w:div>
    <w:div w:id="287204698">
      <w:bodyDiv w:val="1"/>
      <w:marLeft w:val="0"/>
      <w:marRight w:val="0"/>
      <w:marTop w:val="0"/>
      <w:marBottom w:val="0"/>
      <w:divBdr>
        <w:top w:val="none" w:sz="0" w:space="0" w:color="auto"/>
        <w:left w:val="none" w:sz="0" w:space="0" w:color="auto"/>
        <w:bottom w:val="none" w:sz="0" w:space="0" w:color="auto"/>
        <w:right w:val="none" w:sz="0" w:space="0" w:color="auto"/>
      </w:divBdr>
    </w:div>
    <w:div w:id="289097807">
      <w:bodyDiv w:val="1"/>
      <w:marLeft w:val="0"/>
      <w:marRight w:val="0"/>
      <w:marTop w:val="0"/>
      <w:marBottom w:val="0"/>
      <w:divBdr>
        <w:top w:val="none" w:sz="0" w:space="0" w:color="auto"/>
        <w:left w:val="none" w:sz="0" w:space="0" w:color="auto"/>
        <w:bottom w:val="none" w:sz="0" w:space="0" w:color="auto"/>
        <w:right w:val="none" w:sz="0" w:space="0" w:color="auto"/>
      </w:divBdr>
    </w:div>
    <w:div w:id="342973785">
      <w:bodyDiv w:val="1"/>
      <w:marLeft w:val="0"/>
      <w:marRight w:val="0"/>
      <w:marTop w:val="0"/>
      <w:marBottom w:val="0"/>
      <w:divBdr>
        <w:top w:val="none" w:sz="0" w:space="0" w:color="auto"/>
        <w:left w:val="none" w:sz="0" w:space="0" w:color="auto"/>
        <w:bottom w:val="none" w:sz="0" w:space="0" w:color="auto"/>
        <w:right w:val="none" w:sz="0" w:space="0" w:color="auto"/>
      </w:divBdr>
    </w:div>
    <w:div w:id="399256515">
      <w:bodyDiv w:val="1"/>
      <w:marLeft w:val="0"/>
      <w:marRight w:val="0"/>
      <w:marTop w:val="0"/>
      <w:marBottom w:val="0"/>
      <w:divBdr>
        <w:top w:val="none" w:sz="0" w:space="0" w:color="auto"/>
        <w:left w:val="none" w:sz="0" w:space="0" w:color="auto"/>
        <w:bottom w:val="none" w:sz="0" w:space="0" w:color="auto"/>
        <w:right w:val="none" w:sz="0" w:space="0" w:color="auto"/>
      </w:divBdr>
    </w:div>
    <w:div w:id="414321163">
      <w:bodyDiv w:val="1"/>
      <w:marLeft w:val="0"/>
      <w:marRight w:val="0"/>
      <w:marTop w:val="0"/>
      <w:marBottom w:val="0"/>
      <w:divBdr>
        <w:top w:val="none" w:sz="0" w:space="0" w:color="auto"/>
        <w:left w:val="none" w:sz="0" w:space="0" w:color="auto"/>
        <w:bottom w:val="none" w:sz="0" w:space="0" w:color="auto"/>
        <w:right w:val="none" w:sz="0" w:space="0" w:color="auto"/>
      </w:divBdr>
    </w:div>
    <w:div w:id="425351749">
      <w:bodyDiv w:val="1"/>
      <w:marLeft w:val="0"/>
      <w:marRight w:val="0"/>
      <w:marTop w:val="0"/>
      <w:marBottom w:val="0"/>
      <w:divBdr>
        <w:top w:val="none" w:sz="0" w:space="0" w:color="auto"/>
        <w:left w:val="none" w:sz="0" w:space="0" w:color="auto"/>
        <w:bottom w:val="none" w:sz="0" w:space="0" w:color="auto"/>
        <w:right w:val="none" w:sz="0" w:space="0" w:color="auto"/>
      </w:divBdr>
    </w:div>
    <w:div w:id="44361445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23401466">
      <w:bodyDiv w:val="1"/>
      <w:marLeft w:val="0"/>
      <w:marRight w:val="0"/>
      <w:marTop w:val="0"/>
      <w:marBottom w:val="0"/>
      <w:divBdr>
        <w:top w:val="none" w:sz="0" w:space="0" w:color="auto"/>
        <w:left w:val="none" w:sz="0" w:space="0" w:color="auto"/>
        <w:bottom w:val="none" w:sz="0" w:space="0" w:color="auto"/>
        <w:right w:val="none" w:sz="0" w:space="0" w:color="auto"/>
      </w:divBdr>
    </w:div>
    <w:div w:id="542063326">
      <w:bodyDiv w:val="1"/>
      <w:marLeft w:val="0"/>
      <w:marRight w:val="0"/>
      <w:marTop w:val="0"/>
      <w:marBottom w:val="0"/>
      <w:divBdr>
        <w:top w:val="none" w:sz="0" w:space="0" w:color="auto"/>
        <w:left w:val="none" w:sz="0" w:space="0" w:color="auto"/>
        <w:bottom w:val="none" w:sz="0" w:space="0" w:color="auto"/>
        <w:right w:val="none" w:sz="0" w:space="0" w:color="auto"/>
      </w:divBdr>
    </w:div>
    <w:div w:id="549346227">
      <w:bodyDiv w:val="1"/>
      <w:marLeft w:val="0"/>
      <w:marRight w:val="0"/>
      <w:marTop w:val="0"/>
      <w:marBottom w:val="0"/>
      <w:divBdr>
        <w:top w:val="none" w:sz="0" w:space="0" w:color="auto"/>
        <w:left w:val="none" w:sz="0" w:space="0" w:color="auto"/>
        <w:bottom w:val="none" w:sz="0" w:space="0" w:color="auto"/>
        <w:right w:val="none" w:sz="0" w:space="0" w:color="auto"/>
      </w:divBdr>
    </w:div>
    <w:div w:id="552161554">
      <w:bodyDiv w:val="1"/>
      <w:marLeft w:val="0"/>
      <w:marRight w:val="0"/>
      <w:marTop w:val="0"/>
      <w:marBottom w:val="0"/>
      <w:divBdr>
        <w:top w:val="none" w:sz="0" w:space="0" w:color="auto"/>
        <w:left w:val="none" w:sz="0" w:space="0" w:color="auto"/>
        <w:bottom w:val="none" w:sz="0" w:space="0" w:color="auto"/>
        <w:right w:val="none" w:sz="0" w:space="0" w:color="auto"/>
      </w:divBdr>
    </w:div>
    <w:div w:id="557403311">
      <w:bodyDiv w:val="1"/>
      <w:marLeft w:val="0"/>
      <w:marRight w:val="0"/>
      <w:marTop w:val="0"/>
      <w:marBottom w:val="0"/>
      <w:divBdr>
        <w:top w:val="none" w:sz="0" w:space="0" w:color="auto"/>
        <w:left w:val="none" w:sz="0" w:space="0" w:color="auto"/>
        <w:bottom w:val="none" w:sz="0" w:space="0" w:color="auto"/>
        <w:right w:val="none" w:sz="0" w:space="0" w:color="auto"/>
      </w:divBdr>
    </w:div>
    <w:div w:id="594091758">
      <w:bodyDiv w:val="1"/>
      <w:marLeft w:val="0"/>
      <w:marRight w:val="0"/>
      <w:marTop w:val="0"/>
      <w:marBottom w:val="0"/>
      <w:divBdr>
        <w:top w:val="none" w:sz="0" w:space="0" w:color="auto"/>
        <w:left w:val="none" w:sz="0" w:space="0" w:color="auto"/>
        <w:bottom w:val="none" w:sz="0" w:space="0" w:color="auto"/>
        <w:right w:val="none" w:sz="0" w:space="0" w:color="auto"/>
      </w:divBdr>
    </w:div>
    <w:div w:id="601910956">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83943484">
      <w:bodyDiv w:val="1"/>
      <w:marLeft w:val="0"/>
      <w:marRight w:val="0"/>
      <w:marTop w:val="0"/>
      <w:marBottom w:val="0"/>
      <w:divBdr>
        <w:top w:val="none" w:sz="0" w:space="0" w:color="auto"/>
        <w:left w:val="none" w:sz="0" w:space="0" w:color="auto"/>
        <w:bottom w:val="none" w:sz="0" w:space="0" w:color="auto"/>
        <w:right w:val="none" w:sz="0" w:space="0" w:color="auto"/>
      </w:divBdr>
    </w:div>
    <w:div w:id="745103969">
      <w:bodyDiv w:val="1"/>
      <w:marLeft w:val="0"/>
      <w:marRight w:val="0"/>
      <w:marTop w:val="0"/>
      <w:marBottom w:val="0"/>
      <w:divBdr>
        <w:top w:val="none" w:sz="0" w:space="0" w:color="auto"/>
        <w:left w:val="none" w:sz="0" w:space="0" w:color="auto"/>
        <w:bottom w:val="none" w:sz="0" w:space="0" w:color="auto"/>
        <w:right w:val="none" w:sz="0" w:space="0" w:color="auto"/>
      </w:divBdr>
    </w:div>
    <w:div w:id="757482629">
      <w:bodyDiv w:val="1"/>
      <w:marLeft w:val="0"/>
      <w:marRight w:val="0"/>
      <w:marTop w:val="0"/>
      <w:marBottom w:val="0"/>
      <w:divBdr>
        <w:top w:val="none" w:sz="0" w:space="0" w:color="auto"/>
        <w:left w:val="none" w:sz="0" w:space="0" w:color="auto"/>
        <w:bottom w:val="none" w:sz="0" w:space="0" w:color="auto"/>
        <w:right w:val="none" w:sz="0" w:space="0" w:color="auto"/>
      </w:divBdr>
    </w:div>
    <w:div w:id="775252085">
      <w:bodyDiv w:val="1"/>
      <w:marLeft w:val="0"/>
      <w:marRight w:val="0"/>
      <w:marTop w:val="0"/>
      <w:marBottom w:val="0"/>
      <w:divBdr>
        <w:top w:val="none" w:sz="0" w:space="0" w:color="auto"/>
        <w:left w:val="none" w:sz="0" w:space="0" w:color="auto"/>
        <w:bottom w:val="none" w:sz="0" w:space="0" w:color="auto"/>
        <w:right w:val="none" w:sz="0" w:space="0" w:color="auto"/>
      </w:divBdr>
    </w:div>
    <w:div w:id="783422766">
      <w:bodyDiv w:val="1"/>
      <w:marLeft w:val="0"/>
      <w:marRight w:val="0"/>
      <w:marTop w:val="0"/>
      <w:marBottom w:val="0"/>
      <w:divBdr>
        <w:top w:val="none" w:sz="0" w:space="0" w:color="auto"/>
        <w:left w:val="none" w:sz="0" w:space="0" w:color="auto"/>
        <w:bottom w:val="none" w:sz="0" w:space="0" w:color="auto"/>
        <w:right w:val="none" w:sz="0" w:space="0" w:color="auto"/>
      </w:divBdr>
    </w:div>
    <w:div w:id="810251679">
      <w:bodyDiv w:val="1"/>
      <w:marLeft w:val="0"/>
      <w:marRight w:val="0"/>
      <w:marTop w:val="0"/>
      <w:marBottom w:val="0"/>
      <w:divBdr>
        <w:top w:val="none" w:sz="0" w:space="0" w:color="auto"/>
        <w:left w:val="none" w:sz="0" w:space="0" w:color="auto"/>
        <w:bottom w:val="none" w:sz="0" w:space="0" w:color="auto"/>
        <w:right w:val="none" w:sz="0" w:space="0" w:color="auto"/>
      </w:divBdr>
    </w:div>
    <w:div w:id="83808429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23031148">
      <w:bodyDiv w:val="1"/>
      <w:marLeft w:val="0"/>
      <w:marRight w:val="0"/>
      <w:marTop w:val="0"/>
      <w:marBottom w:val="0"/>
      <w:divBdr>
        <w:top w:val="none" w:sz="0" w:space="0" w:color="auto"/>
        <w:left w:val="none" w:sz="0" w:space="0" w:color="auto"/>
        <w:bottom w:val="none" w:sz="0" w:space="0" w:color="auto"/>
        <w:right w:val="none" w:sz="0" w:space="0" w:color="auto"/>
      </w:divBdr>
    </w:div>
    <w:div w:id="1131632040">
      <w:bodyDiv w:val="1"/>
      <w:marLeft w:val="0"/>
      <w:marRight w:val="0"/>
      <w:marTop w:val="0"/>
      <w:marBottom w:val="0"/>
      <w:divBdr>
        <w:top w:val="none" w:sz="0" w:space="0" w:color="auto"/>
        <w:left w:val="none" w:sz="0" w:space="0" w:color="auto"/>
        <w:bottom w:val="none" w:sz="0" w:space="0" w:color="auto"/>
        <w:right w:val="none" w:sz="0" w:space="0" w:color="auto"/>
      </w:divBdr>
    </w:div>
    <w:div w:id="1143349336">
      <w:bodyDiv w:val="1"/>
      <w:marLeft w:val="0"/>
      <w:marRight w:val="0"/>
      <w:marTop w:val="0"/>
      <w:marBottom w:val="0"/>
      <w:divBdr>
        <w:top w:val="none" w:sz="0" w:space="0" w:color="auto"/>
        <w:left w:val="none" w:sz="0" w:space="0" w:color="auto"/>
        <w:bottom w:val="none" w:sz="0" w:space="0" w:color="auto"/>
        <w:right w:val="none" w:sz="0" w:space="0" w:color="auto"/>
      </w:divBdr>
    </w:div>
    <w:div w:id="1171026569">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19636059">
      <w:bodyDiv w:val="1"/>
      <w:marLeft w:val="0"/>
      <w:marRight w:val="0"/>
      <w:marTop w:val="0"/>
      <w:marBottom w:val="0"/>
      <w:divBdr>
        <w:top w:val="none" w:sz="0" w:space="0" w:color="auto"/>
        <w:left w:val="none" w:sz="0" w:space="0" w:color="auto"/>
        <w:bottom w:val="none" w:sz="0" w:space="0" w:color="auto"/>
        <w:right w:val="none" w:sz="0" w:space="0" w:color="auto"/>
      </w:divBdr>
    </w:div>
    <w:div w:id="1232233555">
      <w:bodyDiv w:val="1"/>
      <w:marLeft w:val="0"/>
      <w:marRight w:val="0"/>
      <w:marTop w:val="0"/>
      <w:marBottom w:val="0"/>
      <w:divBdr>
        <w:top w:val="none" w:sz="0" w:space="0" w:color="auto"/>
        <w:left w:val="none" w:sz="0" w:space="0" w:color="auto"/>
        <w:bottom w:val="none" w:sz="0" w:space="0" w:color="auto"/>
        <w:right w:val="none" w:sz="0" w:space="0" w:color="auto"/>
      </w:divBdr>
    </w:div>
    <w:div w:id="1376587594">
      <w:bodyDiv w:val="1"/>
      <w:marLeft w:val="0"/>
      <w:marRight w:val="0"/>
      <w:marTop w:val="0"/>
      <w:marBottom w:val="0"/>
      <w:divBdr>
        <w:top w:val="none" w:sz="0" w:space="0" w:color="auto"/>
        <w:left w:val="none" w:sz="0" w:space="0" w:color="auto"/>
        <w:bottom w:val="none" w:sz="0" w:space="0" w:color="auto"/>
        <w:right w:val="none" w:sz="0" w:space="0" w:color="auto"/>
      </w:divBdr>
    </w:div>
    <w:div w:id="1377504840">
      <w:bodyDiv w:val="1"/>
      <w:marLeft w:val="0"/>
      <w:marRight w:val="0"/>
      <w:marTop w:val="0"/>
      <w:marBottom w:val="0"/>
      <w:divBdr>
        <w:top w:val="none" w:sz="0" w:space="0" w:color="auto"/>
        <w:left w:val="none" w:sz="0" w:space="0" w:color="auto"/>
        <w:bottom w:val="none" w:sz="0" w:space="0" w:color="auto"/>
        <w:right w:val="none" w:sz="0" w:space="0" w:color="auto"/>
      </w:divBdr>
    </w:div>
    <w:div w:id="1388720026">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23180516">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7643389">
      <w:bodyDiv w:val="1"/>
      <w:marLeft w:val="0"/>
      <w:marRight w:val="0"/>
      <w:marTop w:val="0"/>
      <w:marBottom w:val="0"/>
      <w:divBdr>
        <w:top w:val="none" w:sz="0" w:space="0" w:color="auto"/>
        <w:left w:val="none" w:sz="0" w:space="0" w:color="auto"/>
        <w:bottom w:val="none" w:sz="0" w:space="0" w:color="auto"/>
        <w:right w:val="none" w:sz="0" w:space="0" w:color="auto"/>
      </w:divBdr>
    </w:div>
    <w:div w:id="1494029485">
      <w:bodyDiv w:val="1"/>
      <w:marLeft w:val="0"/>
      <w:marRight w:val="0"/>
      <w:marTop w:val="0"/>
      <w:marBottom w:val="0"/>
      <w:divBdr>
        <w:top w:val="none" w:sz="0" w:space="0" w:color="auto"/>
        <w:left w:val="none" w:sz="0" w:space="0" w:color="auto"/>
        <w:bottom w:val="none" w:sz="0" w:space="0" w:color="auto"/>
        <w:right w:val="none" w:sz="0" w:space="0" w:color="auto"/>
      </w:divBdr>
    </w:div>
    <w:div w:id="1498765338">
      <w:bodyDiv w:val="1"/>
      <w:marLeft w:val="0"/>
      <w:marRight w:val="0"/>
      <w:marTop w:val="0"/>
      <w:marBottom w:val="0"/>
      <w:divBdr>
        <w:top w:val="none" w:sz="0" w:space="0" w:color="auto"/>
        <w:left w:val="none" w:sz="0" w:space="0" w:color="auto"/>
        <w:bottom w:val="none" w:sz="0" w:space="0" w:color="auto"/>
        <w:right w:val="none" w:sz="0" w:space="0" w:color="auto"/>
      </w:divBdr>
    </w:div>
    <w:div w:id="1628773142">
      <w:bodyDiv w:val="1"/>
      <w:marLeft w:val="0"/>
      <w:marRight w:val="0"/>
      <w:marTop w:val="0"/>
      <w:marBottom w:val="0"/>
      <w:divBdr>
        <w:top w:val="none" w:sz="0" w:space="0" w:color="auto"/>
        <w:left w:val="none" w:sz="0" w:space="0" w:color="auto"/>
        <w:bottom w:val="none" w:sz="0" w:space="0" w:color="auto"/>
        <w:right w:val="none" w:sz="0" w:space="0" w:color="auto"/>
      </w:divBdr>
    </w:div>
    <w:div w:id="1653214925">
      <w:bodyDiv w:val="1"/>
      <w:marLeft w:val="0"/>
      <w:marRight w:val="0"/>
      <w:marTop w:val="0"/>
      <w:marBottom w:val="0"/>
      <w:divBdr>
        <w:top w:val="none" w:sz="0" w:space="0" w:color="auto"/>
        <w:left w:val="none" w:sz="0" w:space="0" w:color="auto"/>
        <w:bottom w:val="none" w:sz="0" w:space="0" w:color="auto"/>
        <w:right w:val="none" w:sz="0" w:space="0" w:color="auto"/>
      </w:divBdr>
    </w:div>
    <w:div w:id="1684819044">
      <w:bodyDiv w:val="1"/>
      <w:marLeft w:val="0"/>
      <w:marRight w:val="0"/>
      <w:marTop w:val="0"/>
      <w:marBottom w:val="0"/>
      <w:divBdr>
        <w:top w:val="none" w:sz="0" w:space="0" w:color="auto"/>
        <w:left w:val="none" w:sz="0" w:space="0" w:color="auto"/>
        <w:bottom w:val="none" w:sz="0" w:space="0" w:color="auto"/>
        <w:right w:val="none" w:sz="0" w:space="0" w:color="auto"/>
      </w:divBdr>
    </w:div>
    <w:div w:id="1700542241">
      <w:bodyDiv w:val="1"/>
      <w:marLeft w:val="0"/>
      <w:marRight w:val="0"/>
      <w:marTop w:val="0"/>
      <w:marBottom w:val="0"/>
      <w:divBdr>
        <w:top w:val="none" w:sz="0" w:space="0" w:color="auto"/>
        <w:left w:val="none" w:sz="0" w:space="0" w:color="auto"/>
        <w:bottom w:val="none" w:sz="0" w:space="0" w:color="auto"/>
        <w:right w:val="none" w:sz="0" w:space="0" w:color="auto"/>
      </w:divBdr>
    </w:div>
    <w:div w:id="1716271146">
      <w:bodyDiv w:val="1"/>
      <w:marLeft w:val="0"/>
      <w:marRight w:val="0"/>
      <w:marTop w:val="0"/>
      <w:marBottom w:val="0"/>
      <w:divBdr>
        <w:top w:val="none" w:sz="0" w:space="0" w:color="auto"/>
        <w:left w:val="none" w:sz="0" w:space="0" w:color="auto"/>
        <w:bottom w:val="none" w:sz="0" w:space="0" w:color="auto"/>
        <w:right w:val="none" w:sz="0" w:space="0" w:color="auto"/>
      </w:divBdr>
    </w:div>
    <w:div w:id="1766684973">
      <w:bodyDiv w:val="1"/>
      <w:marLeft w:val="0"/>
      <w:marRight w:val="0"/>
      <w:marTop w:val="0"/>
      <w:marBottom w:val="0"/>
      <w:divBdr>
        <w:top w:val="none" w:sz="0" w:space="0" w:color="auto"/>
        <w:left w:val="none" w:sz="0" w:space="0" w:color="auto"/>
        <w:bottom w:val="none" w:sz="0" w:space="0" w:color="auto"/>
        <w:right w:val="none" w:sz="0" w:space="0" w:color="auto"/>
      </w:divBdr>
    </w:div>
    <w:div w:id="1829712370">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
    <w:div w:id="1907954379">
      <w:bodyDiv w:val="1"/>
      <w:marLeft w:val="0"/>
      <w:marRight w:val="0"/>
      <w:marTop w:val="0"/>
      <w:marBottom w:val="0"/>
      <w:divBdr>
        <w:top w:val="none" w:sz="0" w:space="0" w:color="auto"/>
        <w:left w:val="none" w:sz="0" w:space="0" w:color="auto"/>
        <w:bottom w:val="none" w:sz="0" w:space="0" w:color="auto"/>
        <w:right w:val="none" w:sz="0" w:space="0" w:color="auto"/>
      </w:divBdr>
    </w:div>
    <w:div w:id="1920669763">
      <w:bodyDiv w:val="1"/>
      <w:marLeft w:val="0"/>
      <w:marRight w:val="0"/>
      <w:marTop w:val="0"/>
      <w:marBottom w:val="0"/>
      <w:divBdr>
        <w:top w:val="none" w:sz="0" w:space="0" w:color="auto"/>
        <w:left w:val="none" w:sz="0" w:space="0" w:color="auto"/>
        <w:bottom w:val="none" w:sz="0" w:space="0" w:color="auto"/>
        <w:right w:val="none" w:sz="0" w:space="0" w:color="auto"/>
      </w:divBdr>
    </w:div>
    <w:div w:id="2003047019">
      <w:bodyDiv w:val="1"/>
      <w:marLeft w:val="0"/>
      <w:marRight w:val="0"/>
      <w:marTop w:val="0"/>
      <w:marBottom w:val="0"/>
      <w:divBdr>
        <w:top w:val="none" w:sz="0" w:space="0" w:color="auto"/>
        <w:left w:val="none" w:sz="0" w:space="0" w:color="auto"/>
        <w:bottom w:val="none" w:sz="0" w:space="0" w:color="auto"/>
        <w:right w:val="none" w:sz="0" w:space="0" w:color="auto"/>
      </w:divBdr>
    </w:div>
    <w:div w:id="20860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47</TotalTime>
  <Pages>7</Pages>
  <Words>1449</Words>
  <Characters>10192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SPC Vet skabelon (NY-QRDv9)</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2025112773, MT</dc:description>
  <cp:lastModifiedBy>Gitte Jørgensen</cp:lastModifiedBy>
  <cp:revision>8</cp:revision>
  <cp:lastPrinted>2022-05-18T14:03:00Z</cp:lastPrinted>
  <dcterms:created xsi:type="dcterms:W3CDTF">2026-04-28T06:15:00Z</dcterms:created>
  <dcterms:modified xsi:type="dcterms:W3CDTF">2026-04-28T07:45:00Z</dcterms:modified>
</cp:coreProperties>
</file>