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F74" w:rsidRPr="00D9162F" w:rsidRDefault="00DF1F74" w:rsidP="00DF1F74">
      <w:pPr>
        <w:rPr>
          <w:sz w:val="24"/>
          <w:szCs w:val="24"/>
        </w:rPr>
      </w:pPr>
      <w:bookmarkStart w:id="0" w:name="_GoBack"/>
      <w:bookmarkEnd w:id="0"/>
      <w:r w:rsidRPr="00D9162F">
        <w:rPr>
          <w:noProof/>
          <w:sz w:val="24"/>
          <w:szCs w:val="24"/>
          <w:lang w:eastAsia="da-DK"/>
        </w:rPr>
        <w:drawing>
          <wp:inline distT="0" distB="0" distL="0" distR="0" wp14:anchorId="30B35F8A" wp14:editId="6C65110A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F74" w:rsidRPr="00D9162F" w:rsidRDefault="00DF1F74" w:rsidP="00DF1F74">
      <w:pPr>
        <w:rPr>
          <w:sz w:val="24"/>
          <w:szCs w:val="24"/>
        </w:rPr>
      </w:pPr>
    </w:p>
    <w:p w:rsidR="00DF1F74" w:rsidRPr="00D9162F" w:rsidRDefault="00DF1F74" w:rsidP="00DF1F74">
      <w:pPr>
        <w:tabs>
          <w:tab w:val="right" w:pos="9356"/>
        </w:tabs>
        <w:rPr>
          <w:b/>
          <w:sz w:val="24"/>
          <w:szCs w:val="24"/>
        </w:rPr>
      </w:pPr>
      <w:r w:rsidRPr="00D9162F">
        <w:rPr>
          <w:b/>
          <w:sz w:val="24"/>
          <w:szCs w:val="24"/>
        </w:rPr>
        <w:tab/>
      </w:r>
      <w:r w:rsidR="005D056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. </w:t>
      </w:r>
      <w:r w:rsidR="005D0567">
        <w:rPr>
          <w:b/>
          <w:sz w:val="24"/>
          <w:szCs w:val="24"/>
        </w:rPr>
        <w:t>april</w:t>
      </w:r>
      <w:r>
        <w:rPr>
          <w:b/>
          <w:sz w:val="24"/>
          <w:szCs w:val="24"/>
        </w:rPr>
        <w:t xml:space="preserve"> 20</w:t>
      </w:r>
      <w:r w:rsidR="00B23AE8">
        <w:rPr>
          <w:b/>
          <w:sz w:val="24"/>
          <w:szCs w:val="24"/>
        </w:rPr>
        <w:t>2</w:t>
      </w:r>
      <w:r w:rsidR="005D0567">
        <w:rPr>
          <w:b/>
          <w:sz w:val="24"/>
          <w:szCs w:val="24"/>
        </w:rPr>
        <w:t>3</w:t>
      </w:r>
    </w:p>
    <w:p w:rsidR="00DF1F74" w:rsidRPr="00D9162F" w:rsidRDefault="00DF1F74" w:rsidP="00DF1F74">
      <w:pPr>
        <w:rPr>
          <w:sz w:val="24"/>
          <w:szCs w:val="24"/>
        </w:rPr>
      </w:pPr>
    </w:p>
    <w:p w:rsidR="00DF1F74" w:rsidRDefault="00DF1F74" w:rsidP="00DF1F74">
      <w:pPr>
        <w:rPr>
          <w:sz w:val="24"/>
          <w:szCs w:val="24"/>
        </w:rPr>
      </w:pPr>
    </w:p>
    <w:p w:rsidR="00DF1F74" w:rsidRPr="00D9162F" w:rsidRDefault="00DF1F74" w:rsidP="00DF1F74">
      <w:pPr>
        <w:rPr>
          <w:sz w:val="24"/>
          <w:szCs w:val="24"/>
        </w:rPr>
      </w:pPr>
    </w:p>
    <w:p w:rsidR="00DF1F74" w:rsidRPr="00D9162F" w:rsidRDefault="00DF1F74" w:rsidP="00DF1F74">
      <w:pPr>
        <w:tabs>
          <w:tab w:val="left" w:pos="8222"/>
        </w:tabs>
        <w:jc w:val="center"/>
        <w:rPr>
          <w:b/>
          <w:sz w:val="24"/>
          <w:szCs w:val="24"/>
        </w:rPr>
      </w:pPr>
      <w:r w:rsidRPr="00D9162F">
        <w:rPr>
          <w:b/>
          <w:sz w:val="24"/>
          <w:szCs w:val="24"/>
        </w:rPr>
        <w:t>PRODUKTRESUMÉ</w:t>
      </w:r>
    </w:p>
    <w:p w:rsidR="00DF1F74" w:rsidRPr="00D9162F" w:rsidRDefault="00DF1F74" w:rsidP="00DF1F74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F1F74" w:rsidRPr="00D9162F" w:rsidRDefault="00DF1F74" w:rsidP="00DF1F74">
      <w:pPr>
        <w:tabs>
          <w:tab w:val="left" w:pos="8222"/>
        </w:tabs>
        <w:jc w:val="center"/>
        <w:rPr>
          <w:b/>
          <w:sz w:val="24"/>
          <w:szCs w:val="24"/>
        </w:rPr>
      </w:pPr>
      <w:r w:rsidRPr="00D9162F">
        <w:rPr>
          <w:b/>
          <w:sz w:val="24"/>
          <w:szCs w:val="24"/>
        </w:rPr>
        <w:t>for</w:t>
      </w:r>
    </w:p>
    <w:p w:rsidR="00DF1F74" w:rsidRPr="00D9162F" w:rsidRDefault="00DF1F74" w:rsidP="00DF1F74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F1F74" w:rsidRPr="00D9162F" w:rsidRDefault="00DF1F74" w:rsidP="00DF1F74">
      <w:pPr>
        <w:tabs>
          <w:tab w:val="left" w:pos="8222"/>
        </w:tabs>
        <w:jc w:val="center"/>
        <w:rPr>
          <w:b/>
          <w:sz w:val="24"/>
          <w:szCs w:val="24"/>
        </w:rPr>
      </w:pPr>
      <w:r w:rsidRPr="00D9162F">
        <w:rPr>
          <w:b/>
          <w:sz w:val="24"/>
          <w:szCs w:val="24"/>
        </w:rPr>
        <w:t xml:space="preserve">Rivalgin </w:t>
      </w:r>
      <w:proofErr w:type="spellStart"/>
      <w:r w:rsidRPr="00D9162F">
        <w:rPr>
          <w:b/>
          <w:sz w:val="24"/>
          <w:szCs w:val="24"/>
        </w:rPr>
        <w:t>Vet</w:t>
      </w:r>
      <w:proofErr w:type="spellEnd"/>
      <w:r w:rsidRPr="00D9162F">
        <w:rPr>
          <w:b/>
          <w:sz w:val="24"/>
          <w:szCs w:val="24"/>
        </w:rPr>
        <w:t>., injektionsvæske, opløsning</w:t>
      </w:r>
    </w:p>
    <w:p w:rsidR="00DF1F74" w:rsidRPr="006C6EE6" w:rsidRDefault="00DF1F74" w:rsidP="00DF1F74">
      <w:pPr>
        <w:tabs>
          <w:tab w:val="left" w:pos="8222"/>
        </w:tabs>
        <w:jc w:val="both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222"/>
        </w:tabs>
        <w:jc w:val="both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0.</w:t>
      </w:r>
      <w:r w:rsidRPr="006C6EE6">
        <w:rPr>
          <w:b/>
          <w:sz w:val="24"/>
          <w:szCs w:val="24"/>
        </w:rPr>
        <w:tab/>
        <w:t>D.SP.NR.</w:t>
      </w:r>
    </w:p>
    <w:p w:rsidR="00DF1F74" w:rsidRPr="006C6EE6" w:rsidRDefault="00DF1F74" w:rsidP="00DF1F74">
      <w:pPr>
        <w:tabs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>31330</w:t>
      </w:r>
    </w:p>
    <w:p w:rsidR="00DF1F74" w:rsidRPr="006C6EE6" w:rsidRDefault="00DF1F74" w:rsidP="00DF1F74">
      <w:pPr>
        <w:tabs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1.</w:t>
      </w:r>
      <w:r w:rsidRPr="006C6EE6">
        <w:rPr>
          <w:b/>
          <w:sz w:val="24"/>
          <w:szCs w:val="24"/>
        </w:rPr>
        <w:tab/>
        <w:t>VETERINÆRLÆGEMIDLETS NAVN</w:t>
      </w:r>
    </w:p>
    <w:p w:rsidR="00DF1F74" w:rsidRPr="006C6EE6" w:rsidRDefault="00DF1F74" w:rsidP="00DF1F74">
      <w:pPr>
        <w:tabs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 xml:space="preserve">Rivalgin </w:t>
      </w:r>
      <w:proofErr w:type="spellStart"/>
      <w:r w:rsidRPr="006C6EE6">
        <w:rPr>
          <w:sz w:val="24"/>
          <w:szCs w:val="24"/>
        </w:rPr>
        <w:t>Vet</w:t>
      </w:r>
      <w:proofErr w:type="spellEnd"/>
      <w:r w:rsidRPr="006C6EE6">
        <w:rPr>
          <w:sz w:val="24"/>
          <w:szCs w:val="24"/>
        </w:rPr>
        <w:t>.</w:t>
      </w:r>
    </w:p>
    <w:p w:rsidR="00DF1F74" w:rsidRPr="006C6EE6" w:rsidRDefault="00DF1F74" w:rsidP="00DF1F74">
      <w:pPr>
        <w:tabs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2.</w:t>
      </w:r>
      <w:r w:rsidRPr="006C6EE6">
        <w:rPr>
          <w:b/>
          <w:sz w:val="24"/>
          <w:szCs w:val="24"/>
        </w:rPr>
        <w:tab/>
        <w:t>KVALITATIV OG KVANTITATIV SAMMENSÆTNING</w:t>
      </w:r>
    </w:p>
    <w:p w:rsidR="00DF1F74" w:rsidRPr="006C6EE6" w:rsidRDefault="00DF1F74" w:rsidP="00DF1F74">
      <w:pPr>
        <w:ind w:left="851"/>
        <w:rPr>
          <w:sz w:val="24"/>
          <w:szCs w:val="24"/>
          <w:lang w:eastAsia="da-DK"/>
        </w:rPr>
      </w:pPr>
      <w:r w:rsidRPr="006C6EE6">
        <w:rPr>
          <w:sz w:val="24"/>
          <w:szCs w:val="24"/>
          <w:lang w:eastAsia="da-DK"/>
        </w:rPr>
        <w:t xml:space="preserve">1 ml indeholder: </w:t>
      </w:r>
    </w:p>
    <w:p w:rsidR="00DF1F74" w:rsidRPr="006C6EE6" w:rsidRDefault="00DF1F74" w:rsidP="00DF1F74">
      <w:pPr>
        <w:ind w:left="851"/>
        <w:rPr>
          <w:b/>
          <w:sz w:val="24"/>
          <w:szCs w:val="24"/>
          <w:lang w:eastAsia="da-DK"/>
        </w:rPr>
      </w:pPr>
    </w:p>
    <w:p w:rsidR="00DF1F74" w:rsidRPr="006C6EE6" w:rsidRDefault="00DF1F74" w:rsidP="00DF1F74">
      <w:pPr>
        <w:ind w:left="851"/>
        <w:rPr>
          <w:sz w:val="24"/>
          <w:szCs w:val="24"/>
          <w:u w:val="single"/>
          <w:lang w:eastAsia="da-DK"/>
        </w:rPr>
      </w:pPr>
      <w:r w:rsidRPr="006C6EE6">
        <w:rPr>
          <w:sz w:val="24"/>
          <w:szCs w:val="24"/>
          <w:u w:val="single"/>
          <w:lang w:eastAsia="da-DK"/>
        </w:rPr>
        <w:t>Aktivt stof</w:t>
      </w:r>
    </w:p>
    <w:p w:rsidR="00DF1F74" w:rsidRPr="006C6EE6" w:rsidRDefault="00DF1F74" w:rsidP="00DF1F74">
      <w:pPr>
        <w:tabs>
          <w:tab w:val="right" w:pos="4962"/>
        </w:tabs>
        <w:ind w:left="851"/>
        <w:rPr>
          <w:iCs/>
          <w:sz w:val="24"/>
          <w:szCs w:val="24"/>
          <w:lang w:eastAsia="da-DK"/>
        </w:rPr>
      </w:pPr>
      <w:proofErr w:type="spellStart"/>
      <w:r w:rsidRPr="006C6EE6">
        <w:rPr>
          <w:iCs/>
          <w:sz w:val="24"/>
          <w:szCs w:val="24"/>
          <w:lang w:eastAsia="da-DK"/>
        </w:rPr>
        <w:t>Metamizolnatriummonohydrat</w:t>
      </w:r>
      <w:proofErr w:type="spellEnd"/>
      <w:r w:rsidRPr="006C6EE6">
        <w:rPr>
          <w:iCs/>
          <w:sz w:val="24"/>
          <w:szCs w:val="24"/>
          <w:lang w:eastAsia="da-DK"/>
        </w:rPr>
        <w:t xml:space="preserve"> </w:t>
      </w:r>
      <w:r w:rsidRPr="006C6EE6">
        <w:rPr>
          <w:iCs/>
          <w:sz w:val="24"/>
          <w:szCs w:val="24"/>
          <w:lang w:eastAsia="da-DK"/>
        </w:rPr>
        <w:tab/>
        <w:t>500 mg</w:t>
      </w:r>
    </w:p>
    <w:p w:rsidR="00DF1F74" w:rsidRPr="006C6EE6" w:rsidRDefault="00DF1F74" w:rsidP="00DF1F74">
      <w:pPr>
        <w:tabs>
          <w:tab w:val="right" w:pos="4962"/>
        </w:tabs>
        <w:ind w:left="851"/>
        <w:rPr>
          <w:iCs/>
          <w:sz w:val="24"/>
          <w:szCs w:val="24"/>
          <w:lang w:eastAsia="da-DK"/>
        </w:rPr>
      </w:pPr>
      <w:r w:rsidRPr="006C6EE6">
        <w:rPr>
          <w:iCs/>
          <w:sz w:val="24"/>
          <w:szCs w:val="24"/>
          <w:lang w:eastAsia="da-DK"/>
        </w:rPr>
        <w:t xml:space="preserve">(svarende til </w:t>
      </w:r>
      <w:proofErr w:type="spellStart"/>
      <w:r w:rsidRPr="006C6EE6">
        <w:rPr>
          <w:iCs/>
          <w:sz w:val="24"/>
          <w:szCs w:val="24"/>
          <w:lang w:eastAsia="da-DK"/>
        </w:rPr>
        <w:t>metamizol</w:t>
      </w:r>
      <w:proofErr w:type="spellEnd"/>
      <w:r w:rsidRPr="006C6EE6">
        <w:rPr>
          <w:iCs/>
          <w:sz w:val="24"/>
          <w:szCs w:val="24"/>
          <w:lang w:eastAsia="da-DK"/>
        </w:rPr>
        <w:t xml:space="preserve"> 443,1 mg)</w:t>
      </w:r>
    </w:p>
    <w:p w:rsidR="00DF1F74" w:rsidRPr="006C6EE6" w:rsidRDefault="00DF1F74" w:rsidP="00DF1F74">
      <w:pPr>
        <w:ind w:left="851"/>
        <w:rPr>
          <w:sz w:val="24"/>
          <w:szCs w:val="24"/>
          <w:lang w:eastAsia="da-DK"/>
        </w:rPr>
      </w:pPr>
    </w:p>
    <w:p w:rsidR="00DF1F74" w:rsidRPr="006C6EE6" w:rsidRDefault="00DF1F74" w:rsidP="00DF1F74">
      <w:pPr>
        <w:ind w:left="851"/>
        <w:rPr>
          <w:sz w:val="24"/>
          <w:szCs w:val="24"/>
          <w:u w:val="single"/>
          <w:lang w:eastAsia="da-DK"/>
        </w:rPr>
      </w:pPr>
      <w:r w:rsidRPr="006C6EE6">
        <w:rPr>
          <w:sz w:val="24"/>
          <w:szCs w:val="24"/>
          <w:u w:val="single"/>
          <w:lang w:eastAsia="da-DK"/>
        </w:rPr>
        <w:t>Hjælpestof</w:t>
      </w:r>
    </w:p>
    <w:p w:rsidR="00DF1F74" w:rsidRPr="006C6EE6" w:rsidRDefault="00DF1F74" w:rsidP="00DF1F74">
      <w:pPr>
        <w:tabs>
          <w:tab w:val="right" w:pos="4962"/>
        </w:tabs>
        <w:ind w:left="851"/>
        <w:rPr>
          <w:sz w:val="24"/>
          <w:szCs w:val="24"/>
          <w:lang w:eastAsia="da-DK"/>
        </w:rPr>
      </w:pPr>
      <w:proofErr w:type="spellStart"/>
      <w:r w:rsidRPr="006C6EE6">
        <w:rPr>
          <w:sz w:val="24"/>
          <w:szCs w:val="24"/>
          <w:lang w:eastAsia="da-DK"/>
        </w:rPr>
        <w:t>Benzylalkohol</w:t>
      </w:r>
      <w:proofErr w:type="spellEnd"/>
      <w:r w:rsidRPr="006C6EE6">
        <w:rPr>
          <w:sz w:val="24"/>
          <w:szCs w:val="24"/>
          <w:lang w:eastAsia="da-DK"/>
        </w:rPr>
        <w:t xml:space="preserve"> (E1519)</w:t>
      </w:r>
      <w:r w:rsidRPr="006C6EE6">
        <w:rPr>
          <w:sz w:val="24"/>
          <w:szCs w:val="24"/>
          <w:lang w:eastAsia="da-DK"/>
        </w:rPr>
        <w:tab/>
        <w:t>30 mg</w:t>
      </w:r>
    </w:p>
    <w:p w:rsidR="00DF1F74" w:rsidRPr="006C6EE6" w:rsidRDefault="00DF1F74" w:rsidP="00DF1F74">
      <w:pPr>
        <w:ind w:left="851"/>
        <w:rPr>
          <w:sz w:val="24"/>
          <w:szCs w:val="24"/>
          <w:lang w:eastAsia="da-DK"/>
        </w:rPr>
      </w:pPr>
    </w:p>
    <w:p w:rsidR="00DF1F74" w:rsidRPr="006C6EE6" w:rsidRDefault="00DF1F74" w:rsidP="00DF1F74">
      <w:pPr>
        <w:ind w:left="851"/>
        <w:rPr>
          <w:sz w:val="24"/>
          <w:szCs w:val="24"/>
          <w:lang w:eastAsia="da-DK"/>
        </w:rPr>
      </w:pPr>
      <w:r w:rsidRPr="006C6EE6">
        <w:rPr>
          <w:sz w:val="24"/>
          <w:szCs w:val="24"/>
          <w:lang w:eastAsia="da-DK"/>
        </w:rPr>
        <w:t>Alle hjælpestoffer er anført under pkt. 6.1.</w:t>
      </w:r>
    </w:p>
    <w:p w:rsidR="00DF1F74" w:rsidRPr="006C6EE6" w:rsidRDefault="00DF1F74" w:rsidP="00DF1F74">
      <w:pPr>
        <w:tabs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3.</w:t>
      </w:r>
      <w:r w:rsidRPr="006C6EE6">
        <w:rPr>
          <w:b/>
          <w:sz w:val="24"/>
          <w:szCs w:val="24"/>
        </w:rPr>
        <w:tab/>
        <w:t>LÆGEMIDDELFORM</w:t>
      </w:r>
    </w:p>
    <w:p w:rsidR="00DF1F74" w:rsidRPr="006C6EE6" w:rsidRDefault="00DF1F74" w:rsidP="00DF1F74">
      <w:pPr>
        <w:ind w:left="851"/>
        <w:rPr>
          <w:sz w:val="24"/>
          <w:szCs w:val="24"/>
          <w:lang w:eastAsia="da-DK"/>
        </w:rPr>
      </w:pPr>
      <w:r w:rsidRPr="006C6EE6">
        <w:rPr>
          <w:sz w:val="24"/>
          <w:szCs w:val="24"/>
          <w:lang w:eastAsia="da-DK"/>
        </w:rPr>
        <w:t>Injektionsvæske, opløsning</w:t>
      </w:r>
    </w:p>
    <w:p w:rsidR="00DF1F74" w:rsidRPr="006C6EE6" w:rsidRDefault="00DF1F74" w:rsidP="00DF1F74">
      <w:pPr>
        <w:ind w:left="851"/>
        <w:rPr>
          <w:sz w:val="24"/>
          <w:szCs w:val="24"/>
          <w:lang w:eastAsia="da-DK"/>
        </w:rPr>
      </w:pPr>
    </w:p>
    <w:p w:rsidR="00DF1F74" w:rsidRPr="006C6EE6" w:rsidRDefault="00DF1F74" w:rsidP="00DF1F74">
      <w:pPr>
        <w:ind w:left="851"/>
        <w:rPr>
          <w:sz w:val="24"/>
          <w:szCs w:val="24"/>
          <w:lang w:eastAsia="da-DK"/>
        </w:rPr>
      </w:pPr>
      <w:r w:rsidRPr="006C6EE6">
        <w:rPr>
          <w:sz w:val="24"/>
          <w:szCs w:val="24"/>
          <w:lang w:eastAsia="da-DK"/>
        </w:rPr>
        <w:t xml:space="preserve">Klar, gullig opløsning stort set fri for </w:t>
      </w:r>
      <w:proofErr w:type="spellStart"/>
      <w:r w:rsidRPr="006C6EE6">
        <w:rPr>
          <w:sz w:val="24"/>
          <w:szCs w:val="24"/>
          <w:lang w:eastAsia="da-DK"/>
        </w:rPr>
        <w:t>partikelformigt</w:t>
      </w:r>
      <w:proofErr w:type="spellEnd"/>
      <w:r w:rsidRPr="006C6EE6">
        <w:rPr>
          <w:sz w:val="24"/>
          <w:szCs w:val="24"/>
          <w:lang w:eastAsia="da-DK"/>
        </w:rPr>
        <w:t xml:space="preserve"> materiale.</w:t>
      </w:r>
    </w:p>
    <w:p w:rsidR="00DF1F74" w:rsidRPr="006C6EE6" w:rsidRDefault="00DF1F74" w:rsidP="00DF1F74">
      <w:pPr>
        <w:tabs>
          <w:tab w:val="left" w:pos="8222"/>
        </w:tabs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4.</w:t>
      </w:r>
      <w:r w:rsidRPr="006C6EE6">
        <w:rPr>
          <w:b/>
          <w:sz w:val="24"/>
          <w:szCs w:val="24"/>
        </w:rPr>
        <w:tab/>
        <w:t>KLINISKE OPLYSNINGER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6C6EE6">
        <w:rPr>
          <w:b/>
          <w:sz w:val="24"/>
          <w:szCs w:val="24"/>
        </w:rPr>
        <w:t>4.1</w:t>
      </w:r>
      <w:r w:rsidRPr="006C6EE6">
        <w:rPr>
          <w:b/>
          <w:sz w:val="24"/>
          <w:szCs w:val="24"/>
        </w:rPr>
        <w:tab/>
        <w:t>Dyrearter</w:t>
      </w:r>
    </w:p>
    <w:p w:rsidR="00DF1F74" w:rsidRPr="006C6EE6" w:rsidRDefault="00DF1F74" w:rsidP="00DF1F74">
      <w:pPr>
        <w:tabs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>Hest</w:t>
      </w:r>
    </w:p>
    <w:p w:rsidR="00DF1F74" w:rsidRPr="006C6EE6" w:rsidRDefault="00DF1F74" w:rsidP="00DF1F74">
      <w:pPr>
        <w:tabs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>Kvæg</w:t>
      </w:r>
    </w:p>
    <w:p w:rsidR="00DF1F74" w:rsidRPr="006C6EE6" w:rsidRDefault="00DF1F74" w:rsidP="00DF1F74">
      <w:pPr>
        <w:tabs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>Svin</w:t>
      </w:r>
    </w:p>
    <w:p w:rsidR="00DF1F74" w:rsidRPr="006C6EE6" w:rsidRDefault="00DF1F74" w:rsidP="00DF1F74">
      <w:pPr>
        <w:tabs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>Hund</w:t>
      </w:r>
    </w:p>
    <w:p w:rsidR="00DF1F74" w:rsidRPr="006C6EE6" w:rsidRDefault="00DF1F74" w:rsidP="00DF1F74">
      <w:pPr>
        <w:rPr>
          <w:sz w:val="24"/>
          <w:szCs w:val="24"/>
        </w:rPr>
      </w:pPr>
      <w:r w:rsidRPr="006C6EE6">
        <w:rPr>
          <w:sz w:val="24"/>
          <w:szCs w:val="24"/>
        </w:rPr>
        <w:br w:type="page"/>
      </w:r>
    </w:p>
    <w:p w:rsidR="00DF1F74" w:rsidRPr="006C6EE6" w:rsidRDefault="00DF1F74" w:rsidP="00DF1F74">
      <w:pPr>
        <w:tabs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6C6EE6">
        <w:rPr>
          <w:b/>
          <w:szCs w:val="24"/>
        </w:rPr>
        <w:t>4.2</w:t>
      </w:r>
      <w:r w:rsidRPr="006C6EE6">
        <w:rPr>
          <w:b/>
          <w:szCs w:val="24"/>
        </w:rPr>
        <w:tab/>
        <w:t>Terapeutiske indikationer</w:t>
      </w:r>
    </w:p>
    <w:p w:rsidR="00DF1F74" w:rsidRPr="006C6EE6" w:rsidRDefault="00DF1F74" w:rsidP="00DF1F74">
      <w:pPr>
        <w:ind w:left="851"/>
        <w:rPr>
          <w:sz w:val="24"/>
          <w:szCs w:val="24"/>
          <w:lang w:eastAsia="da-DK"/>
        </w:rPr>
      </w:pPr>
      <w:r w:rsidRPr="006C6EE6">
        <w:rPr>
          <w:sz w:val="24"/>
          <w:szCs w:val="24"/>
          <w:lang w:eastAsia="da-DK"/>
        </w:rPr>
        <w:t xml:space="preserve">Sygdomme hos heste, kvæg, svin og hunde, hvor der kan forventes en positiv effekt af den centrale analgetiske, </w:t>
      </w:r>
      <w:proofErr w:type="spellStart"/>
      <w:r w:rsidRPr="006C6EE6">
        <w:rPr>
          <w:sz w:val="24"/>
          <w:szCs w:val="24"/>
          <w:lang w:eastAsia="da-DK"/>
        </w:rPr>
        <w:t>spasmolytiske</w:t>
      </w:r>
      <w:proofErr w:type="spellEnd"/>
      <w:r w:rsidRPr="006C6EE6">
        <w:rPr>
          <w:sz w:val="24"/>
          <w:szCs w:val="24"/>
          <w:lang w:eastAsia="da-DK"/>
        </w:rPr>
        <w:t xml:space="preserve">, </w:t>
      </w:r>
      <w:proofErr w:type="spellStart"/>
      <w:r w:rsidRPr="006C6EE6">
        <w:rPr>
          <w:sz w:val="24"/>
          <w:szCs w:val="24"/>
          <w:lang w:eastAsia="da-DK"/>
        </w:rPr>
        <w:t>antipyretiske</w:t>
      </w:r>
      <w:proofErr w:type="spellEnd"/>
      <w:r w:rsidRPr="006C6EE6">
        <w:rPr>
          <w:sz w:val="24"/>
          <w:szCs w:val="24"/>
          <w:lang w:eastAsia="da-DK"/>
        </w:rPr>
        <w:t xml:space="preserve"> eller antiinflammatoriske virkning af lægemidlet, såsom:</w:t>
      </w:r>
    </w:p>
    <w:p w:rsidR="00DF1F74" w:rsidRPr="006C6EE6" w:rsidRDefault="00DF1F74" w:rsidP="00DF1F74">
      <w:pPr>
        <w:pStyle w:val="Listeafsnit"/>
        <w:numPr>
          <w:ilvl w:val="0"/>
          <w:numId w:val="4"/>
        </w:numPr>
        <w:ind w:left="1134" w:hanging="283"/>
        <w:rPr>
          <w:sz w:val="24"/>
          <w:szCs w:val="24"/>
          <w:lang w:eastAsia="da-DK"/>
        </w:rPr>
      </w:pPr>
      <w:r w:rsidRPr="006C6EE6">
        <w:rPr>
          <w:sz w:val="24"/>
          <w:szCs w:val="24"/>
          <w:lang w:eastAsia="da-DK"/>
        </w:rPr>
        <w:t>Generel smertelindring til suppression af nervøsitet og defensive reaktioner forårsaget af smerte.</w:t>
      </w:r>
    </w:p>
    <w:p w:rsidR="00DF1F74" w:rsidRPr="006C6EE6" w:rsidRDefault="00DF1F74" w:rsidP="00DF1F74">
      <w:pPr>
        <w:pStyle w:val="Listeafsnit"/>
        <w:numPr>
          <w:ilvl w:val="0"/>
          <w:numId w:val="4"/>
        </w:numPr>
        <w:ind w:left="1134" w:hanging="283"/>
        <w:rPr>
          <w:sz w:val="24"/>
          <w:szCs w:val="24"/>
          <w:lang w:eastAsia="da-DK"/>
        </w:rPr>
      </w:pPr>
      <w:r w:rsidRPr="006C6EE6">
        <w:rPr>
          <w:sz w:val="24"/>
          <w:szCs w:val="24"/>
          <w:lang w:eastAsia="da-DK"/>
        </w:rPr>
        <w:t>Dæmpning af smerter ved koliktilstande af forskellig oprindelse eller spastiske tilstande i de indre organer hos heste og kvæg.</w:t>
      </w:r>
    </w:p>
    <w:p w:rsidR="00DF1F74" w:rsidRPr="006C6EE6" w:rsidRDefault="00DF1F74" w:rsidP="00DF1F74">
      <w:pPr>
        <w:pStyle w:val="Listeafsnit"/>
        <w:numPr>
          <w:ilvl w:val="0"/>
          <w:numId w:val="4"/>
        </w:numPr>
        <w:ind w:left="1134" w:hanging="283"/>
        <w:rPr>
          <w:sz w:val="24"/>
          <w:szCs w:val="24"/>
          <w:lang w:eastAsia="da-DK"/>
        </w:rPr>
      </w:pPr>
      <w:proofErr w:type="spellStart"/>
      <w:r w:rsidRPr="006C6EE6">
        <w:rPr>
          <w:sz w:val="24"/>
          <w:szCs w:val="24"/>
          <w:lang w:eastAsia="da-DK"/>
        </w:rPr>
        <w:t>Okklusion</w:t>
      </w:r>
      <w:proofErr w:type="spellEnd"/>
      <w:r w:rsidRPr="006C6EE6">
        <w:rPr>
          <w:sz w:val="24"/>
          <w:szCs w:val="24"/>
          <w:lang w:eastAsia="da-DK"/>
        </w:rPr>
        <w:t xml:space="preserve"> af </w:t>
      </w:r>
      <w:proofErr w:type="spellStart"/>
      <w:r w:rsidRPr="006C6EE6">
        <w:rPr>
          <w:sz w:val="24"/>
          <w:szCs w:val="24"/>
          <w:lang w:eastAsia="da-DK"/>
        </w:rPr>
        <w:t>øsofagus</w:t>
      </w:r>
      <w:proofErr w:type="spellEnd"/>
      <w:r w:rsidRPr="006C6EE6">
        <w:rPr>
          <w:sz w:val="24"/>
          <w:szCs w:val="24"/>
          <w:lang w:eastAsia="da-DK"/>
        </w:rPr>
        <w:t xml:space="preserve"> med fremmedlegemer hos heste, kvæg og svin. </w:t>
      </w:r>
    </w:p>
    <w:p w:rsidR="00DF1F74" w:rsidRPr="006C6EE6" w:rsidRDefault="00DF1F74" w:rsidP="00DF1F74">
      <w:pPr>
        <w:pStyle w:val="Listeafsnit"/>
        <w:numPr>
          <w:ilvl w:val="0"/>
          <w:numId w:val="4"/>
        </w:numPr>
        <w:ind w:left="1134" w:hanging="283"/>
        <w:rPr>
          <w:sz w:val="24"/>
          <w:szCs w:val="24"/>
          <w:lang w:eastAsia="da-DK"/>
        </w:rPr>
      </w:pPr>
      <w:r w:rsidRPr="006C6EE6">
        <w:rPr>
          <w:sz w:val="24"/>
          <w:szCs w:val="24"/>
          <w:lang w:eastAsia="da-DK"/>
        </w:rPr>
        <w:t xml:space="preserve">Febersygdomme, såsom svær </w:t>
      </w:r>
      <w:proofErr w:type="spellStart"/>
      <w:r w:rsidRPr="006C6EE6">
        <w:rPr>
          <w:sz w:val="24"/>
          <w:szCs w:val="24"/>
          <w:lang w:eastAsia="da-DK"/>
        </w:rPr>
        <w:t>mastitis</w:t>
      </w:r>
      <w:proofErr w:type="spellEnd"/>
      <w:r w:rsidRPr="006C6EE6">
        <w:rPr>
          <w:sz w:val="24"/>
          <w:szCs w:val="24"/>
          <w:lang w:eastAsia="da-DK"/>
        </w:rPr>
        <w:t>, MMA-syndrom, svineinfluenza.</w:t>
      </w:r>
    </w:p>
    <w:p w:rsidR="00DF1F74" w:rsidRPr="006C6EE6" w:rsidRDefault="00DF1F74" w:rsidP="00DF1F74">
      <w:pPr>
        <w:pStyle w:val="Listeafsnit"/>
        <w:numPr>
          <w:ilvl w:val="0"/>
          <w:numId w:val="4"/>
        </w:numPr>
        <w:ind w:left="1134" w:hanging="283"/>
        <w:rPr>
          <w:sz w:val="24"/>
          <w:szCs w:val="24"/>
          <w:lang w:eastAsia="da-DK"/>
        </w:rPr>
      </w:pPr>
      <w:r w:rsidRPr="006C6EE6">
        <w:rPr>
          <w:sz w:val="24"/>
          <w:szCs w:val="24"/>
          <w:lang w:eastAsia="da-DK"/>
        </w:rPr>
        <w:t>Lumbago, tetanus (i kombination med tetanus-antiserum).</w:t>
      </w:r>
    </w:p>
    <w:p w:rsidR="00DF1F74" w:rsidRPr="006C6EE6" w:rsidRDefault="00DF1F74" w:rsidP="00DF1F74">
      <w:pPr>
        <w:pStyle w:val="Listeafsnit"/>
        <w:numPr>
          <w:ilvl w:val="0"/>
          <w:numId w:val="4"/>
        </w:numPr>
        <w:ind w:left="1134" w:hanging="283"/>
        <w:rPr>
          <w:sz w:val="24"/>
          <w:szCs w:val="24"/>
          <w:lang w:eastAsia="da-DK"/>
        </w:rPr>
      </w:pPr>
      <w:r w:rsidRPr="006C6EE6">
        <w:rPr>
          <w:sz w:val="24"/>
          <w:szCs w:val="24"/>
          <w:lang w:eastAsia="da-DK"/>
        </w:rPr>
        <w:t xml:space="preserve">Akut og kronisk </w:t>
      </w:r>
      <w:proofErr w:type="spellStart"/>
      <w:r w:rsidRPr="006C6EE6">
        <w:rPr>
          <w:sz w:val="24"/>
          <w:szCs w:val="24"/>
          <w:lang w:eastAsia="da-DK"/>
        </w:rPr>
        <w:t>arthritis</w:t>
      </w:r>
      <w:proofErr w:type="spellEnd"/>
      <w:r w:rsidRPr="006C6EE6">
        <w:rPr>
          <w:sz w:val="24"/>
          <w:szCs w:val="24"/>
          <w:lang w:eastAsia="da-DK"/>
        </w:rPr>
        <w:t xml:space="preserve">, reumatiske tilstande i muskler og led, nerveinflammation, neuralgi, </w:t>
      </w:r>
      <w:proofErr w:type="spellStart"/>
      <w:r w:rsidRPr="006C6EE6">
        <w:rPr>
          <w:sz w:val="24"/>
          <w:szCs w:val="24"/>
          <w:lang w:eastAsia="da-DK"/>
        </w:rPr>
        <w:t>tendovaginitis</w:t>
      </w:r>
      <w:proofErr w:type="spellEnd"/>
      <w:r w:rsidRPr="006C6EE6">
        <w:rPr>
          <w:sz w:val="24"/>
          <w:szCs w:val="24"/>
          <w:lang w:eastAsia="da-DK"/>
        </w:rPr>
        <w:t>.</w:t>
      </w:r>
    </w:p>
    <w:p w:rsidR="00DF1F74" w:rsidRPr="006C6EE6" w:rsidRDefault="00DF1F74" w:rsidP="00DF1F74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DF1F74" w:rsidRPr="006C6EE6" w:rsidRDefault="00DF1F74" w:rsidP="00DF1F74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6C6EE6">
        <w:rPr>
          <w:b/>
          <w:szCs w:val="24"/>
        </w:rPr>
        <w:t>4.3</w:t>
      </w:r>
      <w:r w:rsidRPr="006C6EE6">
        <w:rPr>
          <w:b/>
          <w:szCs w:val="24"/>
        </w:rPr>
        <w:tab/>
        <w:t>Kontraindikationer</w:t>
      </w:r>
    </w:p>
    <w:p w:rsidR="00DF1F74" w:rsidRPr="006C6EE6" w:rsidRDefault="00DF1F74" w:rsidP="00DF1F74">
      <w:pPr>
        <w:pStyle w:val="Listeafsnit"/>
        <w:numPr>
          <w:ilvl w:val="0"/>
          <w:numId w:val="5"/>
        </w:numPr>
        <w:ind w:left="1134" w:hanging="283"/>
        <w:rPr>
          <w:sz w:val="24"/>
          <w:szCs w:val="24"/>
          <w:lang w:eastAsia="da-DK"/>
        </w:rPr>
      </w:pPr>
      <w:r w:rsidRPr="006C6EE6">
        <w:rPr>
          <w:sz w:val="24"/>
          <w:szCs w:val="24"/>
          <w:lang w:eastAsia="da-DK"/>
        </w:rPr>
        <w:t xml:space="preserve">Bør ikke anvendes til katte. </w:t>
      </w:r>
    </w:p>
    <w:p w:rsidR="00DF1F74" w:rsidRPr="006C6EE6" w:rsidRDefault="00DF1F74" w:rsidP="00DF1F74">
      <w:pPr>
        <w:pStyle w:val="Listeafsnit"/>
        <w:numPr>
          <w:ilvl w:val="0"/>
          <w:numId w:val="5"/>
        </w:numPr>
        <w:ind w:left="1134" w:hanging="283"/>
        <w:rPr>
          <w:sz w:val="24"/>
          <w:szCs w:val="24"/>
          <w:lang w:eastAsia="da-DK"/>
        </w:rPr>
      </w:pPr>
      <w:r w:rsidRPr="006C6EE6">
        <w:rPr>
          <w:sz w:val="24"/>
          <w:szCs w:val="24"/>
          <w:lang w:eastAsia="da-DK"/>
        </w:rPr>
        <w:t xml:space="preserve">Lægemidlet bør ikke anvendes til dyr med </w:t>
      </w:r>
      <w:proofErr w:type="spellStart"/>
      <w:r w:rsidRPr="006C6EE6">
        <w:rPr>
          <w:sz w:val="24"/>
          <w:szCs w:val="24"/>
          <w:lang w:eastAsia="da-DK"/>
        </w:rPr>
        <w:t>hæmatopoietiske</w:t>
      </w:r>
      <w:proofErr w:type="spellEnd"/>
      <w:r w:rsidRPr="006C6EE6">
        <w:rPr>
          <w:sz w:val="24"/>
          <w:szCs w:val="24"/>
          <w:lang w:eastAsia="da-DK"/>
        </w:rPr>
        <w:t xml:space="preserve"> forstyrrelser. </w:t>
      </w:r>
    </w:p>
    <w:p w:rsidR="00DF1F74" w:rsidRPr="006C6EE6" w:rsidRDefault="00DF1F74" w:rsidP="00DF1F74">
      <w:pPr>
        <w:pStyle w:val="Listeafsnit"/>
        <w:numPr>
          <w:ilvl w:val="0"/>
          <w:numId w:val="5"/>
        </w:numPr>
        <w:ind w:left="1134" w:hanging="283"/>
        <w:rPr>
          <w:sz w:val="24"/>
          <w:szCs w:val="24"/>
          <w:lang w:eastAsia="da-DK"/>
        </w:rPr>
      </w:pPr>
      <w:r w:rsidRPr="006C6EE6">
        <w:rPr>
          <w:sz w:val="24"/>
          <w:szCs w:val="24"/>
          <w:lang w:eastAsia="da-DK"/>
        </w:rPr>
        <w:t xml:space="preserve">Bør ikke administreres subkutant på grund af mulig lokal irritation. </w:t>
      </w:r>
    </w:p>
    <w:p w:rsidR="00DF1F74" w:rsidRPr="006C6EE6" w:rsidRDefault="00DF1F74" w:rsidP="00DF1F74">
      <w:pPr>
        <w:pStyle w:val="Listeafsnit"/>
        <w:numPr>
          <w:ilvl w:val="0"/>
          <w:numId w:val="5"/>
        </w:numPr>
        <w:ind w:left="1134" w:hanging="283"/>
        <w:rPr>
          <w:sz w:val="24"/>
          <w:szCs w:val="24"/>
          <w:lang w:eastAsia="da-DK"/>
        </w:rPr>
      </w:pPr>
      <w:r w:rsidRPr="006C6EE6">
        <w:rPr>
          <w:sz w:val="24"/>
          <w:szCs w:val="24"/>
          <w:lang w:eastAsia="da-DK"/>
        </w:rPr>
        <w:t>Bør ikke anvendes i tilfælde af overfølsomhed over for det aktive stof eller over for et eller flere af hjælpestofferne.</w:t>
      </w:r>
    </w:p>
    <w:p w:rsidR="00DF1F74" w:rsidRPr="006C6EE6" w:rsidRDefault="00DF1F74" w:rsidP="00DF1F74">
      <w:pPr>
        <w:pStyle w:val="Listeafsnit"/>
        <w:numPr>
          <w:ilvl w:val="0"/>
          <w:numId w:val="5"/>
        </w:numPr>
        <w:ind w:left="1134" w:hanging="283"/>
        <w:rPr>
          <w:sz w:val="24"/>
          <w:szCs w:val="24"/>
          <w:lang w:eastAsia="da-DK"/>
        </w:rPr>
      </w:pPr>
      <w:r w:rsidRPr="006C6EE6">
        <w:rPr>
          <w:sz w:val="24"/>
          <w:szCs w:val="24"/>
          <w:lang w:eastAsia="da-DK"/>
        </w:rPr>
        <w:t xml:space="preserve">Bør ikke anvendes i tilfælde af hjerte-, lever- eller nyresvigt eller </w:t>
      </w:r>
      <w:proofErr w:type="spellStart"/>
      <w:r w:rsidRPr="006C6EE6">
        <w:rPr>
          <w:sz w:val="24"/>
          <w:szCs w:val="24"/>
          <w:lang w:eastAsia="da-DK"/>
        </w:rPr>
        <w:t>ulceration</w:t>
      </w:r>
      <w:proofErr w:type="spellEnd"/>
      <w:r w:rsidRPr="006C6EE6">
        <w:rPr>
          <w:sz w:val="24"/>
          <w:szCs w:val="24"/>
          <w:lang w:eastAsia="da-DK"/>
        </w:rPr>
        <w:t xml:space="preserve"> i mave-tarm-kanalen.</w:t>
      </w:r>
    </w:p>
    <w:p w:rsidR="00DF1F74" w:rsidRPr="006C6EE6" w:rsidRDefault="00DF1F74" w:rsidP="00DF1F74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4.4</w:t>
      </w:r>
      <w:r w:rsidRPr="006C6EE6">
        <w:rPr>
          <w:b/>
          <w:sz w:val="24"/>
          <w:szCs w:val="24"/>
        </w:rPr>
        <w:tab/>
        <w:t>Særlige advarsler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>Ingen</w:t>
      </w:r>
    </w:p>
    <w:p w:rsidR="00DF1F74" w:rsidRPr="006C6EE6" w:rsidRDefault="00DF1F74" w:rsidP="00DF1F74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4.5</w:t>
      </w:r>
      <w:r w:rsidRPr="006C6EE6">
        <w:rPr>
          <w:b/>
          <w:sz w:val="24"/>
          <w:szCs w:val="24"/>
        </w:rPr>
        <w:tab/>
        <w:t>Særlige forsigtighedsregler vedrørende brugen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Særlige forsigtighedsregler for dyret</w:t>
      </w:r>
    </w:p>
    <w:p w:rsidR="00DF1F74" w:rsidRPr="006C6EE6" w:rsidRDefault="00DF1F74" w:rsidP="00DF1F74">
      <w:pPr>
        <w:ind w:left="851"/>
        <w:rPr>
          <w:sz w:val="24"/>
          <w:szCs w:val="24"/>
          <w:lang w:eastAsia="en-GB"/>
        </w:rPr>
      </w:pPr>
      <w:r w:rsidRPr="006C6EE6">
        <w:rPr>
          <w:sz w:val="24"/>
          <w:szCs w:val="24"/>
          <w:lang w:eastAsia="en-GB"/>
        </w:rPr>
        <w:t xml:space="preserve">På grund af risikoen for </w:t>
      </w:r>
      <w:proofErr w:type="spellStart"/>
      <w:r w:rsidRPr="006C6EE6">
        <w:rPr>
          <w:sz w:val="24"/>
          <w:szCs w:val="24"/>
          <w:lang w:eastAsia="en-GB"/>
        </w:rPr>
        <w:t>anafylaktisk</w:t>
      </w:r>
      <w:proofErr w:type="spellEnd"/>
      <w:r w:rsidRPr="006C6EE6">
        <w:rPr>
          <w:sz w:val="24"/>
          <w:szCs w:val="24"/>
          <w:lang w:eastAsia="en-GB"/>
        </w:rPr>
        <w:t xml:space="preserve"> </w:t>
      </w:r>
      <w:proofErr w:type="spellStart"/>
      <w:r w:rsidRPr="006C6EE6">
        <w:rPr>
          <w:sz w:val="24"/>
          <w:szCs w:val="24"/>
          <w:lang w:eastAsia="en-GB"/>
        </w:rPr>
        <w:t>shock</w:t>
      </w:r>
      <w:proofErr w:type="spellEnd"/>
      <w:r w:rsidRPr="006C6EE6">
        <w:rPr>
          <w:sz w:val="24"/>
          <w:szCs w:val="24"/>
          <w:lang w:eastAsia="en-GB"/>
        </w:rPr>
        <w:t xml:space="preserve"> skal </w:t>
      </w:r>
      <w:proofErr w:type="spellStart"/>
      <w:r w:rsidRPr="006C6EE6">
        <w:rPr>
          <w:sz w:val="24"/>
          <w:szCs w:val="24"/>
          <w:lang w:eastAsia="en-GB"/>
        </w:rPr>
        <w:t>metamizol</w:t>
      </w:r>
      <w:proofErr w:type="spellEnd"/>
      <w:r w:rsidRPr="006C6EE6">
        <w:rPr>
          <w:sz w:val="24"/>
          <w:szCs w:val="24"/>
          <w:lang w:eastAsia="en-GB"/>
        </w:rPr>
        <w:t>-indeholdende opløsninger administreres langsomt, når de gives intravenøst.</w:t>
      </w:r>
    </w:p>
    <w:p w:rsidR="00DF1F74" w:rsidRPr="006C6EE6" w:rsidRDefault="00DF1F74" w:rsidP="00DF1F74">
      <w:pPr>
        <w:ind w:left="851"/>
        <w:rPr>
          <w:sz w:val="24"/>
          <w:szCs w:val="24"/>
          <w:lang w:eastAsia="da-DK"/>
        </w:rPr>
      </w:pPr>
      <w:r w:rsidRPr="006C6EE6">
        <w:rPr>
          <w:sz w:val="24"/>
          <w:szCs w:val="24"/>
          <w:lang w:eastAsia="en-GB"/>
        </w:rPr>
        <w:t xml:space="preserve">Undgå samtidig administration med potentielt </w:t>
      </w:r>
      <w:proofErr w:type="spellStart"/>
      <w:r w:rsidRPr="006C6EE6">
        <w:rPr>
          <w:sz w:val="24"/>
          <w:szCs w:val="24"/>
          <w:lang w:eastAsia="en-GB"/>
        </w:rPr>
        <w:t>nefrotoksiske</w:t>
      </w:r>
      <w:proofErr w:type="spellEnd"/>
      <w:r w:rsidRPr="006C6EE6">
        <w:rPr>
          <w:sz w:val="24"/>
          <w:szCs w:val="24"/>
          <w:lang w:eastAsia="en-GB"/>
        </w:rPr>
        <w:t xml:space="preserve"> lægemidler.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Særlige forsigtighedsregler for personer, der administrerer lægemidlet</w:t>
      </w:r>
    </w:p>
    <w:p w:rsidR="00DF1F74" w:rsidRPr="006C6EE6" w:rsidRDefault="00DF1F74" w:rsidP="00DF1F74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C6EE6">
        <w:rPr>
          <w:sz w:val="24"/>
          <w:szCs w:val="24"/>
          <w:lang w:eastAsia="da-DK"/>
        </w:rPr>
        <w:t xml:space="preserve">Ved overfølsomhed over for </w:t>
      </w:r>
      <w:proofErr w:type="spellStart"/>
      <w:r w:rsidRPr="006C6EE6">
        <w:rPr>
          <w:sz w:val="24"/>
          <w:szCs w:val="24"/>
          <w:lang w:eastAsia="da-DK"/>
        </w:rPr>
        <w:t>metamizol</w:t>
      </w:r>
      <w:proofErr w:type="spellEnd"/>
      <w:r w:rsidRPr="006C6EE6">
        <w:rPr>
          <w:sz w:val="24"/>
          <w:szCs w:val="24"/>
          <w:lang w:eastAsia="da-DK"/>
        </w:rPr>
        <w:t xml:space="preserve"> bør kontakt med lægemidlet undgås. Undgå brug af lægemidlet, hvis du ved, du er følsom over for </w:t>
      </w:r>
      <w:proofErr w:type="spellStart"/>
      <w:r w:rsidRPr="006C6EE6">
        <w:rPr>
          <w:sz w:val="24"/>
          <w:szCs w:val="24"/>
          <w:lang w:eastAsia="da-DK"/>
        </w:rPr>
        <w:t>pyrazoloner</w:t>
      </w:r>
      <w:proofErr w:type="spellEnd"/>
      <w:r w:rsidRPr="006C6EE6">
        <w:rPr>
          <w:sz w:val="24"/>
          <w:szCs w:val="24"/>
          <w:lang w:eastAsia="da-DK"/>
        </w:rPr>
        <w:t xml:space="preserve"> eller over for acetylsalicylsyre. Gravide og ammende kvinder skal håndtere dette lægemiddel med forsigtighed. </w:t>
      </w:r>
    </w:p>
    <w:p w:rsidR="00DF1F74" w:rsidRPr="006C6EE6" w:rsidRDefault="00DF1F74" w:rsidP="00DF1F74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DF1F74" w:rsidRPr="006C6EE6" w:rsidRDefault="00DF1F74" w:rsidP="00DF1F74">
      <w:pPr>
        <w:ind w:left="851"/>
        <w:rPr>
          <w:sz w:val="24"/>
          <w:szCs w:val="24"/>
          <w:lang w:eastAsia="da-DK"/>
        </w:rPr>
      </w:pPr>
      <w:r w:rsidRPr="006C6EE6">
        <w:rPr>
          <w:sz w:val="24"/>
          <w:szCs w:val="24"/>
          <w:lang w:eastAsia="da-DK"/>
        </w:rPr>
        <w:t xml:space="preserve">Dette lægemiddel kan være irriterende for hud og øjne. Undgå kontakt med hud og øjne. Afvask straks eventuelle sprøjt på huden eller i øjnene med masser af vand. Søg lægehjælp, hvis irritationen varer ved. </w:t>
      </w:r>
    </w:p>
    <w:p w:rsidR="00DF1F74" w:rsidRPr="006C6EE6" w:rsidRDefault="00DF1F74" w:rsidP="00DF1F74">
      <w:pPr>
        <w:ind w:left="851"/>
        <w:rPr>
          <w:sz w:val="24"/>
          <w:szCs w:val="24"/>
          <w:lang w:eastAsia="da-DK"/>
        </w:rPr>
      </w:pPr>
    </w:p>
    <w:p w:rsidR="00DF1F74" w:rsidRPr="006C6EE6" w:rsidRDefault="00DF1F74" w:rsidP="00DF1F74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C6EE6">
        <w:rPr>
          <w:sz w:val="24"/>
          <w:szCs w:val="24"/>
          <w:lang w:eastAsia="da-DK"/>
        </w:rPr>
        <w:t>Metamizol</w:t>
      </w:r>
      <w:proofErr w:type="spellEnd"/>
      <w:r w:rsidRPr="006C6EE6">
        <w:rPr>
          <w:sz w:val="24"/>
          <w:szCs w:val="24"/>
          <w:lang w:eastAsia="da-DK"/>
        </w:rPr>
        <w:t xml:space="preserve"> kan forårsage reversibel, men potentielt alvorlig </w:t>
      </w:r>
      <w:proofErr w:type="spellStart"/>
      <w:r w:rsidRPr="006C6EE6">
        <w:rPr>
          <w:sz w:val="24"/>
          <w:szCs w:val="24"/>
          <w:lang w:eastAsia="da-DK"/>
        </w:rPr>
        <w:t>agranulocytose</w:t>
      </w:r>
      <w:proofErr w:type="spellEnd"/>
      <w:r w:rsidRPr="006C6EE6">
        <w:rPr>
          <w:sz w:val="24"/>
          <w:szCs w:val="24"/>
          <w:lang w:eastAsia="da-DK"/>
        </w:rPr>
        <w:t>. Vær omhyggelig med at undgå selvinjektion. I tilfælde af selvinjektion ved hændeligt uheld skal der straks søges lægehjælp, og indlægssedlen eller etiketten skal vises til lægen.</w:t>
      </w:r>
    </w:p>
    <w:p w:rsidR="00DF1F74" w:rsidRPr="006C6EE6" w:rsidRDefault="00DF1F74" w:rsidP="00DF1F74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DF1F74" w:rsidRPr="006C6EE6" w:rsidRDefault="00DF1F74" w:rsidP="00DF1F74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C6EE6">
        <w:rPr>
          <w:sz w:val="24"/>
          <w:szCs w:val="24"/>
          <w:lang w:eastAsia="da-DK"/>
        </w:rPr>
        <w:t>Vask hænder efter brug.</w:t>
      </w:r>
    </w:p>
    <w:p w:rsidR="00DF1F74" w:rsidRPr="006C6EE6" w:rsidRDefault="00DF1F74" w:rsidP="00DF1F74">
      <w:pPr>
        <w:rPr>
          <w:sz w:val="24"/>
          <w:szCs w:val="24"/>
        </w:rPr>
      </w:pPr>
      <w:r w:rsidRPr="006C6EE6">
        <w:rPr>
          <w:sz w:val="24"/>
          <w:szCs w:val="24"/>
        </w:rPr>
        <w:br w:type="page"/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4.6</w:t>
      </w:r>
      <w:r w:rsidRPr="006C6EE6">
        <w:rPr>
          <w:b/>
          <w:sz w:val="24"/>
          <w:szCs w:val="24"/>
        </w:rPr>
        <w:tab/>
        <w:t>Bivirkninger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>Ingen kendte.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4.7</w:t>
      </w:r>
      <w:r w:rsidRPr="006C6EE6">
        <w:rPr>
          <w:b/>
          <w:sz w:val="24"/>
          <w:szCs w:val="24"/>
        </w:rPr>
        <w:tab/>
        <w:t>Drægtighed, diegivning eller æglægning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>Kan anvendes under drægtighed og laktation.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4.8</w:t>
      </w:r>
      <w:r w:rsidRPr="006C6EE6">
        <w:rPr>
          <w:b/>
          <w:sz w:val="24"/>
          <w:szCs w:val="24"/>
        </w:rPr>
        <w:tab/>
        <w:t>Interaktion med andre lægemidler og andre former for interaktion</w:t>
      </w:r>
    </w:p>
    <w:p w:rsidR="00DF1F74" w:rsidRPr="006C6EE6" w:rsidRDefault="00DF1F74" w:rsidP="00DF1F74">
      <w:pPr>
        <w:ind w:left="851"/>
        <w:rPr>
          <w:sz w:val="24"/>
          <w:szCs w:val="24"/>
          <w:lang w:eastAsia="da-DK"/>
        </w:rPr>
      </w:pPr>
      <w:proofErr w:type="spellStart"/>
      <w:r w:rsidRPr="006C6EE6">
        <w:rPr>
          <w:sz w:val="24"/>
          <w:szCs w:val="24"/>
          <w:bdr w:val="none" w:sz="0" w:space="0" w:color="auto" w:frame="1"/>
        </w:rPr>
        <w:t>Phenobarbital</w:t>
      </w:r>
      <w:proofErr w:type="spellEnd"/>
      <w:r w:rsidRPr="006C6EE6">
        <w:rPr>
          <w:sz w:val="24"/>
          <w:szCs w:val="24"/>
          <w:bdr w:val="none" w:sz="0" w:space="0" w:color="auto" w:frame="1"/>
        </w:rPr>
        <w:t xml:space="preserve"> og andre barbiturater samt </w:t>
      </w:r>
      <w:proofErr w:type="spellStart"/>
      <w:r w:rsidRPr="006C6EE6">
        <w:rPr>
          <w:sz w:val="24"/>
          <w:szCs w:val="24"/>
          <w:bdr w:val="none" w:sz="0" w:space="0" w:color="auto" w:frame="1"/>
        </w:rPr>
        <w:t>glutethimid</w:t>
      </w:r>
      <w:proofErr w:type="spellEnd"/>
      <w:r w:rsidRPr="006C6EE6">
        <w:rPr>
          <w:sz w:val="24"/>
          <w:szCs w:val="24"/>
          <w:bdr w:val="none" w:sz="0" w:space="0" w:color="auto" w:frame="1"/>
        </w:rPr>
        <w:t xml:space="preserve"> eller </w:t>
      </w:r>
      <w:proofErr w:type="spellStart"/>
      <w:r w:rsidRPr="006C6EE6">
        <w:rPr>
          <w:sz w:val="24"/>
          <w:szCs w:val="24"/>
          <w:bdr w:val="none" w:sz="0" w:space="0" w:color="auto" w:frame="1"/>
        </w:rPr>
        <w:t>phenylbutazon</w:t>
      </w:r>
      <w:proofErr w:type="spellEnd"/>
      <w:r w:rsidRPr="006C6EE6">
        <w:rPr>
          <w:sz w:val="24"/>
          <w:szCs w:val="24"/>
          <w:bdr w:val="none" w:sz="0" w:space="0" w:color="auto" w:frame="1"/>
        </w:rPr>
        <w:t xml:space="preserve"> kan accelerere udskillelsen af </w:t>
      </w:r>
      <w:proofErr w:type="spellStart"/>
      <w:r w:rsidRPr="006C6EE6">
        <w:rPr>
          <w:sz w:val="24"/>
          <w:szCs w:val="24"/>
          <w:bdr w:val="none" w:sz="0" w:space="0" w:color="auto" w:frame="1"/>
        </w:rPr>
        <w:t>metamizol</w:t>
      </w:r>
      <w:proofErr w:type="spellEnd"/>
      <w:r w:rsidRPr="006C6EE6">
        <w:rPr>
          <w:sz w:val="24"/>
          <w:szCs w:val="24"/>
          <w:bdr w:val="none" w:sz="0" w:space="0" w:color="auto" w:frame="1"/>
        </w:rPr>
        <w:t xml:space="preserve"> som følge af </w:t>
      </w:r>
      <w:proofErr w:type="spellStart"/>
      <w:r w:rsidRPr="006C6EE6">
        <w:rPr>
          <w:sz w:val="24"/>
          <w:szCs w:val="24"/>
          <w:bdr w:val="none" w:sz="0" w:space="0" w:color="auto" w:frame="1"/>
        </w:rPr>
        <w:t>hepatisk</w:t>
      </w:r>
      <w:proofErr w:type="spellEnd"/>
      <w:r w:rsidRPr="006C6EE6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6C6EE6">
        <w:rPr>
          <w:sz w:val="24"/>
          <w:szCs w:val="24"/>
          <w:bdr w:val="none" w:sz="0" w:space="0" w:color="auto" w:frame="1"/>
        </w:rPr>
        <w:t>mikrosomal</w:t>
      </w:r>
      <w:proofErr w:type="spellEnd"/>
      <w:r w:rsidRPr="006C6EE6">
        <w:rPr>
          <w:sz w:val="24"/>
          <w:szCs w:val="24"/>
          <w:bdr w:val="none" w:sz="0" w:space="0" w:color="auto" w:frame="1"/>
        </w:rPr>
        <w:t xml:space="preserve"> enzyminduktion. </w:t>
      </w:r>
    </w:p>
    <w:p w:rsidR="00DF1F74" w:rsidRPr="006C6EE6" w:rsidRDefault="00DF1F74" w:rsidP="00DF1F74">
      <w:pPr>
        <w:ind w:left="851"/>
        <w:rPr>
          <w:sz w:val="24"/>
          <w:szCs w:val="24"/>
          <w:bdr w:val="none" w:sz="0" w:space="0" w:color="auto" w:frame="1"/>
        </w:rPr>
      </w:pPr>
      <w:r w:rsidRPr="006C6EE6">
        <w:rPr>
          <w:sz w:val="24"/>
          <w:szCs w:val="24"/>
          <w:bdr w:val="none" w:sz="0" w:space="0" w:color="auto" w:frame="1"/>
        </w:rPr>
        <w:t xml:space="preserve">Samtidig brug af </w:t>
      </w:r>
      <w:proofErr w:type="spellStart"/>
      <w:r w:rsidRPr="006C6EE6">
        <w:rPr>
          <w:sz w:val="24"/>
          <w:szCs w:val="24"/>
          <w:bdr w:val="none" w:sz="0" w:space="0" w:color="auto" w:frame="1"/>
        </w:rPr>
        <w:t>phenothiazinderivater</w:t>
      </w:r>
      <w:proofErr w:type="spellEnd"/>
      <w:r w:rsidRPr="006C6EE6">
        <w:rPr>
          <w:sz w:val="24"/>
          <w:szCs w:val="24"/>
          <w:bdr w:val="none" w:sz="0" w:space="0" w:color="auto" w:frame="1"/>
        </w:rPr>
        <w:t xml:space="preserve"> kan føre til svær </w:t>
      </w:r>
      <w:proofErr w:type="spellStart"/>
      <w:r w:rsidRPr="006C6EE6">
        <w:rPr>
          <w:sz w:val="24"/>
          <w:szCs w:val="24"/>
          <w:bdr w:val="none" w:sz="0" w:space="0" w:color="auto" w:frame="1"/>
        </w:rPr>
        <w:t>hypotermi</w:t>
      </w:r>
      <w:proofErr w:type="spellEnd"/>
      <w:r w:rsidRPr="006C6EE6">
        <w:rPr>
          <w:sz w:val="24"/>
          <w:szCs w:val="24"/>
          <w:bdr w:val="none" w:sz="0" w:space="0" w:color="auto" w:frame="1"/>
        </w:rPr>
        <w:t>.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4.9</w:t>
      </w:r>
      <w:r w:rsidRPr="006C6EE6">
        <w:rPr>
          <w:b/>
          <w:sz w:val="24"/>
          <w:szCs w:val="24"/>
        </w:rPr>
        <w:tab/>
        <w:t>Dosering og indgivelsesmåde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Administrationsmåde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6C6EE6">
        <w:rPr>
          <w:sz w:val="24"/>
          <w:szCs w:val="24"/>
          <w:u w:val="single"/>
        </w:rPr>
        <w:t>Heste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>Langsom intravenøs anvendelse.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6C6EE6">
        <w:rPr>
          <w:sz w:val="24"/>
          <w:szCs w:val="24"/>
          <w:u w:val="single"/>
        </w:rPr>
        <w:t>Kvæg, svin, hunde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>Langsom intravenøs anvendelse (ved akutte tilstande) eller dyb intramuskulær anvendelse.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Dosering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6C6EE6">
        <w:rPr>
          <w:sz w:val="24"/>
          <w:szCs w:val="24"/>
          <w:u w:val="single"/>
        </w:rPr>
        <w:t>Heste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 xml:space="preserve">20-50 mg </w:t>
      </w:r>
      <w:proofErr w:type="spellStart"/>
      <w:r w:rsidRPr="006C6EE6">
        <w:rPr>
          <w:sz w:val="24"/>
          <w:szCs w:val="24"/>
        </w:rPr>
        <w:t>metamizolnatriummonohydrat</w:t>
      </w:r>
      <w:proofErr w:type="spellEnd"/>
      <w:r w:rsidRPr="006C6EE6">
        <w:rPr>
          <w:sz w:val="24"/>
          <w:szCs w:val="24"/>
        </w:rPr>
        <w:t>/kg kropsvægt (4-10 ml præparat/100 kg kropsvægt).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smartTag w:uri="urn:schemas-microsoft-com:office:smarttags" w:element="metricconverter">
        <w:smartTagPr>
          <w:attr w:name="ProductID" w:val="100 kg"/>
        </w:smartTagPr>
      </w:smartTag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6C6EE6">
        <w:rPr>
          <w:sz w:val="24"/>
          <w:szCs w:val="24"/>
          <w:u w:val="single"/>
        </w:rPr>
        <w:t>Kvæg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 xml:space="preserve">20-40 mg </w:t>
      </w:r>
      <w:proofErr w:type="spellStart"/>
      <w:r w:rsidRPr="006C6EE6">
        <w:rPr>
          <w:sz w:val="24"/>
          <w:szCs w:val="24"/>
        </w:rPr>
        <w:t>metamizolnatriummonohydrat</w:t>
      </w:r>
      <w:proofErr w:type="spellEnd"/>
      <w:r w:rsidRPr="006C6EE6">
        <w:rPr>
          <w:sz w:val="24"/>
          <w:szCs w:val="24"/>
        </w:rPr>
        <w:t>/kg kropsvægt (4-8 ml præparat/100 kg kropsvægt).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smartTag w:uri="urn:schemas-microsoft-com:office:smarttags" w:element="metricconverter">
        <w:smartTagPr>
          <w:attr w:name="ProductID" w:val="100 kg"/>
        </w:smartTagPr>
      </w:smartTag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6C6EE6">
        <w:rPr>
          <w:sz w:val="24"/>
          <w:szCs w:val="24"/>
          <w:u w:val="single"/>
        </w:rPr>
        <w:t>Svin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 xml:space="preserve">15-50 mg </w:t>
      </w:r>
      <w:proofErr w:type="spellStart"/>
      <w:r w:rsidRPr="006C6EE6">
        <w:rPr>
          <w:sz w:val="24"/>
          <w:szCs w:val="24"/>
        </w:rPr>
        <w:t>metamizolnatriummonohydrat</w:t>
      </w:r>
      <w:proofErr w:type="spellEnd"/>
      <w:r w:rsidRPr="006C6EE6">
        <w:rPr>
          <w:sz w:val="24"/>
          <w:szCs w:val="24"/>
        </w:rPr>
        <w:t>/kg kropsvægt (3-10 ml præparat/100 kg kropsvægt).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smartTag w:uri="urn:schemas-microsoft-com:office:smarttags" w:element="metricconverter">
        <w:smartTagPr>
          <w:attr w:name="ProductID" w:val="100 kg"/>
        </w:smartTagPr>
      </w:smartTag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6C6EE6">
        <w:rPr>
          <w:sz w:val="24"/>
          <w:szCs w:val="24"/>
          <w:u w:val="single"/>
        </w:rPr>
        <w:t>Hunde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 xml:space="preserve">20-50 mg </w:t>
      </w:r>
      <w:proofErr w:type="spellStart"/>
      <w:r w:rsidRPr="006C6EE6">
        <w:rPr>
          <w:sz w:val="24"/>
          <w:szCs w:val="24"/>
        </w:rPr>
        <w:t>metamizolnatriummonohydrat</w:t>
      </w:r>
      <w:proofErr w:type="spellEnd"/>
      <w:r w:rsidRPr="006C6EE6">
        <w:rPr>
          <w:sz w:val="24"/>
          <w:szCs w:val="24"/>
        </w:rPr>
        <w:t>/kg kropsvægt (0,4-1 ml præparat/10 kg kropsvægt).</w:t>
      </w:r>
      <w:smartTag w:uri="urn:schemas-microsoft-com:office:smarttags" w:element="metricconverter">
        <w:smartTagPr>
          <w:attr w:name="ProductID" w:val="10 kg"/>
        </w:smartTagPr>
      </w:smartTag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>Ved intramuskulær anvendelse til kvæg bør det maksimale volumen, der administreres på ét sted, ikke overstige 29 ml.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>Hvis der administreres mere end 20 ml til svin, skal det fordeles mellem mindst to injektionssteder.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 xml:space="preserve">Gummiproppen kan maksimalt punkteres 25 gange. 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4.10</w:t>
      </w:r>
      <w:r w:rsidRPr="006C6EE6">
        <w:rPr>
          <w:b/>
          <w:sz w:val="24"/>
          <w:szCs w:val="24"/>
        </w:rPr>
        <w:tab/>
        <w:t>Overdosering</w:t>
      </w:r>
    </w:p>
    <w:p w:rsidR="00DF1F74" w:rsidRPr="006C6EE6" w:rsidRDefault="00DF1F74" w:rsidP="00DF1F74">
      <w:pPr>
        <w:ind w:left="851"/>
        <w:rPr>
          <w:sz w:val="24"/>
          <w:szCs w:val="24"/>
        </w:rPr>
      </w:pPr>
      <w:r w:rsidRPr="006C6EE6">
        <w:rPr>
          <w:sz w:val="24"/>
          <w:szCs w:val="24"/>
        </w:rPr>
        <w:t xml:space="preserve">Der er rapporteret virkninger på centralnervesystemet, såsom sedation og kramper, hos alle dyrearter, som lægemidlet er beregnet til, ved doser fra 1000 til 4000 mg/kg kropsvægt. </w:t>
      </w:r>
    </w:p>
    <w:p w:rsidR="00DF1F74" w:rsidRPr="006C6EE6" w:rsidRDefault="00DF1F74" w:rsidP="00DF1F74">
      <w:pPr>
        <w:ind w:left="851"/>
        <w:rPr>
          <w:sz w:val="24"/>
          <w:szCs w:val="24"/>
        </w:rPr>
      </w:pPr>
      <w:r w:rsidRPr="006C6EE6">
        <w:rPr>
          <w:sz w:val="24"/>
          <w:szCs w:val="24"/>
        </w:rPr>
        <w:lastRenderedPageBreak/>
        <w:t xml:space="preserve">I tilfælde af overdosering følges standardprocedurerne, og </w:t>
      </w:r>
      <w:proofErr w:type="spellStart"/>
      <w:r w:rsidRPr="006C6EE6">
        <w:rPr>
          <w:sz w:val="24"/>
          <w:szCs w:val="24"/>
        </w:rPr>
        <w:t>diazepam</w:t>
      </w:r>
      <w:proofErr w:type="spellEnd"/>
      <w:r w:rsidRPr="006C6EE6">
        <w:rPr>
          <w:sz w:val="24"/>
          <w:szCs w:val="24"/>
        </w:rPr>
        <w:t xml:space="preserve"> administreres om nødvendigt intravenøst til kontrol af kramperne.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4.11</w:t>
      </w:r>
      <w:r w:rsidRPr="006C6EE6">
        <w:rPr>
          <w:b/>
          <w:sz w:val="24"/>
          <w:szCs w:val="24"/>
        </w:rPr>
        <w:tab/>
        <w:t>Tilbageholdelsestid</w:t>
      </w:r>
    </w:p>
    <w:p w:rsidR="00DF1F74" w:rsidRPr="006C6EE6" w:rsidRDefault="00DF1F74" w:rsidP="00DF1F74">
      <w:pPr>
        <w:tabs>
          <w:tab w:val="left" w:pos="1701"/>
          <w:tab w:val="left" w:pos="5387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 xml:space="preserve">Heste: </w:t>
      </w:r>
      <w:r w:rsidRPr="006C6EE6">
        <w:rPr>
          <w:sz w:val="24"/>
          <w:szCs w:val="24"/>
        </w:rPr>
        <w:tab/>
        <w:t xml:space="preserve">Slagtning (intravenøs administration): </w:t>
      </w:r>
      <w:r w:rsidRPr="006C6EE6">
        <w:rPr>
          <w:sz w:val="24"/>
          <w:szCs w:val="24"/>
        </w:rPr>
        <w:tab/>
        <w:t>5 dage.</w:t>
      </w:r>
    </w:p>
    <w:p w:rsidR="00DF1F74" w:rsidRPr="006C6EE6" w:rsidRDefault="00DF1F74" w:rsidP="00DF1F74">
      <w:pPr>
        <w:tabs>
          <w:tab w:val="left" w:pos="1701"/>
          <w:tab w:val="left" w:pos="5387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>Kvæg:</w:t>
      </w:r>
      <w:r w:rsidRPr="006C6EE6">
        <w:rPr>
          <w:sz w:val="24"/>
          <w:szCs w:val="24"/>
        </w:rPr>
        <w:tab/>
        <w:t xml:space="preserve">Slagtning: </w:t>
      </w:r>
      <w:r w:rsidRPr="006C6EE6">
        <w:rPr>
          <w:sz w:val="24"/>
          <w:szCs w:val="24"/>
        </w:rPr>
        <w:tab/>
        <w:t>12 dage.</w:t>
      </w:r>
    </w:p>
    <w:p w:rsidR="00DF1F74" w:rsidRPr="006C6EE6" w:rsidRDefault="00DF1F74" w:rsidP="00DF1F74">
      <w:pPr>
        <w:tabs>
          <w:tab w:val="left" w:pos="1701"/>
          <w:tab w:val="left" w:pos="5387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ab/>
        <w:t xml:space="preserve">Mælk: </w:t>
      </w:r>
      <w:r w:rsidRPr="006C6EE6">
        <w:rPr>
          <w:sz w:val="24"/>
          <w:szCs w:val="24"/>
        </w:rPr>
        <w:tab/>
        <w:t>48 timer.</w:t>
      </w:r>
    </w:p>
    <w:p w:rsidR="00DF1F74" w:rsidRPr="006C6EE6" w:rsidRDefault="00DF1F74" w:rsidP="00DF1F74">
      <w:pPr>
        <w:tabs>
          <w:tab w:val="left" w:pos="1701"/>
          <w:tab w:val="left" w:pos="5387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>Svin:</w:t>
      </w:r>
      <w:r w:rsidRPr="006C6EE6">
        <w:rPr>
          <w:sz w:val="24"/>
          <w:szCs w:val="24"/>
        </w:rPr>
        <w:tab/>
        <w:t xml:space="preserve">Slagtning: </w:t>
      </w:r>
      <w:r w:rsidRPr="006C6EE6">
        <w:rPr>
          <w:sz w:val="24"/>
          <w:szCs w:val="24"/>
        </w:rPr>
        <w:tab/>
        <w:t>12 dage.</w:t>
      </w:r>
    </w:p>
    <w:p w:rsidR="00DF1F74" w:rsidRPr="006C6EE6" w:rsidRDefault="00DF1F74" w:rsidP="00DF1F74">
      <w:pPr>
        <w:ind w:left="851"/>
        <w:rPr>
          <w:sz w:val="24"/>
          <w:szCs w:val="24"/>
        </w:rPr>
      </w:pPr>
    </w:p>
    <w:p w:rsidR="00DF1F74" w:rsidRPr="006C6EE6" w:rsidRDefault="00DF1F74" w:rsidP="00DF1F74">
      <w:pPr>
        <w:ind w:left="851"/>
        <w:rPr>
          <w:sz w:val="24"/>
          <w:szCs w:val="24"/>
        </w:rPr>
      </w:pPr>
      <w:r w:rsidRPr="006C6EE6">
        <w:rPr>
          <w:sz w:val="24"/>
          <w:szCs w:val="24"/>
        </w:rPr>
        <w:t>Må ikke anvendes til hopper, hvis mælk er bestemt til menneskeføde.</w:t>
      </w:r>
    </w:p>
    <w:p w:rsidR="00DF1F74" w:rsidRPr="006C6EE6" w:rsidRDefault="00DF1F74" w:rsidP="00DF1F74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5.</w:t>
      </w:r>
      <w:r w:rsidRPr="006C6EE6">
        <w:rPr>
          <w:b/>
          <w:sz w:val="24"/>
          <w:szCs w:val="24"/>
        </w:rPr>
        <w:tab/>
        <w:t>FARMAKOLOGISKE EGENSKABER</w:t>
      </w:r>
    </w:p>
    <w:p w:rsidR="00DF1F74" w:rsidRPr="006C6EE6" w:rsidRDefault="00DF1F74" w:rsidP="00DF1F74">
      <w:pPr>
        <w:tabs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ind w:left="851"/>
        <w:rPr>
          <w:sz w:val="24"/>
          <w:szCs w:val="24"/>
        </w:rPr>
      </w:pPr>
      <w:proofErr w:type="spellStart"/>
      <w:r w:rsidRPr="006C6EE6">
        <w:rPr>
          <w:rFonts w:ascii="TimesNewRoman,Italic" w:hAnsi="TimesNewRoman,Italic"/>
          <w:sz w:val="24"/>
          <w:szCs w:val="24"/>
        </w:rPr>
        <w:t>Farmakoterapeutisk</w:t>
      </w:r>
      <w:proofErr w:type="spellEnd"/>
      <w:r w:rsidRPr="006C6EE6">
        <w:rPr>
          <w:rFonts w:ascii="TimesNewRoman,Italic" w:hAnsi="TimesNewRoman,Italic"/>
          <w:sz w:val="24"/>
          <w:szCs w:val="24"/>
        </w:rPr>
        <w:t xml:space="preserve"> gruppe</w:t>
      </w:r>
      <w:r w:rsidRPr="006C6EE6">
        <w:rPr>
          <w:sz w:val="24"/>
          <w:szCs w:val="24"/>
        </w:rPr>
        <w:t xml:space="preserve">: Andre </w:t>
      </w:r>
      <w:proofErr w:type="spellStart"/>
      <w:r w:rsidRPr="006C6EE6">
        <w:rPr>
          <w:sz w:val="24"/>
          <w:szCs w:val="24"/>
        </w:rPr>
        <w:t>analgetika</w:t>
      </w:r>
      <w:proofErr w:type="spellEnd"/>
      <w:r w:rsidRPr="006C6EE6">
        <w:rPr>
          <w:sz w:val="24"/>
          <w:szCs w:val="24"/>
        </w:rPr>
        <w:t xml:space="preserve"> og </w:t>
      </w:r>
      <w:proofErr w:type="spellStart"/>
      <w:r w:rsidRPr="006C6EE6">
        <w:rPr>
          <w:sz w:val="24"/>
          <w:szCs w:val="24"/>
        </w:rPr>
        <w:t>antipyretika</w:t>
      </w:r>
      <w:proofErr w:type="spellEnd"/>
      <w:r w:rsidRPr="006C6EE6">
        <w:rPr>
          <w:sz w:val="24"/>
          <w:szCs w:val="24"/>
        </w:rPr>
        <w:t>.</w:t>
      </w:r>
    </w:p>
    <w:p w:rsidR="00DF1F74" w:rsidRPr="006C6EE6" w:rsidRDefault="00DF1F74" w:rsidP="00DF1F74">
      <w:pPr>
        <w:ind w:left="851"/>
        <w:rPr>
          <w:sz w:val="24"/>
          <w:szCs w:val="24"/>
        </w:rPr>
      </w:pPr>
      <w:proofErr w:type="spellStart"/>
      <w:r w:rsidRPr="006C6EE6">
        <w:rPr>
          <w:rFonts w:ascii="TimesNewRoman,Italic" w:hAnsi="TimesNewRoman,Italic"/>
          <w:sz w:val="24"/>
          <w:szCs w:val="24"/>
        </w:rPr>
        <w:t>ATCvet</w:t>
      </w:r>
      <w:proofErr w:type="spellEnd"/>
      <w:r w:rsidRPr="006C6EE6">
        <w:rPr>
          <w:rFonts w:ascii="TimesNewRoman,Italic" w:hAnsi="TimesNewRoman,Italic"/>
          <w:sz w:val="24"/>
          <w:szCs w:val="24"/>
        </w:rPr>
        <w:t>-kode</w:t>
      </w:r>
      <w:r w:rsidRPr="006C6EE6">
        <w:rPr>
          <w:sz w:val="24"/>
          <w:szCs w:val="24"/>
        </w:rPr>
        <w:t xml:space="preserve">: QN 02 BB 02. </w:t>
      </w:r>
    </w:p>
    <w:p w:rsidR="00DF1F74" w:rsidRPr="006C6EE6" w:rsidRDefault="00DF1F74" w:rsidP="00DF1F74">
      <w:pPr>
        <w:tabs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5.1</w:t>
      </w:r>
      <w:r w:rsidRPr="006C6EE6">
        <w:rPr>
          <w:b/>
          <w:sz w:val="24"/>
          <w:szCs w:val="24"/>
        </w:rPr>
        <w:tab/>
      </w:r>
      <w:proofErr w:type="spellStart"/>
      <w:r w:rsidRPr="006C6EE6">
        <w:rPr>
          <w:b/>
          <w:sz w:val="24"/>
          <w:szCs w:val="24"/>
        </w:rPr>
        <w:t>Farmakodynamiske</w:t>
      </w:r>
      <w:proofErr w:type="spellEnd"/>
      <w:r w:rsidRPr="006C6EE6">
        <w:rPr>
          <w:b/>
          <w:sz w:val="24"/>
          <w:szCs w:val="24"/>
        </w:rPr>
        <w:t xml:space="preserve"> egenskaber</w:t>
      </w:r>
    </w:p>
    <w:p w:rsidR="00DF1F74" w:rsidRPr="006C6EE6" w:rsidRDefault="00DF1F74" w:rsidP="00DF1F74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6C6EE6">
        <w:rPr>
          <w:sz w:val="24"/>
          <w:szCs w:val="24"/>
        </w:rPr>
        <w:t>Metamizol</w:t>
      </w:r>
      <w:proofErr w:type="spellEnd"/>
      <w:r w:rsidRPr="006C6EE6">
        <w:rPr>
          <w:sz w:val="24"/>
          <w:szCs w:val="24"/>
        </w:rPr>
        <w:t xml:space="preserve"> tilhører gruppen af </w:t>
      </w:r>
      <w:proofErr w:type="spellStart"/>
      <w:r w:rsidRPr="006C6EE6">
        <w:rPr>
          <w:sz w:val="24"/>
          <w:szCs w:val="24"/>
        </w:rPr>
        <w:t>pyrazolonderivater</w:t>
      </w:r>
      <w:proofErr w:type="spellEnd"/>
      <w:r w:rsidRPr="006C6EE6">
        <w:rPr>
          <w:sz w:val="24"/>
          <w:szCs w:val="24"/>
        </w:rPr>
        <w:t xml:space="preserve"> og anvendes som et analgetisk, </w:t>
      </w:r>
      <w:proofErr w:type="spellStart"/>
      <w:r w:rsidRPr="006C6EE6">
        <w:rPr>
          <w:sz w:val="24"/>
          <w:szCs w:val="24"/>
        </w:rPr>
        <w:t>antipyretisk</w:t>
      </w:r>
      <w:proofErr w:type="spellEnd"/>
      <w:r w:rsidRPr="006C6EE6">
        <w:rPr>
          <w:sz w:val="24"/>
          <w:szCs w:val="24"/>
        </w:rPr>
        <w:t xml:space="preserve"> og </w:t>
      </w:r>
      <w:proofErr w:type="spellStart"/>
      <w:r w:rsidRPr="006C6EE6">
        <w:rPr>
          <w:sz w:val="24"/>
          <w:szCs w:val="24"/>
        </w:rPr>
        <w:t>spasmolytisk</w:t>
      </w:r>
      <w:proofErr w:type="spellEnd"/>
      <w:r w:rsidRPr="006C6EE6">
        <w:rPr>
          <w:sz w:val="24"/>
          <w:szCs w:val="24"/>
        </w:rPr>
        <w:t xml:space="preserve"> middel. Det har signifikant central analgetisk og </w:t>
      </w:r>
      <w:proofErr w:type="spellStart"/>
      <w:r w:rsidRPr="006C6EE6">
        <w:rPr>
          <w:sz w:val="24"/>
          <w:szCs w:val="24"/>
        </w:rPr>
        <w:t>antipyretisk</w:t>
      </w:r>
      <w:proofErr w:type="spellEnd"/>
      <w:r w:rsidRPr="006C6EE6">
        <w:rPr>
          <w:sz w:val="24"/>
          <w:szCs w:val="24"/>
        </w:rPr>
        <w:t xml:space="preserve">, men kun lav antiinflammatorisk virkning. </w:t>
      </w:r>
      <w:proofErr w:type="spellStart"/>
      <w:r w:rsidRPr="006C6EE6">
        <w:rPr>
          <w:sz w:val="24"/>
          <w:szCs w:val="24"/>
        </w:rPr>
        <w:t>Metamizol</w:t>
      </w:r>
      <w:proofErr w:type="spellEnd"/>
      <w:r w:rsidRPr="006C6EE6">
        <w:rPr>
          <w:sz w:val="24"/>
          <w:szCs w:val="24"/>
        </w:rPr>
        <w:t xml:space="preserve"> hæmmer syntesen af </w:t>
      </w:r>
      <w:proofErr w:type="spellStart"/>
      <w:r w:rsidRPr="006C6EE6">
        <w:rPr>
          <w:sz w:val="24"/>
          <w:szCs w:val="24"/>
        </w:rPr>
        <w:t>prostaglandiner</w:t>
      </w:r>
      <w:proofErr w:type="spellEnd"/>
      <w:r w:rsidRPr="006C6EE6">
        <w:rPr>
          <w:sz w:val="24"/>
          <w:szCs w:val="24"/>
        </w:rPr>
        <w:t xml:space="preserve"> ved at blokere </w:t>
      </w:r>
      <w:proofErr w:type="spellStart"/>
      <w:r w:rsidRPr="006C6EE6">
        <w:rPr>
          <w:sz w:val="24"/>
          <w:szCs w:val="24"/>
        </w:rPr>
        <w:t>cyclooxygenasen</w:t>
      </w:r>
      <w:proofErr w:type="spellEnd"/>
      <w:r w:rsidRPr="006C6EE6">
        <w:rPr>
          <w:sz w:val="24"/>
          <w:szCs w:val="24"/>
        </w:rPr>
        <w:t xml:space="preserve">. Den analgetiske og </w:t>
      </w:r>
      <w:proofErr w:type="spellStart"/>
      <w:r w:rsidRPr="006C6EE6">
        <w:rPr>
          <w:sz w:val="24"/>
          <w:szCs w:val="24"/>
        </w:rPr>
        <w:t>antipyretiske</w:t>
      </w:r>
      <w:proofErr w:type="spellEnd"/>
      <w:r w:rsidRPr="006C6EE6">
        <w:rPr>
          <w:sz w:val="24"/>
          <w:szCs w:val="24"/>
        </w:rPr>
        <w:t xml:space="preserve"> virkning skyldes overvejende hæmning af syntesen af </w:t>
      </w:r>
      <w:proofErr w:type="spellStart"/>
      <w:r w:rsidRPr="006C6EE6">
        <w:rPr>
          <w:sz w:val="24"/>
          <w:szCs w:val="24"/>
        </w:rPr>
        <w:t>prostaglandin</w:t>
      </w:r>
      <w:proofErr w:type="spellEnd"/>
      <w:r w:rsidRPr="006C6EE6">
        <w:rPr>
          <w:sz w:val="24"/>
          <w:szCs w:val="24"/>
        </w:rPr>
        <w:t xml:space="preserve"> E</w:t>
      </w:r>
      <w:r w:rsidRPr="006C6EE6">
        <w:rPr>
          <w:sz w:val="24"/>
          <w:szCs w:val="24"/>
          <w:vertAlign w:val="subscript"/>
        </w:rPr>
        <w:t>2</w:t>
      </w:r>
      <w:r w:rsidRPr="006C6EE6">
        <w:rPr>
          <w:sz w:val="24"/>
          <w:szCs w:val="24"/>
        </w:rPr>
        <w:t xml:space="preserve">. Endvidere har </w:t>
      </w:r>
      <w:proofErr w:type="spellStart"/>
      <w:r w:rsidRPr="006C6EE6">
        <w:rPr>
          <w:sz w:val="24"/>
          <w:szCs w:val="24"/>
        </w:rPr>
        <w:t>metamizol</w:t>
      </w:r>
      <w:proofErr w:type="spellEnd"/>
      <w:r w:rsidRPr="006C6EE6">
        <w:rPr>
          <w:sz w:val="24"/>
          <w:szCs w:val="24"/>
        </w:rPr>
        <w:t xml:space="preserve"> en </w:t>
      </w:r>
      <w:proofErr w:type="spellStart"/>
      <w:r w:rsidRPr="006C6EE6">
        <w:rPr>
          <w:sz w:val="24"/>
          <w:szCs w:val="24"/>
        </w:rPr>
        <w:t>spasmolytisk</w:t>
      </w:r>
      <w:proofErr w:type="spellEnd"/>
      <w:r w:rsidRPr="006C6EE6">
        <w:rPr>
          <w:sz w:val="24"/>
          <w:szCs w:val="24"/>
        </w:rPr>
        <w:t xml:space="preserve"> virkning på organer med glat muskulatur. </w:t>
      </w:r>
      <w:proofErr w:type="spellStart"/>
      <w:r w:rsidRPr="006C6EE6">
        <w:rPr>
          <w:sz w:val="24"/>
          <w:szCs w:val="24"/>
        </w:rPr>
        <w:t>Metamizolnatrium</w:t>
      </w:r>
      <w:proofErr w:type="spellEnd"/>
      <w:r w:rsidRPr="006C6EE6">
        <w:rPr>
          <w:sz w:val="24"/>
          <w:szCs w:val="24"/>
        </w:rPr>
        <w:t xml:space="preserve"> </w:t>
      </w:r>
      <w:proofErr w:type="spellStart"/>
      <w:r w:rsidRPr="006C6EE6">
        <w:rPr>
          <w:sz w:val="24"/>
          <w:szCs w:val="24"/>
        </w:rPr>
        <w:t>antagoniserer</w:t>
      </w:r>
      <w:proofErr w:type="spellEnd"/>
      <w:r w:rsidRPr="006C6EE6">
        <w:rPr>
          <w:sz w:val="24"/>
          <w:szCs w:val="24"/>
        </w:rPr>
        <w:t xml:space="preserve"> ydermere virkningen af bradykinin og histamin.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5.2</w:t>
      </w:r>
      <w:r w:rsidRPr="006C6EE6">
        <w:rPr>
          <w:b/>
          <w:sz w:val="24"/>
          <w:szCs w:val="24"/>
        </w:rPr>
        <w:tab/>
      </w:r>
      <w:proofErr w:type="spellStart"/>
      <w:r w:rsidRPr="006C6EE6">
        <w:rPr>
          <w:b/>
          <w:sz w:val="24"/>
          <w:szCs w:val="24"/>
        </w:rPr>
        <w:t>Farmakokinetiske</w:t>
      </w:r>
      <w:proofErr w:type="spellEnd"/>
      <w:r w:rsidRPr="006C6EE6">
        <w:rPr>
          <w:b/>
          <w:sz w:val="24"/>
          <w:szCs w:val="24"/>
        </w:rPr>
        <w:t xml:space="preserve"> egenskaber</w:t>
      </w:r>
    </w:p>
    <w:p w:rsidR="00DF1F74" w:rsidRPr="006C6EE6" w:rsidRDefault="00DF1F74" w:rsidP="00DF1F74">
      <w:pPr>
        <w:ind w:left="851"/>
        <w:rPr>
          <w:sz w:val="24"/>
          <w:szCs w:val="24"/>
        </w:rPr>
      </w:pPr>
      <w:proofErr w:type="spellStart"/>
      <w:r w:rsidRPr="006C6EE6">
        <w:rPr>
          <w:sz w:val="24"/>
          <w:szCs w:val="24"/>
        </w:rPr>
        <w:t>Metamizol</w:t>
      </w:r>
      <w:proofErr w:type="spellEnd"/>
      <w:r w:rsidRPr="006C6EE6">
        <w:rPr>
          <w:sz w:val="24"/>
          <w:szCs w:val="24"/>
        </w:rPr>
        <w:t xml:space="preserve"> absorberes hurtigt efter administration og når maksimale blodniveauer i løbet af 1-2 timer. </w:t>
      </w:r>
    </w:p>
    <w:p w:rsidR="00DF1F74" w:rsidRPr="006C6EE6" w:rsidRDefault="00DF1F74" w:rsidP="00DF1F74">
      <w:pPr>
        <w:ind w:left="851"/>
        <w:rPr>
          <w:sz w:val="24"/>
          <w:szCs w:val="24"/>
        </w:rPr>
      </w:pPr>
      <w:r w:rsidRPr="006C6EE6">
        <w:rPr>
          <w:sz w:val="24"/>
          <w:szCs w:val="24"/>
        </w:rPr>
        <w:t xml:space="preserve">Efter 2 timer er det jævnt fordelt i vævene, og 1-2 timer derefter falder koncentrationen til 1-3 % af de maksimale niveauer. Det </w:t>
      </w:r>
      <w:proofErr w:type="spellStart"/>
      <w:r w:rsidRPr="006C6EE6">
        <w:rPr>
          <w:sz w:val="24"/>
          <w:szCs w:val="24"/>
        </w:rPr>
        <w:t>metaboliseres</w:t>
      </w:r>
      <w:proofErr w:type="spellEnd"/>
      <w:r w:rsidRPr="006C6EE6">
        <w:rPr>
          <w:sz w:val="24"/>
          <w:szCs w:val="24"/>
        </w:rPr>
        <w:t xml:space="preserve"> ved hjælp af hydrolyse til forskellige metabolitter, hvor de vigtigste farmakologisk aktive er </w:t>
      </w:r>
      <w:proofErr w:type="spellStart"/>
      <w:r w:rsidRPr="006C6EE6">
        <w:rPr>
          <w:sz w:val="24"/>
          <w:szCs w:val="24"/>
        </w:rPr>
        <w:t>methylaminoantipyrin</w:t>
      </w:r>
      <w:proofErr w:type="spellEnd"/>
      <w:r w:rsidRPr="006C6EE6">
        <w:rPr>
          <w:sz w:val="24"/>
          <w:szCs w:val="24"/>
        </w:rPr>
        <w:t xml:space="preserve"> (MAA) og aminoantipyrin (AA).</w:t>
      </w:r>
    </w:p>
    <w:p w:rsidR="00DF1F74" w:rsidRPr="006C6EE6" w:rsidRDefault="00DF1F74" w:rsidP="00DF1F74">
      <w:pPr>
        <w:ind w:left="851"/>
        <w:rPr>
          <w:sz w:val="24"/>
          <w:szCs w:val="24"/>
        </w:rPr>
      </w:pPr>
      <w:r w:rsidRPr="006C6EE6">
        <w:rPr>
          <w:sz w:val="24"/>
          <w:szCs w:val="24"/>
        </w:rPr>
        <w:t xml:space="preserve">Det meste af </w:t>
      </w:r>
      <w:proofErr w:type="spellStart"/>
      <w:r w:rsidRPr="006C6EE6">
        <w:rPr>
          <w:sz w:val="24"/>
          <w:szCs w:val="24"/>
        </w:rPr>
        <w:t>metamizol</w:t>
      </w:r>
      <w:proofErr w:type="spellEnd"/>
      <w:r w:rsidRPr="006C6EE6">
        <w:rPr>
          <w:sz w:val="24"/>
          <w:szCs w:val="24"/>
        </w:rPr>
        <w:t xml:space="preserve"> og dets metabolitter udskilles via nyrerne (85 %) og ca. 15 % i fæces.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6.</w:t>
      </w:r>
      <w:r w:rsidRPr="006C6EE6">
        <w:rPr>
          <w:b/>
          <w:sz w:val="24"/>
          <w:szCs w:val="24"/>
        </w:rPr>
        <w:tab/>
        <w:t>FARMACEUTISKE OPLYSNINGER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6.1</w:t>
      </w:r>
      <w:r w:rsidRPr="006C6EE6">
        <w:rPr>
          <w:b/>
          <w:sz w:val="24"/>
          <w:szCs w:val="24"/>
        </w:rPr>
        <w:tab/>
        <w:t>Hjælpestoffer</w:t>
      </w:r>
    </w:p>
    <w:p w:rsidR="00DF1F74" w:rsidRPr="006C6EE6" w:rsidRDefault="00DF1F74" w:rsidP="00DF1F74">
      <w:pPr>
        <w:ind w:left="851"/>
        <w:rPr>
          <w:sz w:val="24"/>
          <w:szCs w:val="24"/>
        </w:rPr>
      </w:pPr>
      <w:proofErr w:type="spellStart"/>
      <w:r w:rsidRPr="006C6EE6">
        <w:rPr>
          <w:sz w:val="24"/>
          <w:szCs w:val="24"/>
        </w:rPr>
        <w:t>Benzylalkohol</w:t>
      </w:r>
      <w:proofErr w:type="spellEnd"/>
      <w:r w:rsidRPr="006C6EE6">
        <w:rPr>
          <w:sz w:val="24"/>
          <w:szCs w:val="24"/>
        </w:rPr>
        <w:t xml:space="preserve"> (E1519)</w:t>
      </w:r>
    </w:p>
    <w:p w:rsidR="00DF1F74" w:rsidRPr="006C6EE6" w:rsidRDefault="00DF1F74" w:rsidP="00DF1F74">
      <w:pPr>
        <w:ind w:left="851"/>
        <w:rPr>
          <w:sz w:val="24"/>
          <w:szCs w:val="24"/>
        </w:rPr>
      </w:pPr>
      <w:r w:rsidRPr="006C6EE6">
        <w:rPr>
          <w:sz w:val="24"/>
          <w:szCs w:val="24"/>
        </w:rPr>
        <w:t>Vand til injektionsvæsker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6.2</w:t>
      </w:r>
      <w:r w:rsidRPr="006C6EE6">
        <w:rPr>
          <w:b/>
          <w:sz w:val="24"/>
          <w:szCs w:val="24"/>
        </w:rPr>
        <w:tab/>
        <w:t>Uforligeligheder</w:t>
      </w:r>
    </w:p>
    <w:p w:rsidR="00DF1F74" w:rsidRPr="006C6EE6" w:rsidRDefault="00DF1F74" w:rsidP="00DF1F74">
      <w:pPr>
        <w:ind w:left="851"/>
        <w:rPr>
          <w:sz w:val="24"/>
          <w:szCs w:val="24"/>
        </w:rPr>
      </w:pPr>
      <w:r w:rsidRPr="006C6EE6">
        <w:rPr>
          <w:sz w:val="24"/>
          <w:szCs w:val="24"/>
        </w:rPr>
        <w:t>Da der ikke foreligger undersøgelser vedrørende eventuelle uforligeligheder, bør dette lægemiddel ikke blandes med andre lægemidler.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6.3</w:t>
      </w:r>
      <w:r w:rsidRPr="006C6EE6">
        <w:rPr>
          <w:b/>
          <w:sz w:val="24"/>
          <w:szCs w:val="24"/>
        </w:rPr>
        <w:tab/>
        <w:t>Opbevaringstid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>I salgspakning: 30 måneder.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>Efter første åbning af den indre emballage: 28 dage.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lastRenderedPageBreak/>
        <w:t>6.4</w:t>
      </w:r>
      <w:r w:rsidRPr="006C6EE6">
        <w:rPr>
          <w:b/>
          <w:sz w:val="24"/>
          <w:szCs w:val="24"/>
        </w:rPr>
        <w:tab/>
        <w:t>Særlige opbevaringsforhold</w:t>
      </w:r>
    </w:p>
    <w:p w:rsidR="00DF1F74" w:rsidRPr="006C6EE6" w:rsidRDefault="00DF1F74" w:rsidP="00DF1F74">
      <w:pPr>
        <w:ind w:left="851"/>
        <w:rPr>
          <w:sz w:val="24"/>
          <w:szCs w:val="24"/>
        </w:rPr>
      </w:pPr>
      <w:r w:rsidRPr="006C6EE6">
        <w:rPr>
          <w:noProof/>
          <w:sz w:val="24"/>
          <w:szCs w:val="24"/>
        </w:rPr>
        <w:t>Må ikke opbevares i køleskab eller nedfryses</w:t>
      </w:r>
      <w:r w:rsidRPr="006C6EE6">
        <w:rPr>
          <w:sz w:val="24"/>
          <w:szCs w:val="24"/>
        </w:rPr>
        <w:t>.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6.5</w:t>
      </w:r>
      <w:r w:rsidRPr="006C6EE6">
        <w:rPr>
          <w:b/>
          <w:sz w:val="24"/>
          <w:szCs w:val="24"/>
        </w:rPr>
        <w:tab/>
        <w:t>Emballage</w:t>
      </w:r>
    </w:p>
    <w:p w:rsidR="00DF1F74" w:rsidRPr="006C6EE6" w:rsidRDefault="00DF1F74" w:rsidP="00DF1F74">
      <w:pPr>
        <w:ind w:left="851"/>
        <w:rPr>
          <w:sz w:val="24"/>
          <w:szCs w:val="24"/>
        </w:rPr>
      </w:pPr>
      <w:r w:rsidRPr="006C6EE6">
        <w:rPr>
          <w:sz w:val="24"/>
          <w:szCs w:val="24"/>
        </w:rPr>
        <w:t xml:space="preserve">Klart glas-hætteglas type II med </w:t>
      </w:r>
      <w:proofErr w:type="spellStart"/>
      <w:r w:rsidRPr="006C6EE6">
        <w:rPr>
          <w:sz w:val="24"/>
          <w:szCs w:val="24"/>
        </w:rPr>
        <w:t>brombutylgummiprop</w:t>
      </w:r>
      <w:proofErr w:type="spellEnd"/>
      <w:r w:rsidRPr="006C6EE6">
        <w:rPr>
          <w:sz w:val="24"/>
          <w:szCs w:val="24"/>
        </w:rPr>
        <w:t xml:space="preserve"> og aftrækkeligt låg af aluminium eller </w:t>
      </w:r>
      <w:proofErr w:type="spellStart"/>
      <w:r w:rsidRPr="006C6EE6">
        <w:rPr>
          <w:sz w:val="24"/>
          <w:szCs w:val="24"/>
        </w:rPr>
        <w:t>afvippeligt</w:t>
      </w:r>
      <w:proofErr w:type="spellEnd"/>
      <w:r w:rsidRPr="006C6EE6">
        <w:rPr>
          <w:sz w:val="24"/>
          <w:szCs w:val="24"/>
        </w:rPr>
        <w:t xml:space="preserve"> låg af aluminium/plast. </w:t>
      </w:r>
    </w:p>
    <w:p w:rsidR="00DF1F74" w:rsidRPr="006C6EE6" w:rsidRDefault="00DF1F74" w:rsidP="00DF1F74">
      <w:pPr>
        <w:ind w:left="851"/>
        <w:rPr>
          <w:sz w:val="24"/>
          <w:szCs w:val="24"/>
        </w:rPr>
      </w:pPr>
    </w:p>
    <w:p w:rsidR="00DF1F74" w:rsidRPr="006C6EE6" w:rsidRDefault="00DF1F74" w:rsidP="00DF1F74">
      <w:pPr>
        <w:ind w:left="851"/>
        <w:rPr>
          <w:sz w:val="24"/>
          <w:szCs w:val="24"/>
        </w:rPr>
      </w:pPr>
      <w:r w:rsidRPr="006C6EE6">
        <w:rPr>
          <w:sz w:val="24"/>
          <w:szCs w:val="24"/>
        </w:rPr>
        <w:t>Pakningsstørrelser: 1×100 ml og 5×100 ml.</w:t>
      </w:r>
    </w:p>
    <w:p w:rsidR="00DF1F74" w:rsidRPr="006C6EE6" w:rsidRDefault="00DF1F74" w:rsidP="00DF1F74">
      <w:pPr>
        <w:ind w:left="851"/>
        <w:rPr>
          <w:sz w:val="24"/>
          <w:szCs w:val="24"/>
        </w:rPr>
      </w:pPr>
      <w:r w:rsidRPr="006C6EE6">
        <w:rPr>
          <w:sz w:val="24"/>
          <w:szCs w:val="24"/>
        </w:rPr>
        <w:t>Ikke alle pakningsstørrelser er nødvendigvis markedsført.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6.6</w:t>
      </w:r>
      <w:r w:rsidRPr="006C6EE6">
        <w:rPr>
          <w:b/>
          <w:sz w:val="24"/>
          <w:szCs w:val="24"/>
        </w:rPr>
        <w:tab/>
        <w:t>Særlige forholdsregler ved bortskaffelse af rester af lægemidlet eller affald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i/>
          <w:sz w:val="24"/>
          <w:szCs w:val="24"/>
        </w:rPr>
      </w:pPr>
      <w:r w:rsidRPr="006C6EE6">
        <w:rPr>
          <w:sz w:val="24"/>
          <w:szCs w:val="24"/>
        </w:rPr>
        <w:t>Ikke anvendt veterinærlægemidler samt affald heraf bør destrueres i henhold til lokale retningslinjer.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7.</w:t>
      </w:r>
      <w:r w:rsidRPr="006C6EE6">
        <w:rPr>
          <w:b/>
          <w:sz w:val="24"/>
          <w:szCs w:val="24"/>
        </w:rPr>
        <w:tab/>
        <w:t>INDEHAVER AF MARKEDSFØRINGSTILLADELSEN</w:t>
      </w:r>
    </w:p>
    <w:p w:rsidR="005D0567" w:rsidRPr="006317AB" w:rsidRDefault="005D0567" w:rsidP="005D0567">
      <w:pPr>
        <w:ind w:left="851"/>
        <w:rPr>
          <w:sz w:val="24"/>
          <w:szCs w:val="24"/>
          <w:lang w:val="en-US"/>
        </w:rPr>
      </w:pPr>
      <w:proofErr w:type="spellStart"/>
      <w:r w:rsidRPr="006317AB">
        <w:rPr>
          <w:sz w:val="24"/>
          <w:szCs w:val="24"/>
          <w:lang w:val="en-US"/>
        </w:rPr>
        <w:t>VetViva</w:t>
      </w:r>
      <w:proofErr w:type="spellEnd"/>
      <w:r w:rsidRPr="006317AB">
        <w:rPr>
          <w:sz w:val="24"/>
          <w:szCs w:val="24"/>
          <w:lang w:val="en-US"/>
        </w:rPr>
        <w:t xml:space="preserve"> Richter GmbH</w:t>
      </w:r>
    </w:p>
    <w:p w:rsidR="005D0567" w:rsidRPr="006317AB" w:rsidRDefault="005D0567" w:rsidP="005D0567">
      <w:pPr>
        <w:ind w:left="851"/>
        <w:rPr>
          <w:sz w:val="24"/>
          <w:szCs w:val="24"/>
          <w:lang w:val="en-US"/>
        </w:rPr>
      </w:pPr>
      <w:proofErr w:type="spellStart"/>
      <w:r w:rsidRPr="006317AB">
        <w:rPr>
          <w:sz w:val="24"/>
          <w:szCs w:val="24"/>
          <w:lang w:val="en-US"/>
        </w:rPr>
        <w:t>Durisolstrasse</w:t>
      </w:r>
      <w:proofErr w:type="spellEnd"/>
      <w:r w:rsidRPr="006317AB">
        <w:rPr>
          <w:sz w:val="24"/>
          <w:szCs w:val="24"/>
          <w:lang w:val="en-US"/>
        </w:rPr>
        <w:t xml:space="preserve"> 14</w:t>
      </w:r>
    </w:p>
    <w:p w:rsidR="005D0567" w:rsidRDefault="005D0567" w:rsidP="005D0567">
      <w:pPr>
        <w:ind w:left="851"/>
        <w:rPr>
          <w:sz w:val="24"/>
          <w:szCs w:val="24"/>
          <w:lang w:val="en-US"/>
        </w:rPr>
      </w:pPr>
      <w:r w:rsidRPr="006317AB">
        <w:rPr>
          <w:sz w:val="24"/>
          <w:szCs w:val="24"/>
          <w:lang w:val="en-US"/>
        </w:rPr>
        <w:t>4600 Wels</w:t>
      </w:r>
    </w:p>
    <w:p w:rsidR="005D0567" w:rsidRPr="006317AB" w:rsidRDefault="005D0567" w:rsidP="005D0567">
      <w:pPr>
        <w:ind w:left="851" w:hanging="851"/>
        <w:rPr>
          <w:sz w:val="24"/>
          <w:szCs w:val="24"/>
          <w:lang w:val="en-US"/>
        </w:rPr>
      </w:pPr>
      <w:r w:rsidRPr="006317AB">
        <w:rPr>
          <w:sz w:val="24"/>
          <w:szCs w:val="24"/>
          <w:lang w:val="en-US"/>
        </w:rPr>
        <w:tab/>
      </w:r>
      <w:proofErr w:type="spellStart"/>
      <w:r w:rsidRPr="006317AB">
        <w:rPr>
          <w:sz w:val="24"/>
          <w:szCs w:val="24"/>
          <w:lang w:val="en-US"/>
        </w:rPr>
        <w:t>Østrig</w:t>
      </w:r>
      <w:proofErr w:type="spellEnd"/>
    </w:p>
    <w:p w:rsidR="00DF1F74" w:rsidRPr="005D0567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  <w:lang w:val="en-US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Repræsentant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6C6EE6">
        <w:rPr>
          <w:sz w:val="24"/>
          <w:szCs w:val="24"/>
        </w:rPr>
        <w:t>Salfarm</w:t>
      </w:r>
      <w:proofErr w:type="spellEnd"/>
      <w:r w:rsidRPr="006C6EE6">
        <w:rPr>
          <w:sz w:val="24"/>
          <w:szCs w:val="24"/>
        </w:rPr>
        <w:t xml:space="preserve"> Danmark A/S</w:t>
      </w:r>
    </w:p>
    <w:p w:rsidR="00B23AE8" w:rsidRPr="00151292" w:rsidRDefault="00B23AE8" w:rsidP="00B23AE8">
      <w:pPr>
        <w:ind w:left="851"/>
        <w:rPr>
          <w:sz w:val="24"/>
          <w:szCs w:val="24"/>
        </w:rPr>
      </w:pPr>
      <w:r w:rsidRPr="00151292">
        <w:rPr>
          <w:sz w:val="24"/>
          <w:szCs w:val="24"/>
        </w:rPr>
        <w:t>Nordager 19</w:t>
      </w:r>
    </w:p>
    <w:p w:rsidR="00B23AE8" w:rsidRDefault="00B23AE8" w:rsidP="00B23AE8">
      <w:pPr>
        <w:ind w:left="851"/>
        <w:rPr>
          <w:sz w:val="24"/>
          <w:szCs w:val="24"/>
        </w:rPr>
      </w:pPr>
      <w:r w:rsidRPr="00151292">
        <w:rPr>
          <w:sz w:val="24"/>
          <w:szCs w:val="24"/>
        </w:rPr>
        <w:t>6000 Kolding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8.</w:t>
      </w:r>
      <w:r w:rsidRPr="006C6EE6">
        <w:rPr>
          <w:b/>
          <w:sz w:val="24"/>
          <w:szCs w:val="24"/>
        </w:rPr>
        <w:tab/>
        <w:t>MARKEDSFØRINGSTILLADELSESNUMMER (NUMRE)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C6EE6">
        <w:rPr>
          <w:sz w:val="24"/>
          <w:szCs w:val="24"/>
        </w:rPr>
        <w:t>61671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9.</w:t>
      </w:r>
      <w:r w:rsidRPr="006C6EE6">
        <w:rPr>
          <w:b/>
          <w:sz w:val="24"/>
          <w:szCs w:val="24"/>
        </w:rPr>
        <w:tab/>
        <w:t>DATO FOR FØRSTE MARKEDSFØRINGSTILLADELSE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14. august 2019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10.</w:t>
      </w:r>
      <w:r w:rsidRPr="006C6EE6">
        <w:rPr>
          <w:b/>
          <w:sz w:val="24"/>
          <w:szCs w:val="24"/>
        </w:rPr>
        <w:tab/>
        <w:t>DATO FOR ÆNDRING AF TEKSTEN</w:t>
      </w:r>
    </w:p>
    <w:p w:rsidR="00DF1F74" w:rsidRPr="006C6EE6" w:rsidRDefault="005D0567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20. april 2023</w:t>
      </w:r>
    </w:p>
    <w:p w:rsidR="00DF1F74" w:rsidRPr="006C6EE6" w:rsidRDefault="00DF1F74" w:rsidP="00DF1F7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1F74" w:rsidRPr="006C6EE6" w:rsidRDefault="00DF1F74" w:rsidP="00DF1F74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C6EE6">
        <w:rPr>
          <w:b/>
          <w:sz w:val="24"/>
          <w:szCs w:val="24"/>
        </w:rPr>
        <w:t>11.</w:t>
      </w:r>
      <w:r w:rsidRPr="006C6EE6">
        <w:rPr>
          <w:b/>
          <w:sz w:val="24"/>
          <w:szCs w:val="24"/>
        </w:rPr>
        <w:tab/>
        <w:t>UDLEVERINGSBESTEMMELSE</w:t>
      </w:r>
    </w:p>
    <w:p w:rsidR="00DF1F74" w:rsidRPr="006C6EE6" w:rsidRDefault="00DF1F74" w:rsidP="00DF1F74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 w:rsidRPr="006C6EE6">
        <w:rPr>
          <w:szCs w:val="24"/>
        </w:rPr>
        <w:t>APK</w:t>
      </w:r>
    </w:p>
    <w:p w:rsidR="00DF1F74" w:rsidRPr="001C3C4F" w:rsidRDefault="00DF1F74" w:rsidP="00DF1F74"/>
    <w:p w:rsidR="0003527F" w:rsidRPr="00DF1F74" w:rsidRDefault="0003527F" w:rsidP="00DF1F74"/>
    <w:sectPr w:rsidR="0003527F" w:rsidRPr="00DF1F74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F74" w:rsidRDefault="00DF1F74">
      <w:r>
        <w:separator/>
      </w:r>
    </w:p>
  </w:endnote>
  <w:endnote w:type="continuationSeparator" w:id="0">
    <w:p w:rsidR="00DF1F74" w:rsidRDefault="00DF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D221A4">
    <w:pPr>
      <w:pStyle w:val="Sidefod"/>
      <w:tabs>
        <w:tab w:val="clear" w:pos="4819"/>
        <w:tab w:val="left" w:pos="8647"/>
      </w:tabs>
      <w:rPr>
        <w:i/>
        <w:sz w:val="18"/>
      </w:rPr>
    </w:pPr>
    <w:r w:rsidRPr="00D221A4">
      <w:rPr>
        <w:i/>
        <w:snapToGrid w:val="0"/>
        <w:sz w:val="18"/>
      </w:rPr>
      <w:t xml:space="preserve">Rivalgin </w:t>
    </w:r>
    <w:proofErr w:type="spellStart"/>
    <w:r w:rsidRPr="00D221A4">
      <w:rPr>
        <w:i/>
        <w:snapToGrid w:val="0"/>
        <w:sz w:val="18"/>
      </w:rPr>
      <w:t>Vet</w:t>
    </w:r>
    <w:proofErr w:type="spellEnd"/>
    <w:r w:rsidRPr="00D221A4">
      <w:rPr>
        <w:i/>
        <w:snapToGrid w:val="0"/>
        <w:sz w:val="18"/>
      </w:rPr>
      <w:t>., injektionsvæske, opløsning 500 mg-ml</w:t>
    </w:r>
    <w:r w:rsidR="004A62CC">
      <w:rPr>
        <w:i/>
        <w:snapToGrid w:val="0"/>
        <w:sz w:val="18"/>
      </w:rPr>
      <w:tab/>
      <w:t xml:space="preserve">Side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DF1F74">
      <w:rPr>
        <w:i/>
        <w:noProof/>
        <w:snapToGrid w:val="0"/>
        <w:sz w:val="18"/>
      </w:rPr>
      <w:t>Dokument671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F74" w:rsidRDefault="00DF1F74">
      <w:r>
        <w:separator/>
      </w:r>
    </w:p>
  </w:footnote>
  <w:footnote w:type="continuationSeparator" w:id="0">
    <w:p w:rsidR="00DF1F74" w:rsidRDefault="00DF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61785"/>
    <w:multiLevelType w:val="hybridMultilevel"/>
    <w:tmpl w:val="E052469C"/>
    <w:lvl w:ilvl="0" w:tplc="5F4ECFE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C5A5931"/>
    <w:multiLevelType w:val="hybridMultilevel"/>
    <w:tmpl w:val="F6ACD992"/>
    <w:lvl w:ilvl="0" w:tplc="5F4ECFE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74"/>
    <w:rsid w:val="0003527F"/>
    <w:rsid w:val="00065C7D"/>
    <w:rsid w:val="000C6CD4"/>
    <w:rsid w:val="001577E4"/>
    <w:rsid w:val="001858CA"/>
    <w:rsid w:val="001C4AEF"/>
    <w:rsid w:val="001D3CC5"/>
    <w:rsid w:val="00322BDE"/>
    <w:rsid w:val="00406EE7"/>
    <w:rsid w:val="00407013"/>
    <w:rsid w:val="00466B07"/>
    <w:rsid w:val="004A62CC"/>
    <w:rsid w:val="00522427"/>
    <w:rsid w:val="00565A74"/>
    <w:rsid w:val="005B0036"/>
    <w:rsid w:val="005D0567"/>
    <w:rsid w:val="005F5831"/>
    <w:rsid w:val="00662012"/>
    <w:rsid w:val="00666B01"/>
    <w:rsid w:val="006B1539"/>
    <w:rsid w:val="006D4B41"/>
    <w:rsid w:val="006F5621"/>
    <w:rsid w:val="007A1271"/>
    <w:rsid w:val="007E2A00"/>
    <w:rsid w:val="008010F2"/>
    <w:rsid w:val="008E1426"/>
    <w:rsid w:val="009202AE"/>
    <w:rsid w:val="00932676"/>
    <w:rsid w:val="009D66C6"/>
    <w:rsid w:val="00A96525"/>
    <w:rsid w:val="00AE29E5"/>
    <w:rsid w:val="00AE5757"/>
    <w:rsid w:val="00B23AE8"/>
    <w:rsid w:val="00B25EB8"/>
    <w:rsid w:val="00BC634B"/>
    <w:rsid w:val="00BF2AE0"/>
    <w:rsid w:val="00C479BF"/>
    <w:rsid w:val="00D221A4"/>
    <w:rsid w:val="00D567AA"/>
    <w:rsid w:val="00DD6D71"/>
    <w:rsid w:val="00DF1F74"/>
    <w:rsid w:val="00DF32BE"/>
    <w:rsid w:val="00E14F0A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02ABAF"/>
  <w15:chartTrackingRefBased/>
  <w15:docId w15:val="{68977751-CAB5-40C4-BBFE-7769BAEA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DF1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2</TotalTime>
  <Pages>5</Pages>
  <Words>929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2022122512_x000d_
Skift af MAH fra Richter Pharma AG</dc:description>
  <cp:lastModifiedBy>Marianne Ott Jensen</cp:lastModifiedBy>
  <cp:revision>3</cp:revision>
  <dcterms:created xsi:type="dcterms:W3CDTF">2023-04-20T08:59:00Z</dcterms:created>
  <dcterms:modified xsi:type="dcterms:W3CDTF">2023-04-20T09:00:00Z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