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5FE8C6" w14:textId="77777777" w:rsidR="008203A8" w:rsidRPr="00877761" w:rsidRDefault="008203A8" w:rsidP="008203A8">
      <w:pPr>
        <w:rPr>
          <w:sz w:val="24"/>
          <w:szCs w:val="24"/>
        </w:rPr>
      </w:pPr>
      <w:bookmarkStart w:id="0" w:name="_GoBack"/>
      <w:bookmarkEnd w:id="0"/>
      <w:r w:rsidRPr="00877761">
        <w:rPr>
          <w:noProof/>
          <w:sz w:val="24"/>
          <w:szCs w:val="24"/>
          <w:lang w:eastAsia="da-DK"/>
        </w:rPr>
        <w:drawing>
          <wp:inline distT="0" distB="0" distL="0" distR="0" wp14:anchorId="7381A527" wp14:editId="4FA9C4F3">
            <wp:extent cx="2428875" cy="685800"/>
            <wp:effectExtent l="0" t="0" r="9525" b="0"/>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14:paraId="6771C41A" w14:textId="77777777" w:rsidR="008203A8" w:rsidRPr="00877761" w:rsidRDefault="008203A8" w:rsidP="008203A8">
      <w:pPr>
        <w:rPr>
          <w:sz w:val="24"/>
          <w:szCs w:val="24"/>
        </w:rPr>
      </w:pPr>
    </w:p>
    <w:p w14:paraId="127D00ED" w14:textId="000CC914" w:rsidR="008203A8" w:rsidRPr="00877761" w:rsidRDefault="008203A8" w:rsidP="008203A8">
      <w:pPr>
        <w:tabs>
          <w:tab w:val="right" w:pos="9356"/>
        </w:tabs>
        <w:rPr>
          <w:b/>
          <w:sz w:val="24"/>
          <w:szCs w:val="24"/>
        </w:rPr>
      </w:pPr>
      <w:r w:rsidRPr="00877761">
        <w:rPr>
          <w:b/>
          <w:sz w:val="24"/>
          <w:szCs w:val="24"/>
        </w:rPr>
        <w:tab/>
      </w:r>
      <w:r w:rsidR="009F6F17">
        <w:rPr>
          <w:b/>
          <w:sz w:val="24"/>
          <w:szCs w:val="24"/>
        </w:rPr>
        <w:t>19. december 2025</w:t>
      </w:r>
    </w:p>
    <w:p w14:paraId="609931A7" w14:textId="3DBAD0B3" w:rsidR="008203A8" w:rsidRDefault="008203A8" w:rsidP="008203A8">
      <w:pPr>
        <w:rPr>
          <w:sz w:val="24"/>
          <w:szCs w:val="24"/>
        </w:rPr>
      </w:pPr>
    </w:p>
    <w:p w14:paraId="42E53200" w14:textId="6DBC1512" w:rsidR="0059380E" w:rsidRDefault="0059380E" w:rsidP="008203A8">
      <w:pPr>
        <w:rPr>
          <w:sz w:val="24"/>
          <w:szCs w:val="24"/>
        </w:rPr>
      </w:pPr>
    </w:p>
    <w:p w14:paraId="63814308" w14:textId="77777777" w:rsidR="0059380E" w:rsidRPr="00877761" w:rsidRDefault="0059380E" w:rsidP="008203A8">
      <w:pPr>
        <w:rPr>
          <w:sz w:val="24"/>
          <w:szCs w:val="24"/>
        </w:rPr>
      </w:pPr>
    </w:p>
    <w:p w14:paraId="1A1B08EF" w14:textId="77777777" w:rsidR="008203A8" w:rsidRPr="00877761" w:rsidRDefault="008203A8" w:rsidP="008203A8">
      <w:pPr>
        <w:jc w:val="center"/>
        <w:rPr>
          <w:b/>
          <w:sz w:val="24"/>
          <w:szCs w:val="24"/>
        </w:rPr>
      </w:pPr>
      <w:r w:rsidRPr="00877761">
        <w:rPr>
          <w:b/>
          <w:sz w:val="24"/>
          <w:szCs w:val="24"/>
        </w:rPr>
        <w:t>PRODUKTRESUMÉ</w:t>
      </w:r>
    </w:p>
    <w:p w14:paraId="1A32699B" w14:textId="77777777" w:rsidR="008203A8" w:rsidRPr="00877761" w:rsidRDefault="008203A8" w:rsidP="008203A8">
      <w:pPr>
        <w:jc w:val="center"/>
        <w:rPr>
          <w:b/>
          <w:sz w:val="24"/>
          <w:szCs w:val="24"/>
        </w:rPr>
      </w:pPr>
    </w:p>
    <w:p w14:paraId="1B0A1C4E" w14:textId="77777777" w:rsidR="008203A8" w:rsidRPr="00877761" w:rsidRDefault="008203A8" w:rsidP="008203A8">
      <w:pPr>
        <w:jc w:val="center"/>
        <w:rPr>
          <w:b/>
          <w:sz w:val="24"/>
          <w:szCs w:val="24"/>
        </w:rPr>
      </w:pPr>
      <w:r w:rsidRPr="00877761">
        <w:rPr>
          <w:b/>
          <w:sz w:val="24"/>
          <w:szCs w:val="24"/>
        </w:rPr>
        <w:t>for</w:t>
      </w:r>
    </w:p>
    <w:p w14:paraId="6DEC8A44" w14:textId="77777777" w:rsidR="008203A8" w:rsidRPr="00877761" w:rsidRDefault="008203A8" w:rsidP="008203A8">
      <w:pPr>
        <w:jc w:val="center"/>
        <w:rPr>
          <w:b/>
          <w:sz w:val="24"/>
          <w:szCs w:val="24"/>
        </w:rPr>
      </w:pPr>
    </w:p>
    <w:p w14:paraId="268139CE" w14:textId="77E524C1" w:rsidR="008203A8" w:rsidRPr="00877761" w:rsidRDefault="00C20F29" w:rsidP="008203A8">
      <w:pPr>
        <w:jc w:val="center"/>
        <w:rPr>
          <w:b/>
          <w:sz w:val="24"/>
          <w:szCs w:val="24"/>
        </w:rPr>
      </w:pPr>
      <w:proofErr w:type="spellStart"/>
      <w:r w:rsidRPr="00877761">
        <w:rPr>
          <w:b/>
          <w:sz w:val="24"/>
          <w:szCs w:val="24"/>
        </w:rPr>
        <w:t>Rococlos</w:t>
      </w:r>
      <w:proofErr w:type="spellEnd"/>
      <w:r w:rsidRPr="00877761">
        <w:rPr>
          <w:b/>
          <w:sz w:val="24"/>
          <w:szCs w:val="24"/>
        </w:rPr>
        <w:t xml:space="preserve"> </w:t>
      </w:r>
      <w:proofErr w:type="spellStart"/>
      <w:r w:rsidRPr="00877761">
        <w:rPr>
          <w:b/>
          <w:sz w:val="24"/>
          <w:szCs w:val="24"/>
        </w:rPr>
        <w:t>Vet</w:t>
      </w:r>
      <w:proofErr w:type="spellEnd"/>
      <w:r w:rsidRPr="00877761">
        <w:rPr>
          <w:b/>
          <w:sz w:val="24"/>
          <w:szCs w:val="24"/>
        </w:rPr>
        <w:t xml:space="preserve">., </w:t>
      </w:r>
      <w:r w:rsidR="00877761" w:rsidRPr="00877761">
        <w:rPr>
          <w:b/>
          <w:sz w:val="24"/>
          <w:szCs w:val="24"/>
        </w:rPr>
        <w:t>injektionsvæske, emulsion</w:t>
      </w:r>
    </w:p>
    <w:p w14:paraId="20875BA9" w14:textId="77777777" w:rsidR="008203A8" w:rsidRPr="00877761" w:rsidRDefault="008203A8" w:rsidP="008203A8">
      <w:pPr>
        <w:jc w:val="both"/>
        <w:rPr>
          <w:sz w:val="24"/>
          <w:szCs w:val="24"/>
        </w:rPr>
      </w:pPr>
    </w:p>
    <w:p w14:paraId="03D42635" w14:textId="77777777" w:rsidR="008203A8" w:rsidRPr="00877761" w:rsidRDefault="008203A8" w:rsidP="008203A8">
      <w:pPr>
        <w:jc w:val="both"/>
        <w:rPr>
          <w:sz w:val="24"/>
          <w:szCs w:val="24"/>
        </w:rPr>
      </w:pPr>
    </w:p>
    <w:p w14:paraId="7CCA817D" w14:textId="77777777" w:rsidR="008203A8" w:rsidRPr="00877761" w:rsidRDefault="008203A8" w:rsidP="008203A8">
      <w:pPr>
        <w:ind w:left="851" w:hanging="851"/>
        <w:rPr>
          <w:b/>
          <w:sz w:val="24"/>
          <w:szCs w:val="24"/>
        </w:rPr>
      </w:pPr>
      <w:r w:rsidRPr="00877761">
        <w:rPr>
          <w:b/>
          <w:sz w:val="24"/>
          <w:szCs w:val="24"/>
        </w:rPr>
        <w:t>0.</w:t>
      </w:r>
      <w:r w:rsidRPr="00877761">
        <w:rPr>
          <w:b/>
          <w:sz w:val="24"/>
          <w:szCs w:val="24"/>
        </w:rPr>
        <w:tab/>
        <w:t>D.SP.NR.</w:t>
      </w:r>
    </w:p>
    <w:p w14:paraId="7FD68820" w14:textId="6E542EA7" w:rsidR="008203A8" w:rsidRPr="00877761" w:rsidRDefault="00877761" w:rsidP="008203A8">
      <w:pPr>
        <w:ind w:left="851"/>
        <w:rPr>
          <w:sz w:val="24"/>
          <w:szCs w:val="24"/>
        </w:rPr>
      </w:pPr>
      <w:r w:rsidRPr="00877761">
        <w:rPr>
          <w:sz w:val="24"/>
          <w:szCs w:val="24"/>
        </w:rPr>
        <w:t>34083</w:t>
      </w:r>
    </w:p>
    <w:p w14:paraId="64312D3B" w14:textId="77777777" w:rsidR="008203A8" w:rsidRPr="00877761" w:rsidRDefault="008203A8" w:rsidP="008203A8">
      <w:pPr>
        <w:ind w:left="851"/>
        <w:rPr>
          <w:sz w:val="24"/>
          <w:szCs w:val="24"/>
        </w:rPr>
      </w:pPr>
    </w:p>
    <w:p w14:paraId="4DA12924" w14:textId="77777777" w:rsidR="008203A8" w:rsidRPr="00877761" w:rsidRDefault="008203A8" w:rsidP="008203A8">
      <w:pPr>
        <w:ind w:left="851" w:hanging="851"/>
        <w:rPr>
          <w:b/>
          <w:sz w:val="24"/>
          <w:szCs w:val="24"/>
        </w:rPr>
      </w:pPr>
      <w:r w:rsidRPr="00877761">
        <w:rPr>
          <w:b/>
          <w:sz w:val="24"/>
          <w:szCs w:val="24"/>
        </w:rPr>
        <w:t>1.</w:t>
      </w:r>
      <w:r w:rsidRPr="00877761">
        <w:rPr>
          <w:b/>
          <w:sz w:val="24"/>
          <w:szCs w:val="24"/>
        </w:rPr>
        <w:tab/>
        <w:t>VETERINÆRLÆGEMIDLETS NAVN</w:t>
      </w:r>
    </w:p>
    <w:p w14:paraId="3AB43BD2" w14:textId="09D34FB6" w:rsidR="008203A8" w:rsidRPr="00877761" w:rsidRDefault="00877761" w:rsidP="008203A8">
      <w:pPr>
        <w:ind w:left="851"/>
        <w:rPr>
          <w:sz w:val="24"/>
          <w:szCs w:val="24"/>
        </w:rPr>
      </w:pPr>
      <w:proofErr w:type="spellStart"/>
      <w:r w:rsidRPr="00877761">
        <w:rPr>
          <w:sz w:val="24"/>
          <w:szCs w:val="24"/>
        </w:rPr>
        <w:t>Rococlos</w:t>
      </w:r>
      <w:proofErr w:type="spellEnd"/>
      <w:r w:rsidRPr="00877761">
        <w:rPr>
          <w:sz w:val="24"/>
          <w:szCs w:val="24"/>
        </w:rPr>
        <w:t xml:space="preserve"> </w:t>
      </w:r>
      <w:proofErr w:type="spellStart"/>
      <w:r w:rsidRPr="00877761">
        <w:rPr>
          <w:sz w:val="24"/>
          <w:szCs w:val="24"/>
        </w:rPr>
        <w:t>Vet</w:t>
      </w:r>
      <w:proofErr w:type="spellEnd"/>
      <w:r w:rsidRPr="00877761">
        <w:rPr>
          <w:sz w:val="24"/>
          <w:szCs w:val="24"/>
        </w:rPr>
        <w:t>.</w:t>
      </w:r>
    </w:p>
    <w:p w14:paraId="2F67B6CA" w14:textId="77777777" w:rsidR="008203A8" w:rsidRPr="00877761" w:rsidRDefault="008203A8" w:rsidP="008203A8">
      <w:pPr>
        <w:ind w:left="851"/>
        <w:rPr>
          <w:sz w:val="24"/>
          <w:szCs w:val="24"/>
        </w:rPr>
      </w:pPr>
    </w:p>
    <w:p w14:paraId="38DC3282" w14:textId="6102C3D0" w:rsidR="008203A8" w:rsidRPr="00877761" w:rsidRDefault="008203A8" w:rsidP="008203A8">
      <w:pPr>
        <w:ind w:left="851"/>
        <w:rPr>
          <w:sz w:val="24"/>
          <w:szCs w:val="24"/>
        </w:rPr>
      </w:pPr>
      <w:r w:rsidRPr="00877761">
        <w:rPr>
          <w:sz w:val="24"/>
          <w:szCs w:val="24"/>
        </w:rPr>
        <w:t xml:space="preserve">Lægemiddelform: </w:t>
      </w:r>
      <w:r w:rsidR="00877761" w:rsidRPr="00877761">
        <w:rPr>
          <w:sz w:val="24"/>
          <w:szCs w:val="24"/>
        </w:rPr>
        <w:t>Injektionsvæske, emulsion</w:t>
      </w:r>
    </w:p>
    <w:p w14:paraId="45258D43" w14:textId="77777777" w:rsidR="008203A8" w:rsidRPr="00877761" w:rsidRDefault="008203A8" w:rsidP="008203A8">
      <w:pPr>
        <w:ind w:left="851"/>
        <w:rPr>
          <w:sz w:val="24"/>
          <w:szCs w:val="24"/>
        </w:rPr>
      </w:pPr>
    </w:p>
    <w:p w14:paraId="4CA928DE" w14:textId="77777777" w:rsidR="008203A8" w:rsidRPr="00877761" w:rsidRDefault="008203A8" w:rsidP="008203A8">
      <w:pPr>
        <w:ind w:left="851" w:hanging="851"/>
        <w:rPr>
          <w:b/>
          <w:sz w:val="24"/>
          <w:szCs w:val="24"/>
        </w:rPr>
      </w:pPr>
      <w:r w:rsidRPr="00877761">
        <w:rPr>
          <w:b/>
          <w:sz w:val="24"/>
          <w:szCs w:val="24"/>
        </w:rPr>
        <w:t>2.</w:t>
      </w:r>
      <w:r w:rsidRPr="00877761">
        <w:rPr>
          <w:b/>
          <w:sz w:val="24"/>
          <w:szCs w:val="24"/>
        </w:rPr>
        <w:tab/>
        <w:t>KVALITATIV OG KVANTITATIV SAMMENSÆTNING</w:t>
      </w:r>
    </w:p>
    <w:p w14:paraId="63CC27B9" w14:textId="77777777" w:rsidR="00877761" w:rsidRPr="00877761" w:rsidRDefault="00877761" w:rsidP="00877761">
      <w:pPr>
        <w:ind w:left="851"/>
        <w:rPr>
          <w:bCs/>
          <w:sz w:val="24"/>
          <w:szCs w:val="24"/>
        </w:rPr>
      </w:pPr>
      <w:r w:rsidRPr="00877761">
        <w:rPr>
          <w:bCs/>
          <w:sz w:val="24"/>
          <w:szCs w:val="24"/>
        </w:rPr>
        <w:t>1 dosis (2 ml) indeholder:</w:t>
      </w:r>
    </w:p>
    <w:p w14:paraId="2A1CCF95" w14:textId="77777777" w:rsidR="00877761" w:rsidRPr="00877761" w:rsidRDefault="00877761" w:rsidP="00877761">
      <w:pPr>
        <w:ind w:left="851"/>
        <w:rPr>
          <w:b/>
          <w:sz w:val="24"/>
          <w:szCs w:val="24"/>
        </w:rPr>
      </w:pPr>
      <w:r w:rsidRPr="00877761">
        <w:rPr>
          <w:b/>
          <w:sz w:val="24"/>
          <w:szCs w:val="24"/>
        </w:rPr>
        <w:t>Aktive stoffer:</w:t>
      </w:r>
    </w:p>
    <w:p w14:paraId="2E5445C5" w14:textId="30B9D3C3" w:rsidR="00877761" w:rsidRPr="00877761" w:rsidRDefault="00877761" w:rsidP="00877761">
      <w:pPr>
        <w:ind w:left="851"/>
        <w:rPr>
          <w:sz w:val="24"/>
          <w:szCs w:val="24"/>
          <w:lang w:val="en-US"/>
        </w:rPr>
      </w:pPr>
      <w:r w:rsidRPr="00877761">
        <w:rPr>
          <w:rFonts w:eastAsia="MS Mincho"/>
          <w:sz w:val="24"/>
          <w:szCs w:val="24"/>
          <w:lang w:val="en-US"/>
        </w:rPr>
        <w:t xml:space="preserve">Rotavirus </w:t>
      </w:r>
      <w:proofErr w:type="spellStart"/>
      <w:r w:rsidRPr="00877761">
        <w:rPr>
          <w:rFonts w:eastAsia="MS Mincho"/>
          <w:sz w:val="24"/>
          <w:szCs w:val="24"/>
          <w:lang w:val="en-US"/>
        </w:rPr>
        <w:t>suis</w:t>
      </w:r>
      <w:proofErr w:type="spellEnd"/>
      <w:r w:rsidRPr="00877761">
        <w:rPr>
          <w:rFonts w:eastAsia="MS Mincho"/>
          <w:sz w:val="24"/>
          <w:szCs w:val="24"/>
          <w:lang w:val="en-US"/>
        </w:rPr>
        <w:t xml:space="preserve">, </w:t>
      </w:r>
      <w:proofErr w:type="spellStart"/>
      <w:r w:rsidRPr="00877761">
        <w:rPr>
          <w:sz w:val="24"/>
          <w:szCs w:val="24"/>
          <w:lang w:val="en-US"/>
        </w:rPr>
        <w:t>gruppe</w:t>
      </w:r>
      <w:proofErr w:type="spellEnd"/>
      <w:r w:rsidRPr="00877761">
        <w:rPr>
          <w:sz w:val="24"/>
          <w:szCs w:val="24"/>
          <w:lang w:val="en-US"/>
        </w:rPr>
        <w:t> A, </w:t>
      </w:r>
      <w:r w:rsidRPr="00877761">
        <w:rPr>
          <w:caps/>
          <w:sz w:val="24"/>
          <w:szCs w:val="24"/>
          <w:lang w:val="en-US"/>
        </w:rPr>
        <w:t>OSU 6, </w:t>
      </w:r>
      <w:proofErr w:type="spellStart"/>
      <w:r w:rsidRPr="00877761">
        <w:rPr>
          <w:sz w:val="24"/>
          <w:szCs w:val="24"/>
          <w:lang w:val="en-US"/>
        </w:rPr>
        <w:t>inaktiveret</w:t>
      </w:r>
      <w:proofErr w:type="spellEnd"/>
      <w:r w:rsidRPr="00877761">
        <w:rPr>
          <w:rFonts w:eastAsia="MS Mincho"/>
          <w:sz w:val="24"/>
          <w:szCs w:val="24"/>
          <w:lang w:val="en-US"/>
        </w:rPr>
        <w:tab/>
      </w:r>
      <w:r w:rsidRPr="00877761">
        <w:rPr>
          <w:rFonts w:eastAsia="MS Mincho"/>
          <w:sz w:val="24"/>
          <w:szCs w:val="24"/>
          <w:lang w:val="en-US"/>
        </w:rPr>
        <w:tab/>
      </w:r>
      <w:r w:rsidRPr="00877761">
        <w:rPr>
          <w:sz w:val="24"/>
          <w:szCs w:val="24"/>
          <w:lang w:val="en-US"/>
        </w:rPr>
        <w:t>RP </w:t>
      </w:r>
      <w:r w:rsidRPr="00877761">
        <w:rPr>
          <w:rFonts w:eastAsia="Symbol"/>
          <w:sz w:val="24"/>
          <w:szCs w:val="24"/>
          <w:lang w:val="en-US"/>
        </w:rPr>
        <w:t>≥</w:t>
      </w:r>
      <w:r w:rsidRPr="00877761">
        <w:rPr>
          <w:sz w:val="24"/>
          <w:szCs w:val="24"/>
          <w:lang w:val="en-US"/>
        </w:rPr>
        <w:t> 1</w:t>
      </w:r>
      <w:r w:rsidRPr="00877761">
        <w:rPr>
          <w:sz w:val="24"/>
          <w:szCs w:val="24"/>
          <w:vertAlign w:val="superscript"/>
          <w:lang w:val="en-US"/>
        </w:rPr>
        <w:t>*</w:t>
      </w:r>
    </w:p>
    <w:p w14:paraId="72056AB5" w14:textId="63FDBAE0" w:rsidR="00877761" w:rsidRPr="00877761" w:rsidRDefault="00877761" w:rsidP="00877761">
      <w:pPr>
        <w:ind w:left="851"/>
        <w:rPr>
          <w:sz w:val="24"/>
          <w:szCs w:val="24"/>
          <w:vertAlign w:val="superscript"/>
          <w:lang w:val="en-US"/>
        </w:rPr>
      </w:pPr>
      <w:r w:rsidRPr="00877761">
        <w:rPr>
          <w:rFonts w:eastAsia="MS Mincho"/>
          <w:i/>
          <w:iCs/>
          <w:sz w:val="24"/>
          <w:szCs w:val="24"/>
          <w:lang w:val="en-US"/>
        </w:rPr>
        <w:t>Escherichia coli</w:t>
      </w:r>
      <w:r w:rsidRPr="00877761">
        <w:rPr>
          <w:rFonts w:eastAsia="MS Mincho"/>
          <w:sz w:val="24"/>
          <w:szCs w:val="24"/>
          <w:lang w:val="en-US"/>
        </w:rPr>
        <w:t>, type </w:t>
      </w:r>
      <w:r w:rsidRPr="00877761">
        <w:rPr>
          <w:sz w:val="24"/>
          <w:szCs w:val="24"/>
          <w:lang w:val="en-US"/>
        </w:rPr>
        <w:t>O149:K88</w:t>
      </w:r>
      <w:r w:rsidRPr="00877761">
        <w:rPr>
          <w:rFonts w:eastAsia="MS Mincho"/>
          <w:sz w:val="24"/>
          <w:szCs w:val="24"/>
          <w:lang w:val="en-US"/>
        </w:rPr>
        <w:t> (F4ac), </w:t>
      </w:r>
      <w:proofErr w:type="spellStart"/>
      <w:r w:rsidRPr="00877761">
        <w:rPr>
          <w:rFonts w:eastAsia="MS Mincho"/>
          <w:sz w:val="24"/>
          <w:szCs w:val="24"/>
          <w:lang w:val="en-US"/>
        </w:rPr>
        <w:t>inaktiveret</w:t>
      </w:r>
      <w:proofErr w:type="spellEnd"/>
      <w:r w:rsidRPr="00877761">
        <w:rPr>
          <w:caps/>
          <w:sz w:val="24"/>
          <w:szCs w:val="24"/>
          <w:lang w:val="en-US"/>
        </w:rPr>
        <w:tab/>
      </w:r>
      <w:r w:rsidRPr="00877761">
        <w:rPr>
          <w:sz w:val="24"/>
          <w:szCs w:val="24"/>
          <w:lang w:val="en-US"/>
        </w:rPr>
        <w:t>RP </w:t>
      </w:r>
      <w:r w:rsidRPr="00877761">
        <w:rPr>
          <w:rFonts w:eastAsia="Symbol"/>
          <w:sz w:val="24"/>
          <w:szCs w:val="24"/>
          <w:lang w:val="en-US"/>
        </w:rPr>
        <w:t>≥</w:t>
      </w:r>
      <w:r w:rsidRPr="00877761">
        <w:rPr>
          <w:sz w:val="24"/>
          <w:szCs w:val="24"/>
          <w:lang w:val="en-US"/>
        </w:rPr>
        <w:t> 1</w:t>
      </w:r>
      <w:r w:rsidRPr="00877761">
        <w:rPr>
          <w:sz w:val="24"/>
          <w:szCs w:val="24"/>
          <w:vertAlign w:val="superscript"/>
          <w:lang w:val="en-US"/>
        </w:rPr>
        <w:t>*</w:t>
      </w:r>
    </w:p>
    <w:p w14:paraId="54DBA148" w14:textId="17F717D1" w:rsidR="00877761" w:rsidRPr="00877761" w:rsidRDefault="00877761" w:rsidP="00877761">
      <w:pPr>
        <w:ind w:left="851"/>
        <w:rPr>
          <w:sz w:val="24"/>
          <w:szCs w:val="24"/>
          <w:lang w:val="en-US"/>
        </w:rPr>
      </w:pPr>
      <w:r w:rsidRPr="00877761">
        <w:rPr>
          <w:rFonts w:eastAsia="MS Mincho"/>
          <w:i/>
          <w:iCs/>
          <w:sz w:val="24"/>
          <w:szCs w:val="24"/>
          <w:lang w:val="en-US"/>
        </w:rPr>
        <w:t>Escherichia coli</w:t>
      </w:r>
      <w:r w:rsidRPr="00877761">
        <w:rPr>
          <w:rFonts w:eastAsia="MS Mincho"/>
          <w:sz w:val="24"/>
          <w:szCs w:val="24"/>
          <w:lang w:val="en-US"/>
        </w:rPr>
        <w:t>, type </w:t>
      </w:r>
      <w:r w:rsidRPr="00877761">
        <w:rPr>
          <w:sz w:val="24"/>
          <w:szCs w:val="24"/>
          <w:lang w:val="en-US"/>
        </w:rPr>
        <w:t>O101:K99</w:t>
      </w:r>
      <w:r w:rsidRPr="00877761">
        <w:rPr>
          <w:rFonts w:eastAsia="MS Mincho"/>
          <w:sz w:val="24"/>
          <w:szCs w:val="24"/>
          <w:lang w:val="en-US"/>
        </w:rPr>
        <w:t> (F5 og F41), </w:t>
      </w:r>
      <w:proofErr w:type="spellStart"/>
      <w:r w:rsidRPr="00877761">
        <w:rPr>
          <w:rFonts w:eastAsia="MS Mincho"/>
          <w:sz w:val="24"/>
          <w:szCs w:val="24"/>
          <w:lang w:val="en-US"/>
        </w:rPr>
        <w:t>inaktiveret</w:t>
      </w:r>
      <w:proofErr w:type="spellEnd"/>
      <w:r w:rsidRPr="00877761">
        <w:rPr>
          <w:caps/>
          <w:sz w:val="24"/>
          <w:szCs w:val="24"/>
          <w:lang w:val="en-US"/>
        </w:rPr>
        <w:tab/>
      </w:r>
      <w:r w:rsidRPr="00877761">
        <w:rPr>
          <w:sz w:val="24"/>
          <w:szCs w:val="24"/>
          <w:lang w:val="en-US"/>
        </w:rPr>
        <w:t>RP </w:t>
      </w:r>
      <w:r w:rsidRPr="00877761">
        <w:rPr>
          <w:rFonts w:eastAsia="Symbol"/>
          <w:sz w:val="24"/>
          <w:szCs w:val="24"/>
          <w:lang w:val="en-US"/>
        </w:rPr>
        <w:t>≥</w:t>
      </w:r>
      <w:r w:rsidRPr="00877761">
        <w:rPr>
          <w:sz w:val="24"/>
          <w:szCs w:val="24"/>
          <w:lang w:val="en-US"/>
        </w:rPr>
        <w:t> 1</w:t>
      </w:r>
      <w:r w:rsidRPr="00877761">
        <w:rPr>
          <w:sz w:val="24"/>
          <w:szCs w:val="24"/>
          <w:vertAlign w:val="superscript"/>
          <w:lang w:val="en-US"/>
        </w:rPr>
        <w:t>*</w:t>
      </w:r>
      <w:r w:rsidRPr="00877761">
        <w:rPr>
          <w:sz w:val="24"/>
          <w:szCs w:val="24"/>
          <w:lang w:val="en-US"/>
        </w:rPr>
        <w:t> (F5), RP </w:t>
      </w:r>
      <w:r w:rsidRPr="00877761">
        <w:rPr>
          <w:rFonts w:eastAsia="Symbol"/>
          <w:sz w:val="24"/>
          <w:szCs w:val="24"/>
          <w:lang w:val="en-US"/>
        </w:rPr>
        <w:t>≥</w:t>
      </w:r>
      <w:r w:rsidRPr="00877761">
        <w:rPr>
          <w:sz w:val="24"/>
          <w:szCs w:val="24"/>
          <w:lang w:val="en-US"/>
        </w:rPr>
        <w:t xml:space="preserve"> 1</w:t>
      </w:r>
      <w:r w:rsidRPr="00877761">
        <w:rPr>
          <w:sz w:val="24"/>
          <w:szCs w:val="24"/>
          <w:vertAlign w:val="superscript"/>
          <w:lang w:val="en-US"/>
        </w:rPr>
        <w:t>*</w:t>
      </w:r>
      <w:r w:rsidRPr="00877761">
        <w:rPr>
          <w:sz w:val="24"/>
          <w:szCs w:val="24"/>
          <w:lang w:val="en-US"/>
        </w:rPr>
        <w:t> (F41)</w:t>
      </w:r>
    </w:p>
    <w:p w14:paraId="08C726FE" w14:textId="6A60CF3E" w:rsidR="00877761" w:rsidRPr="00877761" w:rsidRDefault="00877761" w:rsidP="00877761">
      <w:pPr>
        <w:ind w:left="851"/>
        <w:rPr>
          <w:sz w:val="24"/>
          <w:szCs w:val="24"/>
          <w:vertAlign w:val="superscript"/>
          <w:lang w:val="it-IT"/>
        </w:rPr>
      </w:pPr>
      <w:r w:rsidRPr="00877761">
        <w:rPr>
          <w:rFonts w:eastAsia="MS Mincho"/>
          <w:i/>
          <w:iCs/>
          <w:sz w:val="24"/>
          <w:szCs w:val="24"/>
          <w:lang w:val="it-IT"/>
        </w:rPr>
        <w:t>Escherichia coli</w:t>
      </w:r>
      <w:r w:rsidRPr="00877761">
        <w:rPr>
          <w:rFonts w:eastAsia="MS Mincho"/>
          <w:sz w:val="24"/>
          <w:szCs w:val="24"/>
          <w:lang w:val="it-IT"/>
        </w:rPr>
        <w:t>, type </w:t>
      </w:r>
      <w:r w:rsidRPr="00877761">
        <w:rPr>
          <w:sz w:val="24"/>
          <w:szCs w:val="24"/>
          <w:lang w:val="it-IT"/>
        </w:rPr>
        <w:t>K85:987P</w:t>
      </w:r>
      <w:r w:rsidRPr="00877761">
        <w:rPr>
          <w:rFonts w:eastAsia="MS Mincho"/>
          <w:sz w:val="24"/>
          <w:szCs w:val="24"/>
          <w:lang w:val="it-IT"/>
        </w:rPr>
        <w:t> (F6)</w:t>
      </w:r>
      <w:r w:rsidRPr="00877761">
        <w:rPr>
          <w:caps/>
          <w:sz w:val="24"/>
          <w:szCs w:val="24"/>
          <w:lang w:val="it-IT"/>
        </w:rPr>
        <w:t>, </w:t>
      </w:r>
      <w:r w:rsidRPr="00877761">
        <w:rPr>
          <w:sz w:val="24"/>
          <w:szCs w:val="24"/>
          <w:lang w:val="it-IT"/>
        </w:rPr>
        <w:t>inaktiveret</w:t>
      </w:r>
      <w:r w:rsidRPr="00877761">
        <w:rPr>
          <w:sz w:val="24"/>
          <w:szCs w:val="24"/>
          <w:lang w:val="it-IT"/>
        </w:rPr>
        <w:tab/>
        <w:t>RP </w:t>
      </w:r>
      <w:r w:rsidRPr="00877761">
        <w:rPr>
          <w:rFonts w:eastAsia="Symbol"/>
          <w:sz w:val="24"/>
          <w:szCs w:val="24"/>
          <w:lang w:val="it-IT"/>
        </w:rPr>
        <w:t>≥</w:t>
      </w:r>
      <w:r w:rsidRPr="00877761">
        <w:rPr>
          <w:sz w:val="24"/>
          <w:szCs w:val="24"/>
          <w:lang w:val="it-IT"/>
        </w:rPr>
        <w:t> 1</w:t>
      </w:r>
      <w:r w:rsidRPr="00877761">
        <w:rPr>
          <w:sz w:val="24"/>
          <w:szCs w:val="24"/>
          <w:vertAlign w:val="superscript"/>
          <w:lang w:val="it-IT"/>
        </w:rPr>
        <w:t>*</w:t>
      </w:r>
    </w:p>
    <w:p w14:paraId="5B2F9DF6" w14:textId="2C44D198" w:rsidR="00877761" w:rsidRPr="00877761" w:rsidRDefault="00877761" w:rsidP="00877761">
      <w:pPr>
        <w:ind w:left="851"/>
        <w:rPr>
          <w:sz w:val="24"/>
          <w:szCs w:val="24"/>
          <w:vertAlign w:val="superscript"/>
          <w:lang w:val="it-IT"/>
        </w:rPr>
      </w:pPr>
      <w:r w:rsidRPr="00877761">
        <w:rPr>
          <w:i/>
          <w:sz w:val="24"/>
          <w:szCs w:val="24"/>
          <w:lang w:val="it-IT"/>
        </w:rPr>
        <w:t>Clostridium perfringens</w:t>
      </w:r>
      <w:r w:rsidRPr="00877761">
        <w:rPr>
          <w:sz w:val="24"/>
          <w:szCs w:val="24"/>
          <w:lang w:val="it-IT"/>
        </w:rPr>
        <w:t xml:space="preserve">, type C, beta toksoid </w:t>
      </w:r>
      <w:r w:rsidRPr="00877761">
        <w:rPr>
          <w:sz w:val="24"/>
          <w:szCs w:val="24"/>
          <w:lang w:val="it-IT"/>
        </w:rPr>
        <w:tab/>
        <w:t>RP </w:t>
      </w:r>
      <w:r w:rsidRPr="00877761">
        <w:rPr>
          <w:rFonts w:eastAsia="Symbol"/>
          <w:sz w:val="24"/>
          <w:szCs w:val="24"/>
          <w:lang w:val="it-IT"/>
        </w:rPr>
        <w:t>≥</w:t>
      </w:r>
      <w:r w:rsidRPr="00877761">
        <w:rPr>
          <w:sz w:val="24"/>
          <w:szCs w:val="24"/>
          <w:lang w:val="it-IT"/>
        </w:rPr>
        <w:t> 1</w:t>
      </w:r>
      <w:r w:rsidRPr="00877761">
        <w:rPr>
          <w:sz w:val="24"/>
          <w:szCs w:val="24"/>
          <w:vertAlign w:val="superscript"/>
          <w:lang w:val="it-IT"/>
        </w:rPr>
        <w:t>*,**</w:t>
      </w:r>
    </w:p>
    <w:p w14:paraId="4CCBCF57" w14:textId="77777777" w:rsidR="00877761" w:rsidRPr="00877761" w:rsidRDefault="00877761" w:rsidP="00877761">
      <w:pPr>
        <w:ind w:left="851"/>
        <w:rPr>
          <w:sz w:val="24"/>
          <w:szCs w:val="24"/>
          <w:vertAlign w:val="superscript"/>
          <w:lang w:val="it-IT"/>
        </w:rPr>
      </w:pPr>
    </w:p>
    <w:p w14:paraId="41DE28CD" w14:textId="77777777" w:rsidR="00877761" w:rsidRPr="00877761" w:rsidRDefault="00877761" w:rsidP="008F6D05">
      <w:pPr>
        <w:ind w:left="1276" w:hanging="425"/>
        <w:rPr>
          <w:rStyle w:val="hps"/>
          <w:sz w:val="24"/>
          <w:szCs w:val="24"/>
        </w:rPr>
      </w:pPr>
      <w:bookmarkStart w:id="1" w:name="_Hlk156378924"/>
      <w:r w:rsidRPr="00877761">
        <w:rPr>
          <w:rStyle w:val="hps"/>
          <w:sz w:val="24"/>
          <w:szCs w:val="24"/>
          <w:lang w:val="it-IT"/>
        </w:rPr>
        <w:t>F</w:t>
      </w:r>
      <w:r w:rsidRPr="00877761">
        <w:rPr>
          <w:rStyle w:val="hps"/>
          <w:sz w:val="24"/>
          <w:szCs w:val="24"/>
          <w:lang w:val="it-IT"/>
        </w:rPr>
        <w:tab/>
      </w:r>
      <w:bookmarkStart w:id="2" w:name="_Hlk158632164"/>
      <w:r w:rsidRPr="00877761">
        <w:rPr>
          <w:rStyle w:val="hps"/>
          <w:sz w:val="24"/>
          <w:szCs w:val="24"/>
          <w:lang w:val="it-IT"/>
        </w:rPr>
        <w:t>= fimbrie adhæsin</w:t>
      </w:r>
      <w:bookmarkEnd w:id="2"/>
    </w:p>
    <w:bookmarkEnd w:id="1"/>
    <w:p w14:paraId="02D02568" w14:textId="77777777" w:rsidR="00877761" w:rsidRPr="00877761" w:rsidRDefault="00877761" w:rsidP="008F6D05">
      <w:pPr>
        <w:ind w:left="1276" w:hanging="425"/>
        <w:rPr>
          <w:rStyle w:val="hps"/>
          <w:sz w:val="24"/>
          <w:szCs w:val="24"/>
          <w:lang w:val="it-IT"/>
        </w:rPr>
      </w:pPr>
    </w:p>
    <w:p w14:paraId="0637AD99" w14:textId="67298CB5" w:rsidR="00877761" w:rsidRPr="00877761" w:rsidRDefault="00877761" w:rsidP="008F6D05">
      <w:pPr>
        <w:ind w:left="1276" w:hanging="425"/>
        <w:rPr>
          <w:rStyle w:val="hps"/>
          <w:sz w:val="24"/>
          <w:szCs w:val="24"/>
          <w:lang w:val="it-IT"/>
        </w:rPr>
      </w:pPr>
      <w:r w:rsidRPr="00877761">
        <w:rPr>
          <w:rStyle w:val="hps"/>
          <w:sz w:val="24"/>
          <w:szCs w:val="24"/>
          <w:lang w:val="it-IT"/>
        </w:rPr>
        <w:t>*</w:t>
      </w:r>
      <w:r w:rsidRPr="00877761">
        <w:rPr>
          <w:rStyle w:val="hps"/>
          <w:sz w:val="24"/>
          <w:szCs w:val="24"/>
          <w:lang w:val="it-IT"/>
        </w:rPr>
        <w:tab/>
        <w:t>RP =</w:t>
      </w:r>
      <w:r w:rsidRPr="00877761">
        <w:rPr>
          <w:sz w:val="24"/>
          <w:szCs w:val="24"/>
          <w:lang w:val="it-IT"/>
        </w:rPr>
        <w:t> </w:t>
      </w:r>
      <w:r w:rsidRPr="00877761">
        <w:rPr>
          <w:rStyle w:val="hps"/>
          <w:sz w:val="24"/>
          <w:szCs w:val="24"/>
          <w:lang w:val="it-IT"/>
        </w:rPr>
        <w:t xml:space="preserve">Relativ styrke (ELISA) i sammenligning med referenceserum fra mus, der er </w:t>
      </w:r>
      <w:r w:rsidR="0059380E">
        <w:rPr>
          <w:rStyle w:val="hps"/>
          <w:sz w:val="24"/>
          <w:szCs w:val="24"/>
          <w:lang w:val="it-IT"/>
        </w:rPr>
        <w:tab/>
      </w:r>
      <w:r w:rsidRPr="00877761">
        <w:rPr>
          <w:rStyle w:val="hps"/>
          <w:sz w:val="24"/>
          <w:szCs w:val="24"/>
          <w:lang w:val="it-IT"/>
        </w:rPr>
        <w:t>vaccineret med en vaccine batch i overensstemelse med challengetest på målgruppedyr.</w:t>
      </w:r>
    </w:p>
    <w:p w14:paraId="210B7D82" w14:textId="77777777" w:rsidR="00877761" w:rsidRPr="00877761" w:rsidRDefault="00877761" w:rsidP="008F6D05">
      <w:pPr>
        <w:ind w:left="1276" w:hanging="425"/>
        <w:rPr>
          <w:rStyle w:val="hps"/>
          <w:sz w:val="24"/>
          <w:szCs w:val="24"/>
          <w:lang w:val="it-IT"/>
        </w:rPr>
      </w:pPr>
    </w:p>
    <w:p w14:paraId="50DAB42A" w14:textId="77777777" w:rsidR="00877761" w:rsidRPr="00877761" w:rsidRDefault="00877761" w:rsidP="008F6D05">
      <w:pPr>
        <w:ind w:left="1276" w:hanging="425"/>
        <w:rPr>
          <w:sz w:val="24"/>
          <w:szCs w:val="24"/>
        </w:rPr>
      </w:pPr>
      <w:r w:rsidRPr="00877761">
        <w:rPr>
          <w:sz w:val="24"/>
          <w:szCs w:val="24"/>
        </w:rPr>
        <w:t xml:space="preserve">** </w:t>
      </w:r>
      <w:r w:rsidRPr="00877761">
        <w:rPr>
          <w:sz w:val="24"/>
          <w:szCs w:val="24"/>
        </w:rPr>
        <w:tab/>
        <w:t xml:space="preserve">den minimalt anførte værdi overholder styrke ≥ 20 IE som krævet af </w:t>
      </w:r>
      <w:proofErr w:type="spellStart"/>
      <w:r w:rsidRPr="00877761">
        <w:rPr>
          <w:sz w:val="24"/>
          <w:szCs w:val="24"/>
        </w:rPr>
        <w:t>Ph.Eur</w:t>
      </w:r>
      <w:proofErr w:type="spellEnd"/>
      <w:r w:rsidRPr="00877761">
        <w:rPr>
          <w:sz w:val="24"/>
          <w:szCs w:val="24"/>
        </w:rPr>
        <w:t>.</w:t>
      </w:r>
    </w:p>
    <w:p w14:paraId="713E98F1" w14:textId="77777777" w:rsidR="00877761" w:rsidRPr="00877761" w:rsidRDefault="00877761" w:rsidP="00877761">
      <w:pPr>
        <w:ind w:left="851"/>
        <w:rPr>
          <w:iCs/>
          <w:sz w:val="24"/>
          <w:szCs w:val="24"/>
        </w:rPr>
      </w:pPr>
    </w:p>
    <w:p w14:paraId="097E4A71" w14:textId="77777777" w:rsidR="00877761" w:rsidRPr="00877761" w:rsidRDefault="00877761" w:rsidP="00877761">
      <w:pPr>
        <w:ind w:left="851"/>
        <w:rPr>
          <w:sz w:val="24"/>
          <w:szCs w:val="24"/>
        </w:rPr>
      </w:pPr>
      <w:proofErr w:type="spellStart"/>
      <w:r w:rsidRPr="00877761">
        <w:rPr>
          <w:b/>
          <w:sz w:val="24"/>
          <w:szCs w:val="24"/>
        </w:rPr>
        <w:t>Adjuvans</w:t>
      </w:r>
      <w:proofErr w:type="spellEnd"/>
      <w:r w:rsidRPr="00877761">
        <w:rPr>
          <w:b/>
          <w:sz w:val="24"/>
          <w:szCs w:val="24"/>
        </w:rPr>
        <w:t>:</w:t>
      </w:r>
    </w:p>
    <w:p w14:paraId="4CFA9250" w14:textId="77777777" w:rsidR="00877761" w:rsidRPr="00877761" w:rsidRDefault="00877761" w:rsidP="00877761">
      <w:pPr>
        <w:ind w:left="851"/>
        <w:rPr>
          <w:sz w:val="24"/>
          <w:szCs w:val="24"/>
        </w:rPr>
      </w:pPr>
      <w:r w:rsidRPr="00877761">
        <w:rPr>
          <w:sz w:val="24"/>
          <w:szCs w:val="24"/>
        </w:rPr>
        <w:t>Montanide ISA 35 VG</w:t>
      </w:r>
      <w:r w:rsidRPr="00877761">
        <w:rPr>
          <w:sz w:val="24"/>
          <w:szCs w:val="24"/>
        </w:rPr>
        <w:tab/>
      </w:r>
      <w:r w:rsidRPr="00877761">
        <w:rPr>
          <w:sz w:val="24"/>
          <w:szCs w:val="24"/>
        </w:rPr>
        <w:tab/>
        <w:t>0,52 ml</w:t>
      </w:r>
    </w:p>
    <w:p w14:paraId="43CBE8EB" w14:textId="77777777" w:rsidR="00877761" w:rsidRPr="00877761" w:rsidRDefault="00877761" w:rsidP="00877761">
      <w:pPr>
        <w:ind w:left="851"/>
        <w:rPr>
          <w:sz w:val="24"/>
          <w:szCs w:val="24"/>
        </w:rPr>
      </w:pPr>
    </w:p>
    <w:p w14:paraId="00B361C2" w14:textId="77777777" w:rsidR="00877761" w:rsidRPr="00877761" w:rsidRDefault="00877761" w:rsidP="00877761">
      <w:pPr>
        <w:ind w:left="851"/>
        <w:rPr>
          <w:sz w:val="24"/>
          <w:szCs w:val="24"/>
        </w:rPr>
      </w:pPr>
      <w:r w:rsidRPr="00877761">
        <w:rPr>
          <w:b/>
          <w:sz w:val="24"/>
          <w:szCs w:val="24"/>
        </w:rPr>
        <w:t>Hjælpestoffer:</w:t>
      </w:r>
    </w:p>
    <w:p w14:paraId="7CB9EF8B" w14:textId="77777777" w:rsidR="00877761" w:rsidRPr="00877761" w:rsidRDefault="00877761" w:rsidP="00877761">
      <w:pPr>
        <w:ind w:left="851"/>
        <w:rPr>
          <w:sz w:val="24"/>
          <w:szCs w:val="24"/>
        </w:rPr>
      </w:pPr>
    </w:p>
    <w:tbl>
      <w:tblPr>
        <w:tblW w:w="8788"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8"/>
        <w:gridCol w:w="4270"/>
      </w:tblGrid>
      <w:tr w:rsidR="00877761" w:rsidRPr="00877761" w14:paraId="22C251CE" w14:textId="77777777" w:rsidTr="00877761">
        <w:tc>
          <w:tcPr>
            <w:tcW w:w="4518" w:type="dxa"/>
            <w:tcBorders>
              <w:top w:val="single" w:sz="4" w:space="0" w:color="000000"/>
              <w:left w:val="single" w:sz="4" w:space="0" w:color="000000"/>
              <w:bottom w:val="single" w:sz="4" w:space="0" w:color="000000"/>
              <w:right w:val="single" w:sz="4" w:space="0" w:color="000000"/>
            </w:tcBorders>
            <w:vAlign w:val="center"/>
            <w:hideMark/>
          </w:tcPr>
          <w:p w14:paraId="04279DD0" w14:textId="77777777" w:rsidR="00877761" w:rsidRPr="00877761" w:rsidRDefault="00877761">
            <w:pPr>
              <w:spacing w:before="60" w:after="60"/>
              <w:rPr>
                <w:b/>
                <w:bCs/>
                <w:iCs/>
                <w:sz w:val="24"/>
                <w:szCs w:val="24"/>
              </w:rPr>
            </w:pPr>
            <w:r w:rsidRPr="00877761">
              <w:rPr>
                <w:b/>
                <w:bCs/>
                <w:iCs/>
                <w:sz w:val="24"/>
                <w:szCs w:val="24"/>
              </w:rPr>
              <w:t>Kvalitativ sammensætning af hjælpestoffer og andre bestanddele</w:t>
            </w:r>
          </w:p>
        </w:tc>
        <w:tc>
          <w:tcPr>
            <w:tcW w:w="4270" w:type="dxa"/>
            <w:tcBorders>
              <w:top w:val="single" w:sz="4" w:space="0" w:color="000000"/>
              <w:left w:val="single" w:sz="4" w:space="0" w:color="000000"/>
              <w:bottom w:val="single" w:sz="4" w:space="0" w:color="000000"/>
              <w:right w:val="single" w:sz="4" w:space="0" w:color="000000"/>
            </w:tcBorders>
            <w:vAlign w:val="center"/>
            <w:hideMark/>
          </w:tcPr>
          <w:p w14:paraId="7EDDEC61" w14:textId="77777777" w:rsidR="00877761" w:rsidRPr="00877761" w:rsidRDefault="00877761">
            <w:pPr>
              <w:spacing w:before="60" w:after="60"/>
              <w:rPr>
                <w:b/>
                <w:bCs/>
                <w:iCs/>
                <w:sz w:val="24"/>
                <w:szCs w:val="24"/>
              </w:rPr>
            </w:pPr>
            <w:r w:rsidRPr="00877761">
              <w:rPr>
                <w:b/>
                <w:bCs/>
                <w:iCs/>
                <w:sz w:val="24"/>
                <w:szCs w:val="24"/>
              </w:rPr>
              <w:t>Kvantitativ sammensætning, hvis oplysningen er vigtig for korrekt administration af veterinærlægemidlet</w:t>
            </w:r>
          </w:p>
        </w:tc>
      </w:tr>
      <w:tr w:rsidR="00877761" w:rsidRPr="00877761" w14:paraId="728B9043" w14:textId="77777777" w:rsidTr="00877761">
        <w:tc>
          <w:tcPr>
            <w:tcW w:w="4518" w:type="dxa"/>
            <w:tcBorders>
              <w:top w:val="single" w:sz="4" w:space="0" w:color="000000"/>
              <w:left w:val="single" w:sz="4" w:space="0" w:color="000000"/>
              <w:bottom w:val="single" w:sz="4" w:space="0" w:color="000000"/>
              <w:right w:val="single" w:sz="4" w:space="0" w:color="000000"/>
            </w:tcBorders>
            <w:vAlign w:val="center"/>
            <w:hideMark/>
          </w:tcPr>
          <w:p w14:paraId="13C91C63" w14:textId="4007E973" w:rsidR="00877761" w:rsidRPr="00877761" w:rsidRDefault="00877761">
            <w:pPr>
              <w:spacing w:before="60" w:after="60"/>
              <w:ind w:left="567" w:hanging="567"/>
              <w:rPr>
                <w:iCs/>
                <w:sz w:val="24"/>
                <w:szCs w:val="24"/>
              </w:rPr>
            </w:pPr>
            <w:proofErr w:type="spellStart"/>
            <w:r w:rsidRPr="00877761">
              <w:rPr>
                <w:rFonts w:eastAsia="MS Mincho"/>
                <w:sz w:val="24"/>
                <w:szCs w:val="24"/>
              </w:rPr>
              <w:t>Thiomersal</w:t>
            </w:r>
            <w:proofErr w:type="spellEnd"/>
          </w:p>
        </w:tc>
        <w:tc>
          <w:tcPr>
            <w:tcW w:w="4270" w:type="dxa"/>
            <w:tcBorders>
              <w:top w:val="single" w:sz="4" w:space="0" w:color="000000"/>
              <w:left w:val="single" w:sz="4" w:space="0" w:color="000000"/>
              <w:bottom w:val="single" w:sz="4" w:space="0" w:color="000000"/>
              <w:right w:val="single" w:sz="4" w:space="0" w:color="000000"/>
            </w:tcBorders>
            <w:vAlign w:val="center"/>
            <w:hideMark/>
          </w:tcPr>
          <w:p w14:paraId="2552BF8F" w14:textId="77777777" w:rsidR="00877761" w:rsidRPr="00877761" w:rsidRDefault="00877761">
            <w:pPr>
              <w:spacing w:before="60" w:after="60"/>
              <w:rPr>
                <w:iCs/>
                <w:sz w:val="24"/>
                <w:szCs w:val="24"/>
              </w:rPr>
            </w:pPr>
            <w:r w:rsidRPr="00877761">
              <w:rPr>
                <w:rFonts w:eastAsia="MS Mincho"/>
                <w:sz w:val="24"/>
                <w:szCs w:val="24"/>
              </w:rPr>
              <w:t>0,2 mg</w:t>
            </w:r>
          </w:p>
        </w:tc>
      </w:tr>
      <w:tr w:rsidR="00877761" w:rsidRPr="00877761" w14:paraId="5D4C79D7" w14:textId="77777777" w:rsidTr="00877761">
        <w:tc>
          <w:tcPr>
            <w:tcW w:w="4518" w:type="dxa"/>
            <w:tcBorders>
              <w:top w:val="single" w:sz="4" w:space="0" w:color="000000"/>
              <w:left w:val="single" w:sz="4" w:space="0" w:color="000000"/>
              <w:bottom w:val="single" w:sz="4" w:space="0" w:color="000000"/>
              <w:right w:val="single" w:sz="4" w:space="0" w:color="000000"/>
            </w:tcBorders>
            <w:vAlign w:val="center"/>
            <w:hideMark/>
          </w:tcPr>
          <w:p w14:paraId="6F2A46D5" w14:textId="77777777" w:rsidR="00877761" w:rsidRPr="00877761" w:rsidRDefault="00877761">
            <w:pPr>
              <w:spacing w:before="60" w:after="60"/>
              <w:rPr>
                <w:iCs/>
                <w:sz w:val="24"/>
                <w:szCs w:val="24"/>
              </w:rPr>
            </w:pPr>
            <w:r w:rsidRPr="00877761">
              <w:rPr>
                <w:sz w:val="24"/>
                <w:szCs w:val="24"/>
              </w:rPr>
              <w:lastRenderedPageBreak/>
              <w:t>Formaldehyd</w:t>
            </w:r>
          </w:p>
        </w:tc>
        <w:tc>
          <w:tcPr>
            <w:tcW w:w="4270" w:type="dxa"/>
            <w:tcBorders>
              <w:top w:val="single" w:sz="4" w:space="0" w:color="000000"/>
              <w:left w:val="single" w:sz="4" w:space="0" w:color="000000"/>
              <w:bottom w:val="single" w:sz="4" w:space="0" w:color="000000"/>
              <w:right w:val="single" w:sz="4" w:space="0" w:color="000000"/>
            </w:tcBorders>
            <w:vAlign w:val="center"/>
            <w:hideMark/>
          </w:tcPr>
          <w:p w14:paraId="43EC5A2E" w14:textId="77777777" w:rsidR="00877761" w:rsidRPr="00877761" w:rsidRDefault="00877761">
            <w:pPr>
              <w:spacing w:before="60" w:after="60"/>
              <w:rPr>
                <w:iCs/>
                <w:sz w:val="24"/>
                <w:szCs w:val="24"/>
              </w:rPr>
            </w:pPr>
            <w:r w:rsidRPr="00877761">
              <w:rPr>
                <w:sz w:val="24"/>
                <w:szCs w:val="24"/>
              </w:rPr>
              <w:t>max. 1 mg</w:t>
            </w:r>
          </w:p>
        </w:tc>
      </w:tr>
      <w:tr w:rsidR="00877761" w:rsidRPr="00877761" w14:paraId="59C76F7F" w14:textId="77777777" w:rsidTr="00877761">
        <w:tc>
          <w:tcPr>
            <w:tcW w:w="4518" w:type="dxa"/>
            <w:tcBorders>
              <w:top w:val="single" w:sz="4" w:space="0" w:color="000000"/>
              <w:left w:val="single" w:sz="4" w:space="0" w:color="000000"/>
              <w:bottom w:val="single" w:sz="4" w:space="0" w:color="000000"/>
              <w:right w:val="single" w:sz="4" w:space="0" w:color="000000"/>
            </w:tcBorders>
            <w:vAlign w:val="center"/>
            <w:hideMark/>
          </w:tcPr>
          <w:p w14:paraId="59EB12DB" w14:textId="77777777" w:rsidR="00877761" w:rsidRPr="00877761" w:rsidRDefault="00877761">
            <w:pPr>
              <w:spacing w:before="60" w:after="60"/>
              <w:rPr>
                <w:iCs/>
                <w:sz w:val="24"/>
                <w:szCs w:val="24"/>
              </w:rPr>
            </w:pPr>
            <w:proofErr w:type="spellStart"/>
            <w:r w:rsidRPr="00877761">
              <w:rPr>
                <w:iCs/>
                <w:sz w:val="24"/>
                <w:szCs w:val="24"/>
              </w:rPr>
              <w:t>Natriumhydrogenphosphatdodecahydrat</w:t>
            </w:r>
            <w:proofErr w:type="spellEnd"/>
          </w:p>
        </w:tc>
        <w:tc>
          <w:tcPr>
            <w:tcW w:w="4270" w:type="dxa"/>
            <w:vMerge w:val="restart"/>
            <w:tcBorders>
              <w:top w:val="single" w:sz="4" w:space="0" w:color="000000"/>
              <w:left w:val="single" w:sz="4" w:space="0" w:color="000000"/>
              <w:bottom w:val="single" w:sz="4" w:space="0" w:color="000000"/>
              <w:right w:val="single" w:sz="4" w:space="0" w:color="000000"/>
            </w:tcBorders>
            <w:vAlign w:val="center"/>
          </w:tcPr>
          <w:p w14:paraId="2A3F4F06" w14:textId="77777777" w:rsidR="00877761" w:rsidRPr="00877761" w:rsidRDefault="00877761">
            <w:pPr>
              <w:spacing w:before="60" w:after="60"/>
              <w:rPr>
                <w:iCs/>
                <w:sz w:val="24"/>
                <w:szCs w:val="24"/>
              </w:rPr>
            </w:pPr>
          </w:p>
        </w:tc>
      </w:tr>
      <w:tr w:rsidR="00877761" w:rsidRPr="00877761" w14:paraId="570AA92B" w14:textId="77777777" w:rsidTr="00877761">
        <w:tc>
          <w:tcPr>
            <w:tcW w:w="4518" w:type="dxa"/>
            <w:tcBorders>
              <w:top w:val="single" w:sz="4" w:space="0" w:color="000000"/>
              <w:left w:val="single" w:sz="4" w:space="0" w:color="000000"/>
              <w:bottom w:val="single" w:sz="4" w:space="0" w:color="000000"/>
              <w:right w:val="single" w:sz="4" w:space="0" w:color="000000"/>
            </w:tcBorders>
            <w:vAlign w:val="center"/>
            <w:hideMark/>
          </w:tcPr>
          <w:p w14:paraId="530D3E91" w14:textId="77777777" w:rsidR="00877761" w:rsidRPr="00877761" w:rsidRDefault="00877761">
            <w:pPr>
              <w:spacing w:before="60" w:after="60"/>
              <w:ind w:left="567" w:hanging="567"/>
              <w:rPr>
                <w:b/>
                <w:bCs/>
                <w:iCs/>
                <w:sz w:val="24"/>
                <w:szCs w:val="24"/>
              </w:rPr>
            </w:pPr>
            <w:proofErr w:type="spellStart"/>
            <w:r w:rsidRPr="00877761">
              <w:rPr>
                <w:iCs/>
                <w:sz w:val="24"/>
                <w:szCs w:val="24"/>
              </w:rPr>
              <w:t>Kaliumdihydrogenphosphat</w:t>
            </w:r>
            <w:proofErr w:type="spellEnd"/>
          </w:p>
        </w:tc>
        <w:tc>
          <w:tcPr>
            <w:tcW w:w="4270" w:type="dxa"/>
            <w:vMerge/>
            <w:tcBorders>
              <w:top w:val="single" w:sz="4" w:space="0" w:color="000000"/>
              <w:left w:val="single" w:sz="4" w:space="0" w:color="000000"/>
              <w:bottom w:val="single" w:sz="4" w:space="0" w:color="000000"/>
              <w:right w:val="single" w:sz="4" w:space="0" w:color="000000"/>
            </w:tcBorders>
            <w:vAlign w:val="center"/>
            <w:hideMark/>
          </w:tcPr>
          <w:p w14:paraId="3E261BF0" w14:textId="77777777" w:rsidR="00877761" w:rsidRPr="00877761" w:rsidRDefault="00877761">
            <w:pPr>
              <w:rPr>
                <w:iCs/>
                <w:sz w:val="24"/>
                <w:szCs w:val="24"/>
              </w:rPr>
            </w:pPr>
          </w:p>
        </w:tc>
      </w:tr>
      <w:tr w:rsidR="00877761" w:rsidRPr="00877761" w14:paraId="228B0C7A" w14:textId="77777777" w:rsidTr="00877761">
        <w:tc>
          <w:tcPr>
            <w:tcW w:w="4518" w:type="dxa"/>
            <w:tcBorders>
              <w:top w:val="single" w:sz="4" w:space="0" w:color="000000"/>
              <w:left w:val="single" w:sz="4" w:space="0" w:color="000000"/>
              <w:bottom w:val="single" w:sz="4" w:space="0" w:color="000000"/>
              <w:right w:val="single" w:sz="4" w:space="0" w:color="000000"/>
            </w:tcBorders>
            <w:vAlign w:val="center"/>
            <w:hideMark/>
          </w:tcPr>
          <w:p w14:paraId="4F08AE70" w14:textId="77777777" w:rsidR="00877761" w:rsidRPr="00877761" w:rsidRDefault="00877761">
            <w:pPr>
              <w:spacing w:before="60" w:after="60"/>
              <w:rPr>
                <w:iCs/>
                <w:sz w:val="24"/>
                <w:szCs w:val="24"/>
              </w:rPr>
            </w:pPr>
            <w:proofErr w:type="spellStart"/>
            <w:r w:rsidRPr="00877761">
              <w:rPr>
                <w:iCs/>
                <w:sz w:val="24"/>
                <w:szCs w:val="24"/>
              </w:rPr>
              <w:t>Natriumchlorid</w:t>
            </w:r>
            <w:proofErr w:type="spellEnd"/>
          </w:p>
        </w:tc>
        <w:tc>
          <w:tcPr>
            <w:tcW w:w="4270" w:type="dxa"/>
            <w:vMerge/>
            <w:tcBorders>
              <w:top w:val="single" w:sz="4" w:space="0" w:color="000000"/>
              <w:left w:val="single" w:sz="4" w:space="0" w:color="000000"/>
              <w:bottom w:val="single" w:sz="4" w:space="0" w:color="000000"/>
              <w:right w:val="single" w:sz="4" w:space="0" w:color="000000"/>
            </w:tcBorders>
            <w:vAlign w:val="center"/>
            <w:hideMark/>
          </w:tcPr>
          <w:p w14:paraId="1B18D409" w14:textId="77777777" w:rsidR="00877761" w:rsidRPr="00877761" w:rsidRDefault="00877761">
            <w:pPr>
              <w:rPr>
                <w:iCs/>
                <w:sz w:val="24"/>
                <w:szCs w:val="24"/>
              </w:rPr>
            </w:pPr>
          </w:p>
        </w:tc>
      </w:tr>
      <w:tr w:rsidR="00877761" w:rsidRPr="00877761" w14:paraId="2D68EBC6" w14:textId="77777777" w:rsidTr="00877761">
        <w:tc>
          <w:tcPr>
            <w:tcW w:w="4518" w:type="dxa"/>
            <w:tcBorders>
              <w:top w:val="single" w:sz="4" w:space="0" w:color="000000"/>
              <w:left w:val="single" w:sz="4" w:space="0" w:color="000000"/>
              <w:bottom w:val="single" w:sz="4" w:space="0" w:color="000000"/>
              <w:right w:val="single" w:sz="4" w:space="0" w:color="000000"/>
            </w:tcBorders>
            <w:vAlign w:val="center"/>
            <w:hideMark/>
          </w:tcPr>
          <w:p w14:paraId="4B6A686E" w14:textId="77777777" w:rsidR="00877761" w:rsidRPr="00877761" w:rsidRDefault="00877761">
            <w:pPr>
              <w:spacing w:before="60" w:after="60"/>
              <w:rPr>
                <w:iCs/>
                <w:sz w:val="24"/>
                <w:szCs w:val="24"/>
              </w:rPr>
            </w:pPr>
            <w:r w:rsidRPr="00877761">
              <w:rPr>
                <w:iCs/>
                <w:sz w:val="24"/>
                <w:szCs w:val="24"/>
              </w:rPr>
              <w:t>Vand til injektionsvæsker</w:t>
            </w:r>
          </w:p>
        </w:tc>
        <w:tc>
          <w:tcPr>
            <w:tcW w:w="4270" w:type="dxa"/>
            <w:vMerge/>
            <w:tcBorders>
              <w:top w:val="single" w:sz="4" w:space="0" w:color="000000"/>
              <w:left w:val="single" w:sz="4" w:space="0" w:color="000000"/>
              <w:bottom w:val="single" w:sz="4" w:space="0" w:color="000000"/>
              <w:right w:val="single" w:sz="4" w:space="0" w:color="000000"/>
            </w:tcBorders>
            <w:vAlign w:val="center"/>
            <w:hideMark/>
          </w:tcPr>
          <w:p w14:paraId="4C352212" w14:textId="77777777" w:rsidR="00877761" w:rsidRPr="00877761" w:rsidRDefault="00877761">
            <w:pPr>
              <w:rPr>
                <w:iCs/>
                <w:sz w:val="24"/>
                <w:szCs w:val="24"/>
              </w:rPr>
            </w:pPr>
          </w:p>
        </w:tc>
      </w:tr>
    </w:tbl>
    <w:p w14:paraId="2D29DF9A" w14:textId="77777777" w:rsidR="00877761" w:rsidRPr="00877761" w:rsidRDefault="00877761" w:rsidP="00877761">
      <w:pPr>
        <w:ind w:left="851"/>
        <w:rPr>
          <w:sz w:val="24"/>
          <w:szCs w:val="24"/>
        </w:rPr>
      </w:pPr>
    </w:p>
    <w:p w14:paraId="3A73D42A" w14:textId="77777777" w:rsidR="00877761" w:rsidRPr="00877761" w:rsidRDefault="00877761" w:rsidP="00877761">
      <w:pPr>
        <w:ind w:left="851"/>
        <w:rPr>
          <w:sz w:val="24"/>
          <w:szCs w:val="24"/>
        </w:rPr>
      </w:pPr>
      <w:r w:rsidRPr="00877761">
        <w:rPr>
          <w:sz w:val="24"/>
          <w:szCs w:val="24"/>
        </w:rPr>
        <w:t xml:space="preserve">Hvid olie med let </w:t>
      </w:r>
      <w:proofErr w:type="spellStart"/>
      <w:r w:rsidRPr="00877761">
        <w:rPr>
          <w:sz w:val="24"/>
          <w:szCs w:val="24"/>
        </w:rPr>
        <w:t>oprysteligt</w:t>
      </w:r>
      <w:proofErr w:type="spellEnd"/>
      <w:r w:rsidRPr="00877761">
        <w:rPr>
          <w:sz w:val="24"/>
          <w:szCs w:val="24"/>
        </w:rPr>
        <w:t xml:space="preserve"> bundfald.</w:t>
      </w:r>
    </w:p>
    <w:p w14:paraId="2BB19D22" w14:textId="0A93B79F" w:rsidR="008203A8" w:rsidRDefault="008203A8" w:rsidP="008203A8">
      <w:pPr>
        <w:ind w:left="851"/>
        <w:rPr>
          <w:sz w:val="24"/>
          <w:szCs w:val="24"/>
        </w:rPr>
      </w:pPr>
    </w:p>
    <w:p w14:paraId="5FF8163E" w14:textId="77777777" w:rsidR="0059380E" w:rsidRPr="00877761" w:rsidRDefault="0059380E" w:rsidP="008203A8">
      <w:pPr>
        <w:ind w:left="851"/>
        <w:rPr>
          <w:sz w:val="24"/>
          <w:szCs w:val="24"/>
        </w:rPr>
      </w:pPr>
    </w:p>
    <w:p w14:paraId="57E5E0D1" w14:textId="77777777" w:rsidR="008203A8" w:rsidRPr="00877761" w:rsidRDefault="008203A8" w:rsidP="008203A8">
      <w:pPr>
        <w:ind w:left="851" w:hanging="851"/>
        <w:rPr>
          <w:b/>
          <w:sz w:val="24"/>
          <w:szCs w:val="24"/>
        </w:rPr>
      </w:pPr>
      <w:r w:rsidRPr="00877761">
        <w:rPr>
          <w:b/>
          <w:sz w:val="24"/>
          <w:szCs w:val="24"/>
        </w:rPr>
        <w:t>3.</w:t>
      </w:r>
      <w:r w:rsidRPr="00877761">
        <w:rPr>
          <w:b/>
          <w:sz w:val="24"/>
          <w:szCs w:val="24"/>
        </w:rPr>
        <w:tab/>
        <w:t>KLINISKE OPLYSNINGER</w:t>
      </w:r>
    </w:p>
    <w:p w14:paraId="28EE85FF" w14:textId="77777777" w:rsidR="008203A8" w:rsidRPr="00877761" w:rsidRDefault="008203A8" w:rsidP="008203A8">
      <w:pPr>
        <w:tabs>
          <w:tab w:val="left" w:pos="851"/>
        </w:tabs>
        <w:ind w:left="851"/>
        <w:rPr>
          <w:sz w:val="24"/>
          <w:szCs w:val="24"/>
        </w:rPr>
      </w:pPr>
    </w:p>
    <w:p w14:paraId="619759D5" w14:textId="77777777" w:rsidR="008203A8" w:rsidRPr="00877761" w:rsidRDefault="008203A8" w:rsidP="008203A8">
      <w:pPr>
        <w:ind w:left="851" w:hanging="851"/>
        <w:rPr>
          <w:b/>
          <w:sz w:val="24"/>
          <w:szCs w:val="24"/>
          <w:u w:val="single"/>
        </w:rPr>
      </w:pPr>
      <w:r w:rsidRPr="00877761">
        <w:rPr>
          <w:b/>
          <w:sz w:val="24"/>
          <w:szCs w:val="24"/>
        </w:rPr>
        <w:t>3.1</w:t>
      </w:r>
      <w:r w:rsidRPr="00877761">
        <w:rPr>
          <w:b/>
          <w:sz w:val="24"/>
          <w:szCs w:val="24"/>
        </w:rPr>
        <w:tab/>
        <w:t>Dyrearter, som lægemidlet er beregnet til</w:t>
      </w:r>
    </w:p>
    <w:p w14:paraId="00DCEC46" w14:textId="77777777" w:rsidR="00877761" w:rsidRPr="00877761" w:rsidRDefault="00877761" w:rsidP="00877761">
      <w:pPr>
        <w:ind w:left="851"/>
        <w:rPr>
          <w:sz w:val="24"/>
          <w:szCs w:val="24"/>
        </w:rPr>
      </w:pPr>
      <w:r w:rsidRPr="00877761">
        <w:rPr>
          <w:sz w:val="24"/>
          <w:szCs w:val="24"/>
        </w:rPr>
        <w:t xml:space="preserve">Svin (drægtige </w:t>
      </w:r>
      <w:proofErr w:type="spellStart"/>
      <w:r w:rsidRPr="00877761">
        <w:rPr>
          <w:sz w:val="24"/>
          <w:szCs w:val="24"/>
        </w:rPr>
        <w:t>gylte</w:t>
      </w:r>
      <w:proofErr w:type="spellEnd"/>
      <w:r w:rsidRPr="00877761">
        <w:rPr>
          <w:sz w:val="24"/>
          <w:szCs w:val="24"/>
        </w:rPr>
        <w:t xml:space="preserve"> og søer).</w:t>
      </w:r>
    </w:p>
    <w:p w14:paraId="649EF6D0" w14:textId="77777777" w:rsidR="008203A8" w:rsidRPr="00877761" w:rsidRDefault="008203A8" w:rsidP="008203A8">
      <w:pPr>
        <w:ind w:left="851"/>
        <w:rPr>
          <w:sz w:val="24"/>
          <w:szCs w:val="24"/>
        </w:rPr>
      </w:pPr>
    </w:p>
    <w:p w14:paraId="416F7E4D" w14:textId="77777777" w:rsidR="008203A8" w:rsidRPr="00877761" w:rsidRDefault="008203A8" w:rsidP="008203A8">
      <w:pPr>
        <w:pStyle w:val="Sidehoved"/>
        <w:tabs>
          <w:tab w:val="clear" w:pos="4819"/>
        </w:tabs>
        <w:ind w:left="851" w:hanging="851"/>
        <w:rPr>
          <w:b/>
          <w:szCs w:val="24"/>
        </w:rPr>
      </w:pPr>
      <w:r w:rsidRPr="00877761">
        <w:rPr>
          <w:b/>
          <w:szCs w:val="24"/>
        </w:rPr>
        <w:t>3.2</w:t>
      </w:r>
      <w:r w:rsidRPr="00877761">
        <w:rPr>
          <w:b/>
          <w:szCs w:val="24"/>
        </w:rPr>
        <w:tab/>
        <w:t>Terapeutiske indikationer for hver dyreart, som lægemidlet er beregnet til</w:t>
      </w:r>
    </w:p>
    <w:p w14:paraId="4632FFD3" w14:textId="77777777" w:rsidR="00877761" w:rsidRPr="00877761" w:rsidRDefault="00877761" w:rsidP="00877761">
      <w:pPr>
        <w:ind w:left="851"/>
        <w:rPr>
          <w:sz w:val="24"/>
          <w:szCs w:val="24"/>
        </w:rPr>
      </w:pPr>
      <w:r w:rsidRPr="00877761">
        <w:rPr>
          <w:sz w:val="24"/>
          <w:szCs w:val="24"/>
        </w:rPr>
        <w:t xml:space="preserve">Til passiv immunisering af nyfødte pattegrise ved aktiv immunisering af drægtige </w:t>
      </w:r>
      <w:proofErr w:type="spellStart"/>
      <w:r w:rsidRPr="00877761">
        <w:rPr>
          <w:sz w:val="24"/>
          <w:szCs w:val="24"/>
        </w:rPr>
        <w:t>gylte</w:t>
      </w:r>
      <w:proofErr w:type="spellEnd"/>
      <w:r w:rsidRPr="00877761">
        <w:rPr>
          <w:sz w:val="24"/>
          <w:szCs w:val="24"/>
        </w:rPr>
        <w:t xml:space="preserve"> og søer for at reducere:</w:t>
      </w:r>
    </w:p>
    <w:p w14:paraId="2D8D0BFC" w14:textId="77777777" w:rsidR="00877761" w:rsidRPr="0059380E" w:rsidRDefault="00877761" w:rsidP="0059380E">
      <w:pPr>
        <w:pStyle w:val="Listeafsnit"/>
        <w:numPr>
          <w:ilvl w:val="0"/>
          <w:numId w:val="8"/>
        </w:numPr>
        <w:tabs>
          <w:tab w:val="clear" w:pos="567"/>
        </w:tabs>
        <w:ind w:left="1276" w:hanging="425"/>
        <w:rPr>
          <w:sz w:val="24"/>
          <w:szCs w:val="24"/>
        </w:rPr>
      </w:pPr>
      <w:r w:rsidRPr="0059380E">
        <w:rPr>
          <w:sz w:val="24"/>
          <w:szCs w:val="24"/>
        </w:rPr>
        <w:t xml:space="preserve">Kliniske tegn (neonatal diarré) forårsaget af </w:t>
      </w:r>
      <w:r w:rsidRPr="0059380E">
        <w:rPr>
          <w:i/>
          <w:iCs/>
          <w:sz w:val="24"/>
          <w:szCs w:val="24"/>
        </w:rPr>
        <w:t>E. coli</w:t>
      </w:r>
      <w:r w:rsidRPr="0059380E">
        <w:rPr>
          <w:sz w:val="24"/>
          <w:szCs w:val="24"/>
        </w:rPr>
        <w:t xml:space="preserve"> stammer der udtrykker </w:t>
      </w:r>
      <w:proofErr w:type="spellStart"/>
      <w:r w:rsidRPr="0059380E">
        <w:rPr>
          <w:sz w:val="24"/>
          <w:szCs w:val="24"/>
        </w:rPr>
        <w:t>fimbrie</w:t>
      </w:r>
      <w:proofErr w:type="spellEnd"/>
      <w:r w:rsidRPr="0059380E">
        <w:rPr>
          <w:sz w:val="24"/>
          <w:szCs w:val="24"/>
        </w:rPr>
        <w:t xml:space="preserve"> </w:t>
      </w:r>
      <w:proofErr w:type="spellStart"/>
      <w:r w:rsidRPr="0059380E">
        <w:rPr>
          <w:sz w:val="24"/>
          <w:szCs w:val="24"/>
        </w:rPr>
        <w:t>adhæsinerne</w:t>
      </w:r>
      <w:proofErr w:type="spellEnd"/>
      <w:r w:rsidRPr="0059380E">
        <w:rPr>
          <w:sz w:val="24"/>
          <w:szCs w:val="24"/>
        </w:rPr>
        <w:t xml:space="preserve"> F4ac, F5, F6 og F41 (observeret i feltstudier). Reduktion af dødelighed er desuden vist ved eksperimentel </w:t>
      </w:r>
      <w:proofErr w:type="spellStart"/>
      <w:r w:rsidRPr="0059380E">
        <w:rPr>
          <w:sz w:val="24"/>
          <w:szCs w:val="24"/>
        </w:rPr>
        <w:t>challenge</w:t>
      </w:r>
      <w:proofErr w:type="spellEnd"/>
    </w:p>
    <w:p w14:paraId="17117D38" w14:textId="77777777" w:rsidR="00877761" w:rsidRPr="0059380E" w:rsidRDefault="00877761" w:rsidP="0059380E">
      <w:pPr>
        <w:pStyle w:val="Listeafsnit"/>
        <w:numPr>
          <w:ilvl w:val="0"/>
          <w:numId w:val="8"/>
        </w:numPr>
        <w:tabs>
          <w:tab w:val="clear" w:pos="567"/>
        </w:tabs>
        <w:ind w:left="1276" w:hanging="425"/>
        <w:rPr>
          <w:sz w:val="24"/>
          <w:szCs w:val="24"/>
        </w:rPr>
      </w:pPr>
      <w:r w:rsidRPr="0059380E">
        <w:rPr>
          <w:sz w:val="24"/>
          <w:szCs w:val="24"/>
        </w:rPr>
        <w:t xml:space="preserve">Kliniske tegn (neonatal diarré, opkastning og anoreksi) forårsaget af </w:t>
      </w:r>
      <w:proofErr w:type="spellStart"/>
      <w:r w:rsidRPr="0059380E">
        <w:rPr>
          <w:sz w:val="24"/>
          <w:szCs w:val="24"/>
        </w:rPr>
        <w:t>porcint</w:t>
      </w:r>
      <w:proofErr w:type="spellEnd"/>
      <w:r w:rsidRPr="0059380E">
        <w:rPr>
          <w:sz w:val="24"/>
          <w:szCs w:val="24"/>
        </w:rPr>
        <w:t xml:space="preserve"> rotavirus (observeret i feltstudier)</w:t>
      </w:r>
    </w:p>
    <w:p w14:paraId="14FD8970" w14:textId="77777777" w:rsidR="00877761" w:rsidRPr="0059380E" w:rsidRDefault="00877761" w:rsidP="0059380E">
      <w:pPr>
        <w:pStyle w:val="Listeafsnit"/>
        <w:numPr>
          <w:ilvl w:val="0"/>
          <w:numId w:val="8"/>
        </w:numPr>
        <w:tabs>
          <w:tab w:val="clear" w:pos="567"/>
        </w:tabs>
        <w:ind w:left="1276" w:hanging="425"/>
        <w:rPr>
          <w:sz w:val="24"/>
          <w:szCs w:val="24"/>
        </w:rPr>
      </w:pPr>
      <w:r w:rsidRPr="0059380E">
        <w:rPr>
          <w:sz w:val="24"/>
          <w:szCs w:val="24"/>
        </w:rPr>
        <w:t xml:space="preserve">Kliniske tegn (neonatal diarré, </w:t>
      </w:r>
      <w:proofErr w:type="spellStart"/>
      <w:r w:rsidRPr="0059380E">
        <w:rPr>
          <w:sz w:val="24"/>
          <w:szCs w:val="24"/>
        </w:rPr>
        <w:t>enteritis</w:t>
      </w:r>
      <w:proofErr w:type="spellEnd"/>
      <w:r w:rsidRPr="0059380E">
        <w:rPr>
          <w:sz w:val="24"/>
          <w:szCs w:val="24"/>
        </w:rPr>
        <w:t xml:space="preserve">) forårsaget af beta toksin (beta 1 og beta 2) udtrykt af </w:t>
      </w:r>
      <w:proofErr w:type="spellStart"/>
      <w:r w:rsidRPr="0059380E">
        <w:rPr>
          <w:i/>
          <w:iCs/>
          <w:sz w:val="24"/>
          <w:szCs w:val="24"/>
        </w:rPr>
        <w:t>Clostridium</w:t>
      </w:r>
      <w:proofErr w:type="spellEnd"/>
      <w:r w:rsidRPr="0059380E">
        <w:rPr>
          <w:i/>
          <w:iCs/>
          <w:sz w:val="24"/>
          <w:szCs w:val="24"/>
        </w:rPr>
        <w:t xml:space="preserve"> </w:t>
      </w:r>
      <w:proofErr w:type="spellStart"/>
      <w:r w:rsidRPr="0059380E">
        <w:rPr>
          <w:i/>
          <w:iCs/>
          <w:sz w:val="24"/>
          <w:szCs w:val="24"/>
        </w:rPr>
        <w:t>perfringens</w:t>
      </w:r>
      <w:proofErr w:type="spellEnd"/>
      <w:r w:rsidRPr="0059380E">
        <w:rPr>
          <w:sz w:val="24"/>
          <w:szCs w:val="24"/>
        </w:rPr>
        <w:t xml:space="preserve"> (observeret i feltstudier)</w:t>
      </w:r>
    </w:p>
    <w:p w14:paraId="5D8E5B16" w14:textId="77777777" w:rsidR="00877761" w:rsidRPr="00877761" w:rsidRDefault="00877761" w:rsidP="00877761">
      <w:pPr>
        <w:ind w:left="851"/>
        <w:rPr>
          <w:sz w:val="24"/>
          <w:szCs w:val="24"/>
        </w:rPr>
      </w:pPr>
    </w:p>
    <w:p w14:paraId="39494D2F" w14:textId="77777777" w:rsidR="00877761" w:rsidRPr="00877761" w:rsidRDefault="00877761" w:rsidP="00877761">
      <w:pPr>
        <w:ind w:left="851"/>
        <w:rPr>
          <w:sz w:val="24"/>
          <w:szCs w:val="24"/>
        </w:rPr>
      </w:pPr>
      <w:r w:rsidRPr="00877761">
        <w:rPr>
          <w:sz w:val="24"/>
          <w:szCs w:val="24"/>
        </w:rPr>
        <w:t>Indtræden af immunitet:</w:t>
      </w:r>
    </w:p>
    <w:p w14:paraId="4C22D705" w14:textId="77777777" w:rsidR="00877761" w:rsidRPr="00877761" w:rsidRDefault="00877761" w:rsidP="00877761">
      <w:pPr>
        <w:ind w:left="851"/>
        <w:rPr>
          <w:sz w:val="24"/>
          <w:szCs w:val="24"/>
        </w:rPr>
      </w:pPr>
      <w:r w:rsidRPr="00877761">
        <w:rPr>
          <w:sz w:val="24"/>
          <w:szCs w:val="24"/>
        </w:rPr>
        <w:t>Passiv immunitet opnås når pattegrisene begynder at die og er afhængig af, at pattegrisene indtager tilstrækkelig råmælk og mælk fra vaccinerede moderdyr efter fødslen.</w:t>
      </w:r>
    </w:p>
    <w:p w14:paraId="6F9FB793" w14:textId="77777777" w:rsidR="00877761" w:rsidRPr="00877761" w:rsidRDefault="00877761" w:rsidP="00877761">
      <w:pPr>
        <w:ind w:left="851"/>
        <w:rPr>
          <w:sz w:val="24"/>
          <w:szCs w:val="24"/>
        </w:rPr>
      </w:pPr>
      <w:r w:rsidRPr="00877761">
        <w:rPr>
          <w:sz w:val="24"/>
          <w:szCs w:val="24"/>
        </w:rPr>
        <w:t xml:space="preserve">For ovenstående indikationer er beskyttelse af pattegrise demonstreret ved eksperimentel </w:t>
      </w:r>
      <w:proofErr w:type="spellStart"/>
      <w:r w:rsidRPr="00877761">
        <w:rPr>
          <w:sz w:val="24"/>
          <w:szCs w:val="24"/>
        </w:rPr>
        <w:t>challenge</w:t>
      </w:r>
      <w:proofErr w:type="spellEnd"/>
      <w:r w:rsidRPr="00877761">
        <w:rPr>
          <w:sz w:val="24"/>
          <w:szCs w:val="24"/>
        </w:rPr>
        <w:t xml:space="preserve"> overfor:</w:t>
      </w:r>
    </w:p>
    <w:p w14:paraId="5D527DA8" w14:textId="52C45744" w:rsidR="00877761" w:rsidRPr="00877761" w:rsidRDefault="00877761" w:rsidP="0059380E">
      <w:pPr>
        <w:tabs>
          <w:tab w:val="left" w:pos="5812"/>
        </w:tabs>
        <w:ind w:left="851"/>
        <w:rPr>
          <w:sz w:val="24"/>
          <w:szCs w:val="24"/>
        </w:rPr>
      </w:pPr>
      <w:r w:rsidRPr="00877761">
        <w:rPr>
          <w:i/>
          <w:iCs/>
          <w:sz w:val="24"/>
          <w:szCs w:val="24"/>
        </w:rPr>
        <w:t>E. coli</w:t>
      </w:r>
      <w:r w:rsidRPr="00877761">
        <w:rPr>
          <w:sz w:val="24"/>
          <w:szCs w:val="24"/>
        </w:rPr>
        <w:t xml:space="preserve"> stammer:</w:t>
      </w:r>
      <w:r w:rsidRPr="00877761">
        <w:rPr>
          <w:sz w:val="24"/>
          <w:szCs w:val="24"/>
        </w:rPr>
        <w:tab/>
        <w:t>indenfor 12 timer efter fødslen.</w:t>
      </w:r>
    </w:p>
    <w:p w14:paraId="40AB8E97" w14:textId="38510C4E" w:rsidR="00877761" w:rsidRPr="00877761" w:rsidRDefault="00877761" w:rsidP="0059380E">
      <w:pPr>
        <w:tabs>
          <w:tab w:val="left" w:pos="5812"/>
        </w:tabs>
        <w:ind w:left="851"/>
        <w:rPr>
          <w:sz w:val="24"/>
          <w:szCs w:val="24"/>
        </w:rPr>
      </w:pPr>
      <w:r w:rsidRPr="00877761">
        <w:rPr>
          <w:sz w:val="24"/>
          <w:szCs w:val="24"/>
        </w:rPr>
        <w:t>Rotavirus:</w:t>
      </w:r>
      <w:r w:rsidRPr="00877761">
        <w:rPr>
          <w:sz w:val="24"/>
          <w:szCs w:val="24"/>
        </w:rPr>
        <w:tab/>
        <w:t>på 5. dagen af pattegrisenes liv</w:t>
      </w:r>
    </w:p>
    <w:p w14:paraId="108A1AAA" w14:textId="6DDF8605" w:rsidR="00877761" w:rsidRPr="00877761" w:rsidRDefault="00877761" w:rsidP="0059380E">
      <w:pPr>
        <w:tabs>
          <w:tab w:val="left" w:pos="5812"/>
        </w:tabs>
        <w:ind w:left="851"/>
        <w:rPr>
          <w:sz w:val="24"/>
          <w:szCs w:val="24"/>
        </w:rPr>
      </w:pPr>
      <w:proofErr w:type="spellStart"/>
      <w:r w:rsidRPr="00877761">
        <w:rPr>
          <w:i/>
          <w:iCs/>
          <w:sz w:val="24"/>
          <w:szCs w:val="24"/>
        </w:rPr>
        <w:t>Clostridium</w:t>
      </w:r>
      <w:proofErr w:type="spellEnd"/>
      <w:r w:rsidRPr="00877761">
        <w:rPr>
          <w:i/>
          <w:iCs/>
          <w:sz w:val="24"/>
          <w:szCs w:val="24"/>
        </w:rPr>
        <w:t xml:space="preserve"> </w:t>
      </w:r>
      <w:proofErr w:type="spellStart"/>
      <w:r w:rsidRPr="00877761">
        <w:rPr>
          <w:i/>
          <w:iCs/>
          <w:sz w:val="24"/>
          <w:szCs w:val="24"/>
        </w:rPr>
        <w:t>perfringens</w:t>
      </w:r>
      <w:proofErr w:type="spellEnd"/>
      <w:r w:rsidRPr="00877761">
        <w:rPr>
          <w:sz w:val="24"/>
          <w:szCs w:val="24"/>
        </w:rPr>
        <w:t>, type C, beta toksin:</w:t>
      </w:r>
      <w:r w:rsidRPr="00877761">
        <w:rPr>
          <w:sz w:val="24"/>
          <w:szCs w:val="24"/>
        </w:rPr>
        <w:tab/>
        <w:t>på 2. dagen af pattegrisenes liv</w:t>
      </w:r>
    </w:p>
    <w:p w14:paraId="1D2D9D23" w14:textId="77777777" w:rsidR="00877761" w:rsidRPr="00877761" w:rsidRDefault="00877761" w:rsidP="00877761">
      <w:pPr>
        <w:ind w:left="851"/>
        <w:rPr>
          <w:sz w:val="24"/>
          <w:szCs w:val="24"/>
        </w:rPr>
      </w:pPr>
    </w:p>
    <w:p w14:paraId="79F21616" w14:textId="77777777" w:rsidR="00877761" w:rsidRPr="00877761" w:rsidRDefault="00877761" w:rsidP="00877761">
      <w:pPr>
        <w:ind w:left="851"/>
        <w:rPr>
          <w:sz w:val="24"/>
          <w:szCs w:val="24"/>
        </w:rPr>
      </w:pPr>
      <w:r w:rsidRPr="00877761">
        <w:rPr>
          <w:sz w:val="24"/>
          <w:szCs w:val="24"/>
        </w:rPr>
        <w:t>Varighed af immunitet:</w:t>
      </w:r>
    </w:p>
    <w:p w14:paraId="57464A0B" w14:textId="77777777" w:rsidR="00877761" w:rsidRPr="00877761" w:rsidRDefault="00877761" w:rsidP="00877761">
      <w:pPr>
        <w:ind w:left="851"/>
        <w:rPr>
          <w:sz w:val="24"/>
          <w:szCs w:val="24"/>
        </w:rPr>
      </w:pPr>
      <w:r w:rsidRPr="00877761">
        <w:rPr>
          <w:sz w:val="24"/>
          <w:szCs w:val="24"/>
        </w:rPr>
        <w:t xml:space="preserve">Er vist ved </w:t>
      </w:r>
      <w:proofErr w:type="spellStart"/>
      <w:r w:rsidRPr="00877761">
        <w:rPr>
          <w:sz w:val="24"/>
          <w:szCs w:val="24"/>
        </w:rPr>
        <w:t>challenge</w:t>
      </w:r>
      <w:proofErr w:type="spellEnd"/>
      <w:r w:rsidRPr="00877761">
        <w:rPr>
          <w:sz w:val="24"/>
          <w:szCs w:val="24"/>
        </w:rPr>
        <w:t xml:space="preserve"> studier: 3 uger gamle pattegrise.</w:t>
      </w:r>
    </w:p>
    <w:p w14:paraId="4444227E" w14:textId="77777777" w:rsidR="008203A8" w:rsidRPr="00877761" w:rsidRDefault="008203A8" w:rsidP="008203A8">
      <w:pPr>
        <w:pStyle w:val="Sidehoved"/>
        <w:ind w:left="851"/>
        <w:rPr>
          <w:szCs w:val="24"/>
        </w:rPr>
      </w:pPr>
    </w:p>
    <w:p w14:paraId="04EC1D69" w14:textId="77777777" w:rsidR="008203A8" w:rsidRPr="00877761" w:rsidRDefault="008203A8" w:rsidP="008203A8">
      <w:pPr>
        <w:pStyle w:val="Sidehoved"/>
        <w:tabs>
          <w:tab w:val="clear" w:pos="4819"/>
          <w:tab w:val="left" w:pos="851"/>
        </w:tabs>
        <w:ind w:left="851" w:hanging="851"/>
        <w:rPr>
          <w:b/>
          <w:szCs w:val="24"/>
        </w:rPr>
      </w:pPr>
      <w:r w:rsidRPr="00877761">
        <w:rPr>
          <w:b/>
          <w:szCs w:val="24"/>
        </w:rPr>
        <w:t>3.3</w:t>
      </w:r>
      <w:r w:rsidRPr="00877761">
        <w:rPr>
          <w:b/>
          <w:szCs w:val="24"/>
        </w:rPr>
        <w:tab/>
        <w:t>Kontraindikationer</w:t>
      </w:r>
    </w:p>
    <w:p w14:paraId="020A49D0" w14:textId="77777777" w:rsidR="00877761" w:rsidRPr="00877761" w:rsidRDefault="00877761" w:rsidP="00877761">
      <w:pPr>
        <w:ind w:left="851"/>
        <w:rPr>
          <w:sz w:val="24"/>
          <w:szCs w:val="24"/>
        </w:rPr>
      </w:pPr>
      <w:r w:rsidRPr="00877761">
        <w:rPr>
          <w:sz w:val="24"/>
          <w:szCs w:val="24"/>
        </w:rPr>
        <w:t>Ingen.</w:t>
      </w:r>
    </w:p>
    <w:p w14:paraId="7CE472C5" w14:textId="77777777" w:rsidR="008203A8" w:rsidRPr="00877761" w:rsidRDefault="008203A8" w:rsidP="008203A8">
      <w:pPr>
        <w:pStyle w:val="Sidehoved"/>
        <w:tabs>
          <w:tab w:val="clear" w:pos="4819"/>
        </w:tabs>
        <w:ind w:left="851"/>
        <w:rPr>
          <w:szCs w:val="24"/>
        </w:rPr>
      </w:pPr>
    </w:p>
    <w:p w14:paraId="6313E4D4" w14:textId="77777777" w:rsidR="008203A8" w:rsidRPr="00877761" w:rsidRDefault="008203A8" w:rsidP="008203A8">
      <w:pPr>
        <w:tabs>
          <w:tab w:val="left" w:pos="851"/>
        </w:tabs>
        <w:ind w:left="851" w:hanging="851"/>
        <w:rPr>
          <w:b/>
          <w:sz w:val="24"/>
          <w:szCs w:val="24"/>
        </w:rPr>
      </w:pPr>
      <w:r w:rsidRPr="00877761">
        <w:rPr>
          <w:b/>
          <w:sz w:val="24"/>
          <w:szCs w:val="24"/>
        </w:rPr>
        <w:t>3.4</w:t>
      </w:r>
      <w:r w:rsidRPr="00877761">
        <w:rPr>
          <w:b/>
          <w:sz w:val="24"/>
          <w:szCs w:val="24"/>
        </w:rPr>
        <w:tab/>
        <w:t>Særlige advarsler</w:t>
      </w:r>
    </w:p>
    <w:p w14:paraId="5E8C8FD0" w14:textId="77777777" w:rsidR="00877761" w:rsidRPr="00877761" w:rsidRDefault="00877761" w:rsidP="00877761">
      <w:pPr>
        <w:ind w:left="851"/>
        <w:rPr>
          <w:sz w:val="24"/>
          <w:szCs w:val="24"/>
        </w:rPr>
      </w:pPr>
      <w:r w:rsidRPr="00877761">
        <w:rPr>
          <w:sz w:val="24"/>
          <w:szCs w:val="24"/>
        </w:rPr>
        <w:t>Kun raske dyr må vaccineres.</w:t>
      </w:r>
    </w:p>
    <w:p w14:paraId="51761446" w14:textId="77777777" w:rsidR="00877761" w:rsidRPr="00877761" w:rsidRDefault="00877761" w:rsidP="00877761">
      <w:pPr>
        <w:ind w:left="851"/>
        <w:rPr>
          <w:sz w:val="24"/>
          <w:szCs w:val="24"/>
        </w:rPr>
      </w:pPr>
      <w:r w:rsidRPr="00877761">
        <w:rPr>
          <w:sz w:val="24"/>
          <w:szCs w:val="24"/>
        </w:rPr>
        <w:t>Det første indtag af råmælk af hver pattegris i kuldet, skal finde sted inden for de første 6-8 timer efter fødslen.</w:t>
      </w:r>
    </w:p>
    <w:p w14:paraId="3155BB62" w14:textId="65061779" w:rsidR="008F6D05" w:rsidRDefault="008F6D05">
      <w:pPr>
        <w:rPr>
          <w:sz w:val="24"/>
          <w:szCs w:val="24"/>
          <w:lang w:eastAsia="da-DK"/>
        </w:rPr>
      </w:pPr>
      <w:r>
        <w:rPr>
          <w:szCs w:val="24"/>
        </w:rPr>
        <w:br w:type="page"/>
      </w:r>
    </w:p>
    <w:p w14:paraId="35BF7332" w14:textId="77777777" w:rsidR="008203A8" w:rsidRPr="00877761" w:rsidRDefault="008203A8" w:rsidP="008203A8">
      <w:pPr>
        <w:pStyle w:val="Sidehoved"/>
        <w:tabs>
          <w:tab w:val="clear" w:pos="4819"/>
        </w:tabs>
        <w:ind w:left="851"/>
        <w:rPr>
          <w:szCs w:val="24"/>
        </w:rPr>
      </w:pPr>
    </w:p>
    <w:p w14:paraId="41027EBC" w14:textId="77777777" w:rsidR="008203A8" w:rsidRPr="00877761" w:rsidRDefault="008203A8" w:rsidP="008203A8">
      <w:pPr>
        <w:tabs>
          <w:tab w:val="left" w:pos="851"/>
        </w:tabs>
        <w:ind w:left="851" w:hanging="851"/>
        <w:rPr>
          <w:b/>
          <w:sz w:val="24"/>
          <w:szCs w:val="24"/>
        </w:rPr>
      </w:pPr>
      <w:r w:rsidRPr="00877761">
        <w:rPr>
          <w:b/>
          <w:sz w:val="24"/>
          <w:szCs w:val="24"/>
        </w:rPr>
        <w:t>3.5</w:t>
      </w:r>
      <w:r w:rsidRPr="00877761">
        <w:rPr>
          <w:b/>
          <w:sz w:val="24"/>
          <w:szCs w:val="24"/>
        </w:rPr>
        <w:tab/>
        <w:t>Særlige forholdsregler vedrørende brugen</w:t>
      </w:r>
    </w:p>
    <w:p w14:paraId="17C4CDDD" w14:textId="77777777" w:rsidR="008203A8" w:rsidRPr="00877761" w:rsidRDefault="008203A8" w:rsidP="008203A8">
      <w:pPr>
        <w:tabs>
          <w:tab w:val="left" w:pos="851"/>
        </w:tabs>
        <w:ind w:left="851"/>
        <w:rPr>
          <w:sz w:val="24"/>
          <w:szCs w:val="24"/>
        </w:rPr>
      </w:pPr>
    </w:p>
    <w:p w14:paraId="741A4969" w14:textId="77777777" w:rsidR="008203A8" w:rsidRPr="00877761" w:rsidRDefault="008203A8" w:rsidP="008203A8">
      <w:pPr>
        <w:tabs>
          <w:tab w:val="left" w:pos="851"/>
        </w:tabs>
        <w:ind w:left="851"/>
        <w:rPr>
          <w:sz w:val="24"/>
          <w:szCs w:val="24"/>
          <w:u w:val="single"/>
        </w:rPr>
      </w:pPr>
      <w:r w:rsidRPr="00877761">
        <w:rPr>
          <w:sz w:val="24"/>
          <w:szCs w:val="24"/>
          <w:u w:val="single"/>
        </w:rPr>
        <w:t>Særlige forholdsregler vedrørende sikker brug hos de dyrearter, som lægemidlet er beregnet til</w:t>
      </w:r>
    </w:p>
    <w:p w14:paraId="23D30824" w14:textId="77777777" w:rsidR="00877761" w:rsidRPr="00877761" w:rsidRDefault="00877761" w:rsidP="00877761">
      <w:pPr>
        <w:ind w:left="851"/>
        <w:rPr>
          <w:sz w:val="24"/>
          <w:szCs w:val="24"/>
        </w:rPr>
      </w:pPr>
      <w:r w:rsidRPr="00877761">
        <w:rPr>
          <w:sz w:val="24"/>
          <w:szCs w:val="24"/>
        </w:rPr>
        <w:t>Ikke relevant.</w:t>
      </w:r>
    </w:p>
    <w:p w14:paraId="3D34C4F3" w14:textId="77777777" w:rsidR="008203A8" w:rsidRPr="00877761" w:rsidRDefault="008203A8" w:rsidP="008203A8">
      <w:pPr>
        <w:tabs>
          <w:tab w:val="left" w:pos="851"/>
        </w:tabs>
        <w:ind w:left="851"/>
        <w:rPr>
          <w:sz w:val="24"/>
          <w:szCs w:val="24"/>
        </w:rPr>
      </w:pPr>
    </w:p>
    <w:p w14:paraId="2C7465C3" w14:textId="77777777" w:rsidR="008203A8" w:rsidRPr="00877761" w:rsidRDefault="008203A8" w:rsidP="008203A8">
      <w:pPr>
        <w:tabs>
          <w:tab w:val="left" w:pos="851"/>
        </w:tabs>
        <w:ind w:left="851"/>
        <w:rPr>
          <w:sz w:val="24"/>
          <w:szCs w:val="24"/>
          <w:u w:val="single"/>
        </w:rPr>
      </w:pPr>
      <w:r w:rsidRPr="00877761">
        <w:rPr>
          <w:sz w:val="24"/>
          <w:szCs w:val="24"/>
          <w:u w:val="single"/>
        </w:rPr>
        <w:t>Særlige forholdsregler for personer, der administrerer veterinærlægemidlet til dyr</w:t>
      </w:r>
    </w:p>
    <w:p w14:paraId="58923B9E" w14:textId="77777777" w:rsidR="00877761" w:rsidRPr="00877761" w:rsidRDefault="00877761" w:rsidP="00877761">
      <w:pPr>
        <w:ind w:left="851"/>
        <w:rPr>
          <w:sz w:val="24"/>
          <w:szCs w:val="24"/>
        </w:rPr>
      </w:pPr>
      <w:r w:rsidRPr="00877761">
        <w:rPr>
          <w:sz w:val="24"/>
          <w:szCs w:val="24"/>
        </w:rPr>
        <w:t>I tilfælde af utilsigtet selvinjektion skal der straks søges lægehjælp, og indlægssedlen eller etiketten bør vises til lægen.</w:t>
      </w:r>
    </w:p>
    <w:p w14:paraId="64F3AB37" w14:textId="77777777" w:rsidR="008203A8" w:rsidRPr="00877761" w:rsidRDefault="008203A8" w:rsidP="008203A8">
      <w:pPr>
        <w:tabs>
          <w:tab w:val="left" w:pos="851"/>
        </w:tabs>
        <w:ind w:left="851"/>
        <w:rPr>
          <w:sz w:val="24"/>
          <w:szCs w:val="24"/>
        </w:rPr>
      </w:pPr>
    </w:p>
    <w:p w14:paraId="72FC4281" w14:textId="77777777" w:rsidR="008203A8" w:rsidRPr="00877761" w:rsidRDefault="008203A8" w:rsidP="008203A8">
      <w:pPr>
        <w:tabs>
          <w:tab w:val="left" w:pos="851"/>
        </w:tabs>
        <w:ind w:left="851"/>
        <w:rPr>
          <w:sz w:val="24"/>
          <w:szCs w:val="24"/>
          <w:u w:val="single"/>
        </w:rPr>
      </w:pPr>
      <w:r w:rsidRPr="00877761">
        <w:rPr>
          <w:sz w:val="24"/>
          <w:szCs w:val="24"/>
          <w:u w:val="single"/>
        </w:rPr>
        <w:t>Særlige forholdsregler vedrørende beskyttelse af miljøet</w:t>
      </w:r>
    </w:p>
    <w:p w14:paraId="2801D4C0" w14:textId="77777777" w:rsidR="00877761" w:rsidRPr="00877761" w:rsidRDefault="00877761" w:rsidP="00877761">
      <w:pPr>
        <w:ind w:left="851"/>
        <w:rPr>
          <w:sz w:val="24"/>
          <w:szCs w:val="24"/>
        </w:rPr>
      </w:pPr>
      <w:r w:rsidRPr="00877761">
        <w:rPr>
          <w:sz w:val="24"/>
          <w:szCs w:val="24"/>
        </w:rPr>
        <w:t>Ikke relevant.</w:t>
      </w:r>
    </w:p>
    <w:p w14:paraId="42C2533B" w14:textId="77777777" w:rsidR="008203A8" w:rsidRPr="00877761" w:rsidRDefault="008203A8" w:rsidP="008203A8">
      <w:pPr>
        <w:tabs>
          <w:tab w:val="left" w:pos="851"/>
        </w:tabs>
        <w:ind w:left="851"/>
        <w:rPr>
          <w:sz w:val="24"/>
          <w:szCs w:val="24"/>
        </w:rPr>
      </w:pPr>
    </w:p>
    <w:p w14:paraId="33FFC996" w14:textId="77777777" w:rsidR="008203A8" w:rsidRPr="00877761" w:rsidRDefault="008203A8" w:rsidP="008203A8">
      <w:pPr>
        <w:tabs>
          <w:tab w:val="left" w:pos="851"/>
        </w:tabs>
        <w:ind w:left="851" w:hanging="851"/>
        <w:rPr>
          <w:b/>
          <w:sz w:val="24"/>
          <w:szCs w:val="24"/>
        </w:rPr>
      </w:pPr>
      <w:r w:rsidRPr="00877761">
        <w:rPr>
          <w:b/>
          <w:sz w:val="24"/>
          <w:szCs w:val="24"/>
        </w:rPr>
        <w:t>3.6</w:t>
      </w:r>
      <w:r w:rsidRPr="00877761">
        <w:rPr>
          <w:b/>
          <w:sz w:val="24"/>
          <w:szCs w:val="24"/>
        </w:rPr>
        <w:tab/>
        <w:t>Bivirkninger</w:t>
      </w:r>
    </w:p>
    <w:p w14:paraId="12AB22DB" w14:textId="77777777" w:rsidR="00877761" w:rsidRPr="00877761" w:rsidRDefault="00877761" w:rsidP="00877761">
      <w:pPr>
        <w:ind w:left="851"/>
        <w:rPr>
          <w:sz w:val="24"/>
          <w:szCs w:val="24"/>
        </w:rPr>
      </w:pPr>
      <w:r w:rsidRPr="00877761">
        <w:rPr>
          <w:sz w:val="24"/>
          <w:szCs w:val="24"/>
        </w:rPr>
        <w:t xml:space="preserve">Svin (drægtige </w:t>
      </w:r>
      <w:proofErr w:type="spellStart"/>
      <w:r w:rsidRPr="00877761">
        <w:rPr>
          <w:sz w:val="24"/>
          <w:szCs w:val="24"/>
        </w:rPr>
        <w:t>gylte</w:t>
      </w:r>
      <w:proofErr w:type="spellEnd"/>
      <w:r w:rsidRPr="00877761">
        <w:rPr>
          <w:sz w:val="24"/>
          <w:szCs w:val="24"/>
        </w:rPr>
        <w:t xml:space="preserve"> og søer):</w:t>
      </w:r>
    </w:p>
    <w:p w14:paraId="4A64E6AD" w14:textId="77777777" w:rsidR="00877761" w:rsidRPr="00877761" w:rsidRDefault="00877761" w:rsidP="00877761">
      <w:pPr>
        <w:ind w:left="851"/>
        <w:rPr>
          <w:sz w:val="24"/>
          <w:szCs w:val="24"/>
        </w:rPr>
      </w:pPr>
    </w:p>
    <w:tbl>
      <w:tblPr>
        <w:tblW w:w="4564"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2"/>
        <w:gridCol w:w="4426"/>
      </w:tblGrid>
      <w:tr w:rsidR="00877761" w:rsidRPr="00877761" w14:paraId="5420D3AF" w14:textId="77777777" w:rsidTr="00877761">
        <w:tc>
          <w:tcPr>
            <w:tcW w:w="2482" w:type="pct"/>
            <w:tcBorders>
              <w:top w:val="single" w:sz="4" w:space="0" w:color="auto"/>
              <w:left w:val="single" w:sz="4" w:space="0" w:color="auto"/>
              <w:bottom w:val="single" w:sz="4" w:space="0" w:color="auto"/>
              <w:right w:val="single" w:sz="4" w:space="0" w:color="auto"/>
            </w:tcBorders>
            <w:hideMark/>
          </w:tcPr>
          <w:p w14:paraId="1BF260C1" w14:textId="77777777" w:rsidR="00877761" w:rsidRPr="00877761" w:rsidRDefault="00877761">
            <w:pPr>
              <w:spacing w:before="60" w:after="60"/>
              <w:rPr>
                <w:sz w:val="24"/>
                <w:szCs w:val="24"/>
              </w:rPr>
            </w:pPr>
            <w:r w:rsidRPr="00877761">
              <w:rPr>
                <w:sz w:val="24"/>
                <w:szCs w:val="24"/>
              </w:rPr>
              <w:t>Meget almindelig</w:t>
            </w:r>
          </w:p>
          <w:p w14:paraId="3C7680CA" w14:textId="77777777" w:rsidR="00877761" w:rsidRPr="00877761" w:rsidRDefault="00877761">
            <w:pPr>
              <w:spacing w:before="60" w:after="60"/>
              <w:rPr>
                <w:sz w:val="24"/>
                <w:szCs w:val="24"/>
              </w:rPr>
            </w:pPr>
            <w:r w:rsidRPr="00877761">
              <w:rPr>
                <w:sz w:val="24"/>
                <w:szCs w:val="24"/>
              </w:rPr>
              <w:t>(&gt; 1 dyr ud af 10 behandlede dyr):</w:t>
            </w:r>
          </w:p>
        </w:tc>
        <w:tc>
          <w:tcPr>
            <w:tcW w:w="2518" w:type="pct"/>
            <w:tcBorders>
              <w:top w:val="single" w:sz="4" w:space="0" w:color="auto"/>
              <w:left w:val="single" w:sz="4" w:space="0" w:color="auto"/>
              <w:bottom w:val="single" w:sz="4" w:space="0" w:color="auto"/>
              <w:right w:val="single" w:sz="4" w:space="0" w:color="auto"/>
            </w:tcBorders>
            <w:hideMark/>
          </w:tcPr>
          <w:p w14:paraId="29379376" w14:textId="77777777" w:rsidR="00877761" w:rsidRPr="00877761" w:rsidRDefault="00877761">
            <w:pPr>
              <w:spacing w:before="60" w:after="60"/>
              <w:rPr>
                <w:iCs/>
                <w:sz w:val="24"/>
                <w:szCs w:val="24"/>
                <w:vertAlign w:val="superscript"/>
              </w:rPr>
            </w:pPr>
            <w:r w:rsidRPr="00877761">
              <w:rPr>
                <w:sz w:val="24"/>
                <w:szCs w:val="24"/>
              </w:rPr>
              <w:t>Stigning i kropstemperaturen</w:t>
            </w:r>
            <w:r w:rsidRPr="00877761">
              <w:rPr>
                <w:sz w:val="24"/>
                <w:szCs w:val="24"/>
                <w:vertAlign w:val="superscript"/>
              </w:rPr>
              <w:t>1</w:t>
            </w:r>
          </w:p>
        </w:tc>
      </w:tr>
      <w:tr w:rsidR="00877761" w:rsidRPr="00877761" w14:paraId="29CF309D" w14:textId="77777777" w:rsidTr="00877761">
        <w:tc>
          <w:tcPr>
            <w:tcW w:w="2482" w:type="pct"/>
            <w:tcBorders>
              <w:top w:val="single" w:sz="4" w:space="0" w:color="auto"/>
              <w:left w:val="single" w:sz="4" w:space="0" w:color="auto"/>
              <w:bottom w:val="single" w:sz="4" w:space="0" w:color="auto"/>
              <w:right w:val="single" w:sz="4" w:space="0" w:color="auto"/>
            </w:tcBorders>
            <w:hideMark/>
          </w:tcPr>
          <w:p w14:paraId="0A65B4CC" w14:textId="77777777" w:rsidR="00877761" w:rsidRPr="00877761" w:rsidRDefault="00877761">
            <w:pPr>
              <w:spacing w:before="60" w:after="60"/>
              <w:rPr>
                <w:sz w:val="24"/>
                <w:szCs w:val="24"/>
              </w:rPr>
            </w:pPr>
            <w:r w:rsidRPr="00877761">
              <w:rPr>
                <w:sz w:val="24"/>
                <w:szCs w:val="24"/>
              </w:rPr>
              <w:t>Almindelig</w:t>
            </w:r>
          </w:p>
          <w:p w14:paraId="7AD5AFE0" w14:textId="77777777" w:rsidR="00877761" w:rsidRPr="00877761" w:rsidRDefault="00877761">
            <w:pPr>
              <w:spacing w:before="60" w:after="60"/>
              <w:rPr>
                <w:sz w:val="24"/>
                <w:szCs w:val="24"/>
              </w:rPr>
            </w:pPr>
            <w:r w:rsidRPr="00877761">
              <w:rPr>
                <w:sz w:val="24"/>
                <w:szCs w:val="24"/>
              </w:rPr>
              <w:t>(1 til 10 dyr ud af 100 behandlede dyr):</w:t>
            </w:r>
          </w:p>
        </w:tc>
        <w:tc>
          <w:tcPr>
            <w:tcW w:w="2518" w:type="pct"/>
            <w:tcBorders>
              <w:top w:val="single" w:sz="4" w:space="0" w:color="auto"/>
              <w:left w:val="single" w:sz="4" w:space="0" w:color="auto"/>
              <w:bottom w:val="single" w:sz="4" w:space="0" w:color="auto"/>
              <w:right w:val="single" w:sz="4" w:space="0" w:color="auto"/>
            </w:tcBorders>
            <w:hideMark/>
          </w:tcPr>
          <w:p w14:paraId="72C9264C" w14:textId="77777777" w:rsidR="00877761" w:rsidRPr="00877761" w:rsidRDefault="00877761">
            <w:pPr>
              <w:spacing w:before="60" w:after="60"/>
              <w:rPr>
                <w:iCs/>
                <w:sz w:val="24"/>
                <w:szCs w:val="24"/>
                <w:vertAlign w:val="superscript"/>
              </w:rPr>
            </w:pPr>
            <w:r w:rsidRPr="00877761">
              <w:rPr>
                <w:sz w:val="24"/>
                <w:szCs w:val="24"/>
              </w:rPr>
              <w:t>Hævelse på injektionsstedet</w:t>
            </w:r>
            <w:r w:rsidRPr="00877761">
              <w:rPr>
                <w:sz w:val="24"/>
                <w:szCs w:val="24"/>
                <w:vertAlign w:val="superscript"/>
              </w:rPr>
              <w:t>2</w:t>
            </w:r>
          </w:p>
        </w:tc>
      </w:tr>
    </w:tbl>
    <w:p w14:paraId="0C88CC62" w14:textId="0B9E2FCC" w:rsidR="00877761" w:rsidRPr="00877761" w:rsidRDefault="00877761" w:rsidP="00B06352">
      <w:pPr>
        <w:tabs>
          <w:tab w:val="left" w:pos="1276"/>
        </w:tabs>
        <w:ind w:left="1271" w:hanging="420"/>
        <w:rPr>
          <w:sz w:val="24"/>
          <w:szCs w:val="24"/>
        </w:rPr>
      </w:pPr>
      <w:r w:rsidRPr="00877761">
        <w:rPr>
          <w:sz w:val="24"/>
          <w:szCs w:val="24"/>
          <w:vertAlign w:val="superscript"/>
        </w:rPr>
        <w:t>1</w:t>
      </w:r>
      <w:r w:rsidRPr="00877761">
        <w:rPr>
          <w:sz w:val="24"/>
          <w:szCs w:val="24"/>
        </w:rPr>
        <w:t xml:space="preserve"> </w:t>
      </w:r>
      <w:bookmarkStart w:id="3" w:name="_Hlk143261393"/>
      <w:r w:rsidR="00B06352">
        <w:rPr>
          <w:sz w:val="24"/>
          <w:szCs w:val="24"/>
        </w:rPr>
        <w:tab/>
      </w:r>
      <w:r w:rsidRPr="00877761">
        <w:rPr>
          <w:sz w:val="24"/>
          <w:szCs w:val="24"/>
        </w:rPr>
        <w:t>Let stigning i kropstemperaturen (</w:t>
      </w:r>
      <w:bookmarkStart w:id="4" w:name="_Hlk143261414"/>
      <w:r w:rsidRPr="00877761">
        <w:rPr>
          <w:sz w:val="24"/>
          <w:szCs w:val="24"/>
        </w:rPr>
        <w:t>max. stigning set i individuelle dyr på 0,7 °C, med en max. varighed på 4 dage efter vaccination).</w:t>
      </w:r>
      <w:bookmarkEnd w:id="4"/>
    </w:p>
    <w:p w14:paraId="77157ACE" w14:textId="4E9C6459" w:rsidR="00877761" w:rsidRPr="00877761" w:rsidRDefault="00877761" w:rsidP="00B06352">
      <w:pPr>
        <w:tabs>
          <w:tab w:val="left" w:pos="1276"/>
        </w:tabs>
        <w:ind w:left="851"/>
        <w:rPr>
          <w:sz w:val="24"/>
          <w:szCs w:val="24"/>
        </w:rPr>
      </w:pPr>
      <w:bookmarkStart w:id="5" w:name="_Hlk155270132"/>
      <w:r w:rsidRPr="00877761">
        <w:rPr>
          <w:sz w:val="24"/>
          <w:szCs w:val="24"/>
          <w:vertAlign w:val="superscript"/>
        </w:rPr>
        <w:t xml:space="preserve">2 </w:t>
      </w:r>
      <w:bookmarkStart w:id="6" w:name="_Hlk143261445"/>
      <w:r w:rsidR="00B06352">
        <w:rPr>
          <w:sz w:val="24"/>
          <w:szCs w:val="24"/>
          <w:vertAlign w:val="superscript"/>
        </w:rPr>
        <w:tab/>
      </w:r>
      <w:r w:rsidRPr="00877761">
        <w:rPr>
          <w:sz w:val="24"/>
          <w:szCs w:val="24"/>
        </w:rPr>
        <w:t>Mild hævelse med diameter max. 10 mm, som varer i op til 4 dage efter vaccination.</w:t>
      </w:r>
      <w:bookmarkEnd w:id="6"/>
    </w:p>
    <w:bookmarkEnd w:id="3"/>
    <w:bookmarkEnd w:id="5"/>
    <w:p w14:paraId="0E151B50" w14:textId="77777777" w:rsidR="00877761" w:rsidRPr="00877761" w:rsidRDefault="00877761" w:rsidP="00877761">
      <w:pPr>
        <w:ind w:left="851"/>
        <w:rPr>
          <w:sz w:val="24"/>
          <w:szCs w:val="24"/>
        </w:rPr>
      </w:pPr>
    </w:p>
    <w:p w14:paraId="5AC583E2" w14:textId="77777777" w:rsidR="00877761" w:rsidRPr="00877761" w:rsidRDefault="00877761" w:rsidP="00877761">
      <w:pPr>
        <w:ind w:left="851"/>
        <w:rPr>
          <w:sz w:val="24"/>
          <w:szCs w:val="24"/>
        </w:rPr>
      </w:pPr>
      <w:bookmarkStart w:id="7" w:name="_Hlk66891708"/>
      <w:r w:rsidRPr="00877761">
        <w:rPr>
          <w:sz w:val="24"/>
          <w:szCs w:val="24"/>
        </w:rPr>
        <w:t>Indberetning af bivirkninger er vigtigt, da det muliggør løbende sikkerhedsovervågning af et veterinærlægemiddel. Indberetningerne sendes, helst via en dyrlæge, til enten indehaveren af markedsføringstilladelsen eller til den nationale kompetente myndighed via det nationale indberetningssystem. Se indlægssedlen for de relevante kontaktoplysninger.</w:t>
      </w:r>
      <w:bookmarkEnd w:id="7"/>
    </w:p>
    <w:p w14:paraId="58B1F743" w14:textId="77777777" w:rsidR="008203A8" w:rsidRPr="00877761" w:rsidRDefault="008203A8" w:rsidP="008203A8">
      <w:pPr>
        <w:tabs>
          <w:tab w:val="left" w:pos="851"/>
        </w:tabs>
        <w:ind w:left="851"/>
        <w:rPr>
          <w:sz w:val="24"/>
          <w:szCs w:val="24"/>
        </w:rPr>
      </w:pPr>
    </w:p>
    <w:p w14:paraId="3E67BD4D" w14:textId="77777777" w:rsidR="008203A8" w:rsidRPr="00877761" w:rsidRDefault="008203A8" w:rsidP="008203A8">
      <w:pPr>
        <w:tabs>
          <w:tab w:val="left" w:pos="851"/>
        </w:tabs>
        <w:ind w:left="851" w:hanging="851"/>
        <w:rPr>
          <w:b/>
          <w:sz w:val="24"/>
          <w:szCs w:val="24"/>
        </w:rPr>
      </w:pPr>
      <w:r w:rsidRPr="00877761">
        <w:rPr>
          <w:b/>
          <w:sz w:val="24"/>
          <w:szCs w:val="24"/>
        </w:rPr>
        <w:t>3.7</w:t>
      </w:r>
      <w:r w:rsidRPr="00877761">
        <w:rPr>
          <w:b/>
          <w:sz w:val="24"/>
          <w:szCs w:val="24"/>
        </w:rPr>
        <w:tab/>
        <w:t>Anvendelse under drægtighed, laktation eller æglægning</w:t>
      </w:r>
    </w:p>
    <w:p w14:paraId="4081DEA2" w14:textId="77777777" w:rsidR="00877761" w:rsidRPr="00877761" w:rsidRDefault="00877761" w:rsidP="00877761">
      <w:pPr>
        <w:ind w:left="851"/>
        <w:rPr>
          <w:sz w:val="24"/>
          <w:szCs w:val="24"/>
        </w:rPr>
      </w:pPr>
      <w:r w:rsidRPr="00877761">
        <w:rPr>
          <w:sz w:val="24"/>
          <w:szCs w:val="24"/>
        </w:rPr>
        <w:t>Drægtighed:</w:t>
      </w:r>
    </w:p>
    <w:p w14:paraId="5146C2CB" w14:textId="41BCBCB5" w:rsidR="00877761" w:rsidRPr="00877761" w:rsidRDefault="00877761" w:rsidP="00877761">
      <w:pPr>
        <w:ind w:left="851"/>
        <w:rPr>
          <w:sz w:val="24"/>
          <w:szCs w:val="24"/>
        </w:rPr>
      </w:pPr>
      <w:r w:rsidRPr="00877761">
        <w:rPr>
          <w:sz w:val="24"/>
          <w:szCs w:val="24"/>
        </w:rPr>
        <w:t xml:space="preserve">Kan anvendes under drægtighed i henhold til vaccinationsskemaet beskrevet i </w:t>
      </w:r>
      <w:r w:rsidR="008F6D05">
        <w:rPr>
          <w:sz w:val="24"/>
          <w:szCs w:val="24"/>
        </w:rPr>
        <w:t xml:space="preserve">pkt. </w:t>
      </w:r>
      <w:r w:rsidRPr="00877761">
        <w:rPr>
          <w:sz w:val="24"/>
          <w:szCs w:val="24"/>
        </w:rPr>
        <w:t>3.9.</w:t>
      </w:r>
    </w:p>
    <w:p w14:paraId="2999C60A" w14:textId="77777777" w:rsidR="008203A8" w:rsidRPr="00877761" w:rsidRDefault="008203A8" w:rsidP="008203A8">
      <w:pPr>
        <w:tabs>
          <w:tab w:val="left" w:pos="851"/>
        </w:tabs>
        <w:ind w:left="851"/>
        <w:rPr>
          <w:sz w:val="24"/>
          <w:szCs w:val="24"/>
        </w:rPr>
      </w:pPr>
    </w:p>
    <w:p w14:paraId="0B4F3904" w14:textId="77777777" w:rsidR="008203A8" w:rsidRPr="00877761" w:rsidRDefault="008203A8" w:rsidP="008203A8">
      <w:pPr>
        <w:tabs>
          <w:tab w:val="left" w:pos="851"/>
        </w:tabs>
        <w:ind w:left="851" w:hanging="851"/>
        <w:rPr>
          <w:b/>
          <w:sz w:val="24"/>
          <w:szCs w:val="24"/>
        </w:rPr>
      </w:pPr>
      <w:r w:rsidRPr="00877761">
        <w:rPr>
          <w:b/>
          <w:sz w:val="24"/>
          <w:szCs w:val="24"/>
        </w:rPr>
        <w:t>3.8</w:t>
      </w:r>
      <w:r w:rsidRPr="00877761">
        <w:rPr>
          <w:b/>
          <w:sz w:val="24"/>
          <w:szCs w:val="24"/>
        </w:rPr>
        <w:tab/>
        <w:t>Interaktion med andre lægemidler og andre former for interaktion</w:t>
      </w:r>
    </w:p>
    <w:p w14:paraId="52DD6441" w14:textId="77777777" w:rsidR="00877761" w:rsidRPr="00877761" w:rsidRDefault="00877761" w:rsidP="00877761">
      <w:pPr>
        <w:ind w:left="851"/>
        <w:rPr>
          <w:sz w:val="24"/>
          <w:szCs w:val="24"/>
        </w:rPr>
      </w:pPr>
      <w:r w:rsidRPr="00877761">
        <w:rPr>
          <w:sz w:val="24"/>
          <w:szCs w:val="24"/>
        </w:rPr>
        <w:t>Der foreligger ingen oplysninger om sikkerhed og virkning ved brug af det immunologiske veterinærlægemiddel sammen med andre veterinærlægemidler. En beslutning om at anvende det immunologiske veterinærlægemiddel før eller efter brug af et andet veterinærlægemiddel skal derfor tages med udgangspunkt i det enkelte tilfælde.</w:t>
      </w:r>
    </w:p>
    <w:p w14:paraId="4C092AFB" w14:textId="77777777" w:rsidR="008203A8" w:rsidRPr="00877761" w:rsidRDefault="008203A8" w:rsidP="008203A8">
      <w:pPr>
        <w:tabs>
          <w:tab w:val="left" w:pos="851"/>
        </w:tabs>
        <w:ind w:left="851"/>
        <w:rPr>
          <w:sz w:val="24"/>
          <w:szCs w:val="24"/>
        </w:rPr>
      </w:pPr>
    </w:p>
    <w:p w14:paraId="16C2B1D5" w14:textId="77777777" w:rsidR="008203A8" w:rsidRPr="00877761" w:rsidRDefault="008203A8" w:rsidP="008203A8">
      <w:pPr>
        <w:tabs>
          <w:tab w:val="left" w:pos="851"/>
        </w:tabs>
        <w:ind w:left="851" w:hanging="851"/>
        <w:rPr>
          <w:b/>
          <w:sz w:val="24"/>
          <w:szCs w:val="24"/>
        </w:rPr>
      </w:pPr>
      <w:r w:rsidRPr="00877761">
        <w:rPr>
          <w:b/>
          <w:sz w:val="24"/>
          <w:szCs w:val="24"/>
        </w:rPr>
        <w:t>3.9</w:t>
      </w:r>
      <w:r w:rsidRPr="00877761">
        <w:rPr>
          <w:b/>
          <w:sz w:val="24"/>
          <w:szCs w:val="24"/>
        </w:rPr>
        <w:tab/>
        <w:t>Administrationsveje og dosering</w:t>
      </w:r>
    </w:p>
    <w:p w14:paraId="5E1637F9" w14:textId="34011018" w:rsidR="00877761" w:rsidRPr="00877761" w:rsidRDefault="00877761" w:rsidP="00B06352">
      <w:pPr>
        <w:tabs>
          <w:tab w:val="left" w:pos="3119"/>
        </w:tabs>
        <w:ind w:left="851"/>
        <w:rPr>
          <w:sz w:val="24"/>
          <w:szCs w:val="24"/>
        </w:rPr>
      </w:pPr>
      <w:r w:rsidRPr="00877761">
        <w:rPr>
          <w:sz w:val="24"/>
          <w:szCs w:val="24"/>
        </w:rPr>
        <w:t>Vaccinedosis:</w:t>
      </w:r>
      <w:r w:rsidRPr="00877761">
        <w:rPr>
          <w:sz w:val="24"/>
          <w:szCs w:val="24"/>
        </w:rPr>
        <w:tab/>
        <w:t>2 ml</w:t>
      </w:r>
    </w:p>
    <w:p w14:paraId="156E3D5A" w14:textId="77777777" w:rsidR="00877761" w:rsidRPr="00877761" w:rsidRDefault="00877761" w:rsidP="00B06352">
      <w:pPr>
        <w:tabs>
          <w:tab w:val="left" w:pos="3119"/>
        </w:tabs>
        <w:ind w:left="851"/>
        <w:rPr>
          <w:sz w:val="24"/>
          <w:szCs w:val="24"/>
        </w:rPr>
      </w:pPr>
      <w:bookmarkStart w:id="8" w:name="_Hlk123820735"/>
      <w:bookmarkStart w:id="9" w:name="_Hlk123820740"/>
      <w:r w:rsidRPr="00877761">
        <w:rPr>
          <w:sz w:val="24"/>
          <w:szCs w:val="24"/>
        </w:rPr>
        <w:t>Administrationsvej:</w:t>
      </w:r>
      <w:r w:rsidRPr="00877761">
        <w:rPr>
          <w:sz w:val="24"/>
          <w:szCs w:val="24"/>
        </w:rPr>
        <w:tab/>
      </w:r>
      <w:bookmarkStart w:id="10" w:name="_Hlk123820727"/>
      <w:bookmarkEnd w:id="8"/>
      <w:r w:rsidRPr="00877761">
        <w:rPr>
          <w:sz w:val="24"/>
          <w:szCs w:val="24"/>
        </w:rPr>
        <w:t>Intramuskulær anvendelse</w:t>
      </w:r>
      <w:bookmarkEnd w:id="9"/>
      <w:bookmarkEnd w:id="10"/>
      <w:r w:rsidRPr="00877761">
        <w:rPr>
          <w:sz w:val="24"/>
          <w:szCs w:val="24"/>
        </w:rPr>
        <w:t>.</w:t>
      </w:r>
    </w:p>
    <w:p w14:paraId="41345CC5" w14:textId="6AB96724" w:rsidR="00877761" w:rsidRPr="00877761" w:rsidRDefault="00877761" w:rsidP="00B06352">
      <w:pPr>
        <w:tabs>
          <w:tab w:val="left" w:pos="3119"/>
        </w:tabs>
        <w:ind w:left="3119"/>
        <w:rPr>
          <w:sz w:val="24"/>
          <w:szCs w:val="24"/>
        </w:rPr>
      </w:pPr>
      <w:r w:rsidRPr="00877761">
        <w:rPr>
          <w:sz w:val="24"/>
          <w:szCs w:val="24"/>
        </w:rPr>
        <w:t>Administreres i nakkemuskulaturen bag øret (</w:t>
      </w:r>
      <w:proofErr w:type="spellStart"/>
      <w:r w:rsidRPr="00877761">
        <w:rPr>
          <w:sz w:val="24"/>
          <w:szCs w:val="24"/>
        </w:rPr>
        <w:t>paraauriculære</w:t>
      </w:r>
      <w:proofErr w:type="spellEnd"/>
      <w:r w:rsidRPr="00877761">
        <w:rPr>
          <w:sz w:val="24"/>
          <w:szCs w:val="24"/>
        </w:rPr>
        <w:t xml:space="preserve"> område).</w:t>
      </w:r>
    </w:p>
    <w:p w14:paraId="10D7B874" w14:textId="77777777" w:rsidR="00877761" w:rsidRPr="00877761" w:rsidRDefault="00877761" w:rsidP="00877761">
      <w:pPr>
        <w:ind w:left="851"/>
        <w:rPr>
          <w:sz w:val="24"/>
          <w:szCs w:val="24"/>
          <w:highlight w:val="yellow"/>
        </w:rPr>
      </w:pPr>
    </w:p>
    <w:p w14:paraId="3ECBE72C" w14:textId="77777777" w:rsidR="00877761" w:rsidRPr="00877761" w:rsidRDefault="00877761" w:rsidP="00877761">
      <w:pPr>
        <w:ind w:left="851"/>
        <w:rPr>
          <w:sz w:val="24"/>
          <w:szCs w:val="24"/>
        </w:rPr>
      </w:pPr>
      <w:r w:rsidRPr="00877761">
        <w:rPr>
          <w:sz w:val="24"/>
          <w:szCs w:val="24"/>
        </w:rPr>
        <w:t>Det anbefales at vaccinen opnår en temperatur på 15 – 25 °C før anvendelse og at indholdet rystes grundigt før administration.</w:t>
      </w:r>
    </w:p>
    <w:p w14:paraId="2F706332" w14:textId="77777777" w:rsidR="00877761" w:rsidRPr="00877761" w:rsidRDefault="00877761" w:rsidP="00877761">
      <w:pPr>
        <w:ind w:left="851"/>
        <w:rPr>
          <w:sz w:val="24"/>
          <w:szCs w:val="24"/>
        </w:rPr>
      </w:pPr>
      <w:r w:rsidRPr="00877761">
        <w:rPr>
          <w:sz w:val="24"/>
          <w:szCs w:val="24"/>
        </w:rPr>
        <w:lastRenderedPageBreak/>
        <w:t>Anvend steril injektionsnål og sprøjte. Indgivelsesstedet skal være tørt, rent og aseptisk behandlet.</w:t>
      </w:r>
    </w:p>
    <w:p w14:paraId="059A3156" w14:textId="77777777" w:rsidR="00877761" w:rsidRPr="00877761" w:rsidRDefault="00877761" w:rsidP="00877761">
      <w:pPr>
        <w:ind w:left="851"/>
        <w:rPr>
          <w:sz w:val="24"/>
          <w:szCs w:val="24"/>
          <w:highlight w:val="yellow"/>
        </w:rPr>
      </w:pPr>
    </w:p>
    <w:p w14:paraId="07635E40" w14:textId="77777777" w:rsidR="00877761" w:rsidRPr="00877761" w:rsidRDefault="00877761" w:rsidP="00877761">
      <w:pPr>
        <w:ind w:left="851"/>
        <w:rPr>
          <w:sz w:val="24"/>
          <w:szCs w:val="24"/>
          <w:u w:val="single"/>
        </w:rPr>
      </w:pPr>
      <w:r w:rsidRPr="00877761">
        <w:rPr>
          <w:sz w:val="24"/>
          <w:szCs w:val="24"/>
          <w:u w:val="single"/>
        </w:rPr>
        <w:t xml:space="preserve">Drægtige </w:t>
      </w:r>
      <w:proofErr w:type="spellStart"/>
      <w:r w:rsidRPr="00877761">
        <w:rPr>
          <w:sz w:val="24"/>
          <w:szCs w:val="24"/>
          <w:u w:val="single"/>
        </w:rPr>
        <w:t>gylte</w:t>
      </w:r>
      <w:proofErr w:type="spellEnd"/>
      <w:r w:rsidRPr="00877761">
        <w:rPr>
          <w:sz w:val="24"/>
          <w:szCs w:val="24"/>
          <w:u w:val="single"/>
        </w:rPr>
        <w:t xml:space="preserve"> og søer</w:t>
      </w:r>
    </w:p>
    <w:p w14:paraId="0A2384F6" w14:textId="77777777" w:rsidR="00877761" w:rsidRPr="00877761" w:rsidRDefault="00877761" w:rsidP="00877761">
      <w:pPr>
        <w:ind w:left="851"/>
        <w:rPr>
          <w:sz w:val="24"/>
          <w:szCs w:val="24"/>
        </w:rPr>
      </w:pPr>
      <w:r w:rsidRPr="00877761">
        <w:rPr>
          <w:sz w:val="24"/>
          <w:szCs w:val="24"/>
        </w:rPr>
        <w:t>Basisvaccination – 1 dosis administreres 2 gange med 2 ugers interval:</w:t>
      </w:r>
    </w:p>
    <w:p w14:paraId="0FB07E54" w14:textId="46EA3882" w:rsidR="00877761" w:rsidRPr="00B06352" w:rsidRDefault="00877761" w:rsidP="00B06352">
      <w:pPr>
        <w:pStyle w:val="Listeafsnit"/>
        <w:numPr>
          <w:ilvl w:val="0"/>
          <w:numId w:val="9"/>
        </w:numPr>
        <w:tabs>
          <w:tab w:val="clear" w:pos="567"/>
        </w:tabs>
        <w:ind w:left="1276" w:hanging="425"/>
        <w:rPr>
          <w:sz w:val="24"/>
          <w:szCs w:val="24"/>
        </w:rPr>
      </w:pPr>
      <w:r w:rsidRPr="00B06352">
        <w:rPr>
          <w:sz w:val="24"/>
          <w:szCs w:val="24"/>
        </w:rPr>
        <w:t>1. dosis (2 ml) 4 uger før forventet faring</w:t>
      </w:r>
    </w:p>
    <w:p w14:paraId="00EB0F65" w14:textId="7CC2DD79" w:rsidR="00877761" w:rsidRPr="00B06352" w:rsidRDefault="00877761" w:rsidP="00B06352">
      <w:pPr>
        <w:pStyle w:val="Listeafsnit"/>
        <w:numPr>
          <w:ilvl w:val="0"/>
          <w:numId w:val="9"/>
        </w:numPr>
        <w:tabs>
          <w:tab w:val="clear" w:pos="567"/>
        </w:tabs>
        <w:ind w:left="1276" w:hanging="425"/>
        <w:rPr>
          <w:sz w:val="24"/>
          <w:szCs w:val="24"/>
        </w:rPr>
      </w:pPr>
      <w:r w:rsidRPr="00B06352">
        <w:rPr>
          <w:sz w:val="24"/>
          <w:szCs w:val="24"/>
        </w:rPr>
        <w:t xml:space="preserve">2. dosis (2 ml) 2 uger før forventet faring </w:t>
      </w:r>
    </w:p>
    <w:p w14:paraId="54BA55FB" w14:textId="77777777" w:rsidR="00877761" w:rsidRPr="00877761" w:rsidRDefault="00877761" w:rsidP="00877761">
      <w:pPr>
        <w:ind w:left="851"/>
        <w:rPr>
          <w:sz w:val="24"/>
          <w:szCs w:val="24"/>
        </w:rPr>
      </w:pPr>
    </w:p>
    <w:p w14:paraId="0B81522F" w14:textId="77777777" w:rsidR="00877761" w:rsidRPr="00877761" w:rsidRDefault="00877761" w:rsidP="00877761">
      <w:pPr>
        <w:ind w:left="851"/>
        <w:rPr>
          <w:sz w:val="24"/>
          <w:szCs w:val="24"/>
        </w:rPr>
      </w:pPr>
      <w:r w:rsidRPr="00877761">
        <w:rPr>
          <w:sz w:val="24"/>
          <w:szCs w:val="24"/>
        </w:rPr>
        <w:t>Revaccination</w:t>
      </w:r>
    </w:p>
    <w:p w14:paraId="7B3A8566" w14:textId="6E4AD193" w:rsidR="00877761" w:rsidRPr="00572DAB" w:rsidRDefault="00877761" w:rsidP="00572DAB">
      <w:pPr>
        <w:pStyle w:val="Listeafsnit"/>
        <w:numPr>
          <w:ilvl w:val="0"/>
          <w:numId w:val="9"/>
        </w:numPr>
        <w:tabs>
          <w:tab w:val="clear" w:pos="567"/>
        </w:tabs>
        <w:ind w:left="1276" w:hanging="425"/>
        <w:rPr>
          <w:sz w:val="24"/>
          <w:szCs w:val="24"/>
        </w:rPr>
      </w:pPr>
      <w:r w:rsidRPr="00572DAB">
        <w:rPr>
          <w:sz w:val="24"/>
          <w:szCs w:val="24"/>
        </w:rPr>
        <w:t>Ved efterfølgende drægtighed: 1 dosis (2 ml) administreres 2 uger før forventet faring.</w:t>
      </w:r>
    </w:p>
    <w:p w14:paraId="46638B15" w14:textId="77777777" w:rsidR="008203A8" w:rsidRPr="00877761" w:rsidRDefault="008203A8" w:rsidP="008203A8">
      <w:pPr>
        <w:tabs>
          <w:tab w:val="left" w:pos="851"/>
        </w:tabs>
        <w:ind w:left="851"/>
        <w:rPr>
          <w:sz w:val="24"/>
          <w:szCs w:val="24"/>
        </w:rPr>
      </w:pPr>
    </w:p>
    <w:p w14:paraId="73DB7540" w14:textId="77777777" w:rsidR="008203A8" w:rsidRPr="00877761" w:rsidRDefault="008203A8" w:rsidP="008203A8">
      <w:pPr>
        <w:tabs>
          <w:tab w:val="left" w:pos="851"/>
        </w:tabs>
        <w:ind w:left="851" w:hanging="851"/>
        <w:rPr>
          <w:b/>
          <w:sz w:val="24"/>
          <w:szCs w:val="24"/>
        </w:rPr>
      </w:pPr>
      <w:r w:rsidRPr="00877761">
        <w:rPr>
          <w:b/>
          <w:sz w:val="24"/>
          <w:szCs w:val="24"/>
        </w:rPr>
        <w:t>3.10</w:t>
      </w:r>
      <w:r w:rsidRPr="00877761">
        <w:rPr>
          <w:b/>
          <w:sz w:val="24"/>
          <w:szCs w:val="24"/>
        </w:rPr>
        <w:tab/>
        <w:t>Symptomer på overdosering (og, hvis relevant, nødforanstaltninger og modgift)</w:t>
      </w:r>
    </w:p>
    <w:p w14:paraId="5DD8E997" w14:textId="77777777" w:rsidR="00877761" w:rsidRPr="00877761" w:rsidRDefault="00877761" w:rsidP="00877761">
      <w:pPr>
        <w:ind w:left="851"/>
        <w:rPr>
          <w:sz w:val="24"/>
          <w:szCs w:val="24"/>
        </w:rPr>
      </w:pPr>
      <w:r w:rsidRPr="00877761">
        <w:rPr>
          <w:sz w:val="24"/>
          <w:szCs w:val="24"/>
        </w:rPr>
        <w:t>Ikke relevant.</w:t>
      </w:r>
    </w:p>
    <w:p w14:paraId="113C909E" w14:textId="77777777" w:rsidR="008203A8" w:rsidRPr="00877761" w:rsidRDefault="008203A8" w:rsidP="008203A8">
      <w:pPr>
        <w:tabs>
          <w:tab w:val="left" w:pos="851"/>
        </w:tabs>
        <w:ind w:left="851"/>
        <w:rPr>
          <w:sz w:val="24"/>
          <w:szCs w:val="24"/>
        </w:rPr>
      </w:pPr>
    </w:p>
    <w:p w14:paraId="5B84CADF" w14:textId="77777777" w:rsidR="008203A8" w:rsidRPr="00877761" w:rsidRDefault="008203A8" w:rsidP="008203A8">
      <w:pPr>
        <w:tabs>
          <w:tab w:val="left" w:pos="851"/>
        </w:tabs>
        <w:ind w:left="851" w:hanging="851"/>
        <w:rPr>
          <w:sz w:val="24"/>
          <w:szCs w:val="24"/>
        </w:rPr>
      </w:pPr>
      <w:r w:rsidRPr="00877761">
        <w:rPr>
          <w:b/>
          <w:sz w:val="24"/>
          <w:szCs w:val="24"/>
        </w:rPr>
        <w:t>3.11</w:t>
      </w:r>
      <w:r w:rsidRPr="00877761">
        <w:rPr>
          <w:sz w:val="24"/>
          <w:szCs w:val="24"/>
        </w:rPr>
        <w:tab/>
      </w:r>
      <w:r w:rsidRPr="00877761">
        <w:rPr>
          <w:b/>
          <w:sz w:val="24"/>
          <w:szCs w:val="24"/>
        </w:rPr>
        <w:t>Særlige begrænsninger og betingelser for anvendelse, herunder begrænsninger for anvendelsen af antimikrobielle og antiparasitære veterinærlægemidler for at begrænse risikoen for udvikling af resistens</w:t>
      </w:r>
    </w:p>
    <w:p w14:paraId="51259D34" w14:textId="77777777" w:rsidR="00877761" w:rsidRPr="00877761" w:rsidRDefault="00877761" w:rsidP="00877761">
      <w:pPr>
        <w:ind w:left="851"/>
        <w:rPr>
          <w:sz w:val="24"/>
          <w:szCs w:val="24"/>
        </w:rPr>
      </w:pPr>
      <w:r w:rsidRPr="00877761">
        <w:rPr>
          <w:sz w:val="24"/>
          <w:szCs w:val="24"/>
        </w:rPr>
        <w:t>Ikke relevant.</w:t>
      </w:r>
    </w:p>
    <w:p w14:paraId="782A54CE" w14:textId="77777777" w:rsidR="008203A8" w:rsidRPr="00877761" w:rsidRDefault="008203A8" w:rsidP="008203A8">
      <w:pPr>
        <w:tabs>
          <w:tab w:val="left" w:pos="851"/>
        </w:tabs>
        <w:ind w:left="851"/>
        <w:rPr>
          <w:sz w:val="24"/>
          <w:szCs w:val="24"/>
        </w:rPr>
      </w:pPr>
    </w:p>
    <w:p w14:paraId="0B046657" w14:textId="77777777" w:rsidR="008203A8" w:rsidRPr="00877761" w:rsidRDefault="008203A8" w:rsidP="008203A8">
      <w:pPr>
        <w:tabs>
          <w:tab w:val="left" w:pos="851"/>
        </w:tabs>
        <w:ind w:left="851" w:hanging="851"/>
        <w:rPr>
          <w:b/>
          <w:sz w:val="24"/>
          <w:szCs w:val="24"/>
        </w:rPr>
      </w:pPr>
      <w:r w:rsidRPr="00877761">
        <w:rPr>
          <w:b/>
          <w:sz w:val="24"/>
          <w:szCs w:val="24"/>
        </w:rPr>
        <w:t>3.12</w:t>
      </w:r>
      <w:r w:rsidRPr="00877761">
        <w:rPr>
          <w:b/>
          <w:sz w:val="24"/>
          <w:szCs w:val="24"/>
        </w:rPr>
        <w:tab/>
        <w:t>Tilbageholdelsestid(er)</w:t>
      </w:r>
    </w:p>
    <w:p w14:paraId="73436B7D" w14:textId="77777777" w:rsidR="00877761" w:rsidRPr="00877761" w:rsidRDefault="00877761" w:rsidP="00877761">
      <w:pPr>
        <w:ind w:left="851"/>
        <w:rPr>
          <w:sz w:val="24"/>
          <w:szCs w:val="24"/>
        </w:rPr>
      </w:pPr>
      <w:r w:rsidRPr="00877761">
        <w:rPr>
          <w:sz w:val="24"/>
          <w:szCs w:val="24"/>
        </w:rPr>
        <w:t>0 dage.</w:t>
      </w:r>
    </w:p>
    <w:p w14:paraId="43F7C4C9" w14:textId="77777777" w:rsidR="008203A8" w:rsidRPr="00877761" w:rsidRDefault="008203A8" w:rsidP="008203A8">
      <w:pPr>
        <w:pStyle w:val="Sidehoved"/>
        <w:tabs>
          <w:tab w:val="clear" w:pos="4819"/>
        </w:tabs>
        <w:ind w:left="851"/>
        <w:rPr>
          <w:szCs w:val="24"/>
        </w:rPr>
      </w:pPr>
    </w:p>
    <w:p w14:paraId="13452D9C" w14:textId="77777777" w:rsidR="008203A8" w:rsidRPr="00877761" w:rsidRDefault="008203A8" w:rsidP="008203A8">
      <w:pPr>
        <w:tabs>
          <w:tab w:val="left" w:pos="851"/>
        </w:tabs>
        <w:ind w:left="851"/>
        <w:rPr>
          <w:sz w:val="24"/>
          <w:szCs w:val="24"/>
        </w:rPr>
      </w:pPr>
    </w:p>
    <w:p w14:paraId="5FF3844D" w14:textId="7C7F92BE" w:rsidR="008203A8" w:rsidRPr="00877761" w:rsidRDefault="008203A8" w:rsidP="008203A8">
      <w:pPr>
        <w:ind w:left="851" w:hanging="851"/>
        <w:rPr>
          <w:b/>
          <w:sz w:val="24"/>
          <w:szCs w:val="24"/>
        </w:rPr>
      </w:pPr>
      <w:r w:rsidRPr="00877761">
        <w:rPr>
          <w:b/>
          <w:sz w:val="24"/>
          <w:szCs w:val="24"/>
        </w:rPr>
        <w:t>4.</w:t>
      </w:r>
      <w:r w:rsidRPr="00877761">
        <w:rPr>
          <w:b/>
          <w:sz w:val="24"/>
          <w:szCs w:val="24"/>
        </w:rPr>
        <w:tab/>
        <w:t>IMMUNOLOGISKE OPLYSNINGER</w:t>
      </w:r>
    </w:p>
    <w:p w14:paraId="1C275484" w14:textId="77777777" w:rsidR="008203A8" w:rsidRPr="00877761" w:rsidRDefault="008203A8" w:rsidP="008203A8">
      <w:pPr>
        <w:ind w:left="851"/>
        <w:rPr>
          <w:sz w:val="24"/>
          <w:szCs w:val="24"/>
        </w:rPr>
      </w:pPr>
    </w:p>
    <w:p w14:paraId="2BE21DED" w14:textId="77777777" w:rsidR="008203A8" w:rsidRPr="00877761" w:rsidRDefault="008203A8" w:rsidP="008203A8">
      <w:pPr>
        <w:ind w:left="851" w:hanging="851"/>
        <w:rPr>
          <w:b/>
          <w:sz w:val="24"/>
          <w:szCs w:val="24"/>
        </w:rPr>
      </w:pPr>
      <w:r w:rsidRPr="00877761">
        <w:rPr>
          <w:b/>
          <w:sz w:val="24"/>
          <w:szCs w:val="24"/>
        </w:rPr>
        <w:t>4.1</w:t>
      </w:r>
      <w:r w:rsidRPr="00877761">
        <w:rPr>
          <w:b/>
          <w:sz w:val="24"/>
          <w:szCs w:val="24"/>
        </w:rPr>
        <w:tab/>
      </w:r>
      <w:proofErr w:type="spellStart"/>
      <w:r w:rsidRPr="00877761">
        <w:rPr>
          <w:b/>
          <w:sz w:val="24"/>
          <w:szCs w:val="24"/>
        </w:rPr>
        <w:t>ATCvet</w:t>
      </w:r>
      <w:proofErr w:type="spellEnd"/>
      <w:r w:rsidRPr="00877761">
        <w:rPr>
          <w:b/>
          <w:sz w:val="24"/>
          <w:szCs w:val="24"/>
        </w:rPr>
        <w:t>-kode</w:t>
      </w:r>
    </w:p>
    <w:p w14:paraId="7D37DFA5" w14:textId="77777777" w:rsidR="00877761" w:rsidRPr="00877761" w:rsidRDefault="00877761" w:rsidP="00877761">
      <w:pPr>
        <w:ind w:left="851"/>
        <w:rPr>
          <w:sz w:val="24"/>
          <w:szCs w:val="24"/>
        </w:rPr>
      </w:pPr>
      <w:r w:rsidRPr="00877761">
        <w:rPr>
          <w:sz w:val="24"/>
          <w:szCs w:val="24"/>
        </w:rPr>
        <w:t>QI09AL09</w:t>
      </w:r>
    </w:p>
    <w:p w14:paraId="638BBF3D" w14:textId="77777777" w:rsidR="00877761" w:rsidRPr="00877761" w:rsidRDefault="00877761" w:rsidP="00877761">
      <w:pPr>
        <w:ind w:left="851"/>
        <w:rPr>
          <w:sz w:val="24"/>
          <w:szCs w:val="24"/>
        </w:rPr>
      </w:pPr>
    </w:p>
    <w:p w14:paraId="03348292" w14:textId="77777777" w:rsidR="00877761" w:rsidRPr="00877761" w:rsidRDefault="00877761" w:rsidP="00877761">
      <w:pPr>
        <w:ind w:left="851"/>
        <w:rPr>
          <w:iCs/>
          <w:sz w:val="24"/>
          <w:szCs w:val="24"/>
        </w:rPr>
      </w:pPr>
      <w:r w:rsidRPr="00877761">
        <w:rPr>
          <w:sz w:val="24"/>
          <w:szCs w:val="24"/>
        </w:rPr>
        <w:t xml:space="preserve">Vaccinen indeholder inaktiveret </w:t>
      </w:r>
      <w:proofErr w:type="spellStart"/>
      <w:r w:rsidRPr="00877761">
        <w:rPr>
          <w:sz w:val="24"/>
          <w:szCs w:val="24"/>
        </w:rPr>
        <w:t>porcint</w:t>
      </w:r>
      <w:proofErr w:type="spellEnd"/>
      <w:r w:rsidRPr="00877761">
        <w:rPr>
          <w:sz w:val="24"/>
          <w:szCs w:val="24"/>
        </w:rPr>
        <w:t xml:space="preserve"> rotavirus, gruppe A, udvalgte </w:t>
      </w:r>
      <w:proofErr w:type="spellStart"/>
      <w:r w:rsidRPr="00877761">
        <w:rPr>
          <w:sz w:val="24"/>
          <w:szCs w:val="24"/>
        </w:rPr>
        <w:t>serovarer</w:t>
      </w:r>
      <w:proofErr w:type="spellEnd"/>
      <w:r w:rsidRPr="00877761">
        <w:rPr>
          <w:sz w:val="24"/>
          <w:szCs w:val="24"/>
        </w:rPr>
        <w:t xml:space="preserve"> af inaktiverede </w:t>
      </w:r>
      <w:proofErr w:type="spellStart"/>
      <w:r w:rsidRPr="00877761">
        <w:rPr>
          <w:sz w:val="24"/>
          <w:szCs w:val="24"/>
        </w:rPr>
        <w:t>enteropatogene</w:t>
      </w:r>
      <w:proofErr w:type="spellEnd"/>
      <w:r w:rsidRPr="00877761">
        <w:rPr>
          <w:sz w:val="24"/>
          <w:szCs w:val="24"/>
        </w:rPr>
        <w:t xml:space="preserve"> </w:t>
      </w:r>
      <w:r w:rsidRPr="00877761">
        <w:rPr>
          <w:i/>
          <w:iCs/>
          <w:sz w:val="24"/>
          <w:szCs w:val="24"/>
        </w:rPr>
        <w:t>E. coli</w:t>
      </w:r>
      <w:r w:rsidRPr="00877761">
        <w:rPr>
          <w:sz w:val="24"/>
          <w:szCs w:val="24"/>
        </w:rPr>
        <w:t xml:space="preserve"> stammer, patogene for diende pattegrise, indeholdende F4ac, F5, F41 og F6 </w:t>
      </w:r>
      <w:proofErr w:type="spellStart"/>
      <w:r w:rsidRPr="00877761">
        <w:rPr>
          <w:sz w:val="24"/>
          <w:szCs w:val="24"/>
        </w:rPr>
        <w:t>fimbriale</w:t>
      </w:r>
      <w:proofErr w:type="spellEnd"/>
      <w:r w:rsidRPr="00877761">
        <w:rPr>
          <w:sz w:val="24"/>
          <w:szCs w:val="24"/>
        </w:rPr>
        <w:t xml:space="preserve"> </w:t>
      </w:r>
      <w:proofErr w:type="spellStart"/>
      <w:r w:rsidRPr="00877761">
        <w:rPr>
          <w:sz w:val="24"/>
          <w:szCs w:val="24"/>
        </w:rPr>
        <w:t>adhæsiner</w:t>
      </w:r>
      <w:proofErr w:type="spellEnd"/>
      <w:r w:rsidRPr="00877761">
        <w:rPr>
          <w:sz w:val="24"/>
          <w:szCs w:val="24"/>
        </w:rPr>
        <w:t xml:space="preserve"> og også β </w:t>
      </w:r>
      <w:proofErr w:type="spellStart"/>
      <w:r w:rsidRPr="00877761">
        <w:rPr>
          <w:sz w:val="24"/>
          <w:szCs w:val="24"/>
        </w:rPr>
        <w:t>toksoide</w:t>
      </w:r>
      <w:proofErr w:type="spellEnd"/>
      <w:r w:rsidRPr="00877761">
        <w:rPr>
          <w:sz w:val="24"/>
          <w:szCs w:val="24"/>
        </w:rPr>
        <w:t xml:space="preserve"> (</w:t>
      </w:r>
      <w:proofErr w:type="spellStart"/>
      <w:r w:rsidRPr="00877761">
        <w:rPr>
          <w:sz w:val="24"/>
          <w:szCs w:val="24"/>
        </w:rPr>
        <w:t>sensu</w:t>
      </w:r>
      <w:proofErr w:type="spellEnd"/>
      <w:r w:rsidRPr="00877761">
        <w:rPr>
          <w:sz w:val="24"/>
          <w:szCs w:val="24"/>
        </w:rPr>
        <w:t xml:space="preserve"> lato) </w:t>
      </w:r>
      <w:proofErr w:type="spellStart"/>
      <w:r w:rsidRPr="00877761">
        <w:rPr>
          <w:i/>
          <w:sz w:val="24"/>
          <w:szCs w:val="24"/>
        </w:rPr>
        <w:t>Clostridium</w:t>
      </w:r>
      <w:proofErr w:type="spellEnd"/>
      <w:r w:rsidRPr="00877761">
        <w:rPr>
          <w:i/>
          <w:sz w:val="24"/>
          <w:szCs w:val="24"/>
        </w:rPr>
        <w:t xml:space="preserve"> </w:t>
      </w:r>
      <w:proofErr w:type="spellStart"/>
      <w:r w:rsidRPr="00877761">
        <w:rPr>
          <w:i/>
          <w:sz w:val="24"/>
          <w:szCs w:val="24"/>
        </w:rPr>
        <w:t>perfringens</w:t>
      </w:r>
      <w:proofErr w:type="spellEnd"/>
      <w:r w:rsidRPr="00877761">
        <w:rPr>
          <w:i/>
          <w:sz w:val="24"/>
          <w:szCs w:val="24"/>
        </w:rPr>
        <w:t xml:space="preserve"> </w:t>
      </w:r>
      <w:r w:rsidRPr="00877761">
        <w:rPr>
          <w:iCs/>
          <w:sz w:val="24"/>
          <w:szCs w:val="24"/>
        </w:rPr>
        <w:t>type C (danner </w:t>
      </w:r>
      <w:r w:rsidRPr="00877761">
        <w:rPr>
          <w:iCs/>
          <w:sz w:val="24"/>
          <w:szCs w:val="24"/>
        </w:rPr>
        <w:sym w:font="Symbol" w:char="F061"/>
      </w:r>
      <w:r w:rsidRPr="00877761">
        <w:rPr>
          <w:iCs/>
          <w:sz w:val="24"/>
          <w:szCs w:val="24"/>
        </w:rPr>
        <w:noBreakHyphen/>
        <w:t> og </w:t>
      </w:r>
      <w:r w:rsidRPr="00877761">
        <w:rPr>
          <w:sz w:val="24"/>
          <w:szCs w:val="24"/>
        </w:rPr>
        <w:t>β</w:t>
      </w:r>
      <w:r w:rsidRPr="00877761">
        <w:rPr>
          <w:sz w:val="24"/>
          <w:szCs w:val="24"/>
          <w:vertAlign w:val="subscript"/>
        </w:rPr>
        <w:t>1</w:t>
      </w:r>
      <w:r w:rsidRPr="00877761">
        <w:rPr>
          <w:sz w:val="24"/>
          <w:szCs w:val="24"/>
        </w:rPr>
        <w:noBreakHyphen/>
        <w:t>, β</w:t>
      </w:r>
      <w:r w:rsidRPr="00877761">
        <w:rPr>
          <w:sz w:val="24"/>
          <w:szCs w:val="24"/>
          <w:vertAlign w:val="subscript"/>
        </w:rPr>
        <w:t>2</w:t>
      </w:r>
      <w:r w:rsidRPr="00877761">
        <w:rPr>
          <w:sz w:val="24"/>
          <w:szCs w:val="24"/>
        </w:rPr>
        <w:noBreakHyphen/>
        <w:t>toksin)</w:t>
      </w:r>
      <w:r w:rsidRPr="00877761">
        <w:rPr>
          <w:iCs/>
          <w:sz w:val="24"/>
          <w:szCs w:val="24"/>
        </w:rPr>
        <w:t>.</w:t>
      </w:r>
    </w:p>
    <w:p w14:paraId="1081D4BD" w14:textId="77777777" w:rsidR="00877761" w:rsidRPr="00877761" w:rsidRDefault="00877761" w:rsidP="00877761">
      <w:pPr>
        <w:ind w:left="851"/>
        <w:rPr>
          <w:sz w:val="24"/>
          <w:szCs w:val="24"/>
          <w:highlight w:val="yellow"/>
        </w:rPr>
      </w:pPr>
    </w:p>
    <w:p w14:paraId="5FCB04E4" w14:textId="77777777" w:rsidR="00877761" w:rsidRPr="00877761" w:rsidRDefault="00877761" w:rsidP="00877761">
      <w:pPr>
        <w:ind w:left="851"/>
        <w:rPr>
          <w:sz w:val="24"/>
          <w:szCs w:val="24"/>
        </w:rPr>
      </w:pPr>
      <w:r w:rsidRPr="00877761">
        <w:rPr>
          <w:sz w:val="24"/>
          <w:szCs w:val="24"/>
        </w:rPr>
        <w:t xml:space="preserve">Vaccination af drægtige </w:t>
      </w:r>
      <w:proofErr w:type="spellStart"/>
      <w:r w:rsidRPr="00877761">
        <w:rPr>
          <w:sz w:val="24"/>
          <w:szCs w:val="24"/>
        </w:rPr>
        <w:t>gylte</w:t>
      </w:r>
      <w:proofErr w:type="spellEnd"/>
      <w:r w:rsidRPr="00877761">
        <w:rPr>
          <w:sz w:val="24"/>
          <w:szCs w:val="24"/>
        </w:rPr>
        <w:t xml:space="preserve"> og søer aktiverer immunsystemet til dannelsen af neutraliserende antistoffer mod de </w:t>
      </w:r>
      <w:proofErr w:type="spellStart"/>
      <w:r w:rsidRPr="00877761">
        <w:rPr>
          <w:sz w:val="24"/>
          <w:szCs w:val="24"/>
        </w:rPr>
        <w:t>antigene</w:t>
      </w:r>
      <w:proofErr w:type="spellEnd"/>
      <w:r w:rsidRPr="00877761">
        <w:rPr>
          <w:sz w:val="24"/>
          <w:szCs w:val="24"/>
        </w:rPr>
        <w:t xml:space="preserve"> komponenter anført ovenfor. Disse antistoffer overføres via råmælken og mælken til pattegrisene når der dies, for dermed at give passiv immunitet mod </w:t>
      </w:r>
      <w:proofErr w:type="spellStart"/>
      <w:r w:rsidRPr="00877761">
        <w:rPr>
          <w:sz w:val="24"/>
          <w:szCs w:val="24"/>
        </w:rPr>
        <w:t>colibacillose</w:t>
      </w:r>
      <w:proofErr w:type="spellEnd"/>
      <w:r w:rsidRPr="00877761">
        <w:rPr>
          <w:sz w:val="24"/>
          <w:szCs w:val="24"/>
        </w:rPr>
        <w:t xml:space="preserve">, akut nekrotisk </w:t>
      </w:r>
      <w:proofErr w:type="spellStart"/>
      <w:r w:rsidRPr="00877761">
        <w:rPr>
          <w:sz w:val="24"/>
          <w:szCs w:val="24"/>
        </w:rPr>
        <w:t>enteral</w:t>
      </w:r>
      <w:proofErr w:type="spellEnd"/>
      <w:r w:rsidRPr="00877761">
        <w:rPr>
          <w:sz w:val="24"/>
          <w:szCs w:val="24"/>
        </w:rPr>
        <w:t xml:space="preserve"> </w:t>
      </w:r>
      <w:proofErr w:type="spellStart"/>
      <w:r w:rsidRPr="00877761">
        <w:rPr>
          <w:sz w:val="24"/>
          <w:szCs w:val="24"/>
        </w:rPr>
        <w:t>clostridie</w:t>
      </w:r>
      <w:proofErr w:type="spellEnd"/>
      <w:r w:rsidRPr="00877761">
        <w:rPr>
          <w:sz w:val="24"/>
          <w:szCs w:val="24"/>
        </w:rPr>
        <w:t xml:space="preserve"> infektion og rotaviral sygdom.</w:t>
      </w:r>
    </w:p>
    <w:p w14:paraId="2EDEA9BE" w14:textId="77777777" w:rsidR="008203A8" w:rsidRPr="00877761" w:rsidRDefault="008203A8" w:rsidP="008203A8">
      <w:pPr>
        <w:ind w:left="851"/>
        <w:rPr>
          <w:sz w:val="24"/>
          <w:szCs w:val="24"/>
        </w:rPr>
      </w:pPr>
    </w:p>
    <w:p w14:paraId="483E23CB" w14:textId="77777777" w:rsidR="008203A8" w:rsidRPr="00877761" w:rsidRDefault="008203A8" w:rsidP="008203A8">
      <w:pPr>
        <w:tabs>
          <w:tab w:val="left" w:pos="851"/>
        </w:tabs>
        <w:ind w:left="851"/>
        <w:rPr>
          <w:sz w:val="24"/>
          <w:szCs w:val="24"/>
        </w:rPr>
      </w:pPr>
    </w:p>
    <w:p w14:paraId="12EFF253" w14:textId="77777777" w:rsidR="008203A8" w:rsidRPr="00877761" w:rsidRDefault="008203A8" w:rsidP="008203A8">
      <w:pPr>
        <w:ind w:left="851" w:hanging="851"/>
        <w:rPr>
          <w:b/>
          <w:sz w:val="24"/>
          <w:szCs w:val="24"/>
        </w:rPr>
      </w:pPr>
      <w:r w:rsidRPr="00877761">
        <w:rPr>
          <w:b/>
          <w:sz w:val="24"/>
          <w:szCs w:val="24"/>
        </w:rPr>
        <w:t>5.</w:t>
      </w:r>
      <w:r w:rsidRPr="00877761">
        <w:rPr>
          <w:b/>
          <w:sz w:val="24"/>
          <w:szCs w:val="24"/>
        </w:rPr>
        <w:tab/>
        <w:t>FARMACEUTISKE OPLYSNINGER</w:t>
      </w:r>
    </w:p>
    <w:p w14:paraId="1A3009E2" w14:textId="77777777" w:rsidR="008203A8" w:rsidRPr="00877761" w:rsidRDefault="008203A8" w:rsidP="008203A8">
      <w:pPr>
        <w:tabs>
          <w:tab w:val="left" w:pos="851"/>
        </w:tabs>
        <w:ind w:left="851"/>
        <w:rPr>
          <w:sz w:val="24"/>
          <w:szCs w:val="24"/>
        </w:rPr>
      </w:pPr>
    </w:p>
    <w:p w14:paraId="3FF7F1A0" w14:textId="77777777" w:rsidR="008203A8" w:rsidRPr="00877761" w:rsidRDefault="008203A8" w:rsidP="008203A8">
      <w:pPr>
        <w:ind w:left="851" w:hanging="851"/>
        <w:rPr>
          <w:b/>
          <w:sz w:val="24"/>
          <w:szCs w:val="24"/>
        </w:rPr>
      </w:pPr>
      <w:r w:rsidRPr="00877761">
        <w:rPr>
          <w:b/>
          <w:sz w:val="24"/>
          <w:szCs w:val="24"/>
        </w:rPr>
        <w:t>5.1</w:t>
      </w:r>
      <w:r w:rsidRPr="00877761">
        <w:rPr>
          <w:b/>
          <w:sz w:val="24"/>
          <w:szCs w:val="24"/>
        </w:rPr>
        <w:tab/>
        <w:t>Væsentlige uforligeligheder</w:t>
      </w:r>
    </w:p>
    <w:p w14:paraId="1ADA35FC" w14:textId="77777777" w:rsidR="00877761" w:rsidRPr="00877761" w:rsidRDefault="00877761" w:rsidP="00877761">
      <w:pPr>
        <w:ind w:left="851"/>
        <w:rPr>
          <w:sz w:val="24"/>
          <w:szCs w:val="24"/>
        </w:rPr>
      </w:pPr>
      <w:r w:rsidRPr="00877761">
        <w:rPr>
          <w:sz w:val="24"/>
          <w:szCs w:val="24"/>
        </w:rPr>
        <w:t>Må ikke blandes med andre veterinærlægemidler.</w:t>
      </w:r>
    </w:p>
    <w:p w14:paraId="068E9D9C" w14:textId="77777777" w:rsidR="008203A8" w:rsidRPr="00877761" w:rsidRDefault="008203A8" w:rsidP="008203A8">
      <w:pPr>
        <w:tabs>
          <w:tab w:val="left" w:pos="851"/>
        </w:tabs>
        <w:ind w:left="851"/>
        <w:rPr>
          <w:sz w:val="24"/>
          <w:szCs w:val="24"/>
        </w:rPr>
      </w:pPr>
    </w:p>
    <w:p w14:paraId="284125B1" w14:textId="77777777" w:rsidR="008203A8" w:rsidRPr="00877761" w:rsidRDefault="008203A8" w:rsidP="008203A8">
      <w:pPr>
        <w:ind w:left="851" w:hanging="851"/>
        <w:rPr>
          <w:b/>
          <w:sz w:val="24"/>
          <w:szCs w:val="24"/>
        </w:rPr>
      </w:pPr>
      <w:r w:rsidRPr="00877761">
        <w:rPr>
          <w:b/>
          <w:sz w:val="24"/>
          <w:szCs w:val="24"/>
        </w:rPr>
        <w:t>5.2</w:t>
      </w:r>
      <w:r w:rsidRPr="00877761">
        <w:rPr>
          <w:b/>
          <w:sz w:val="24"/>
          <w:szCs w:val="24"/>
        </w:rPr>
        <w:tab/>
        <w:t>Opbevaringstid</w:t>
      </w:r>
    </w:p>
    <w:p w14:paraId="5DFE2754" w14:textId="77777777" w:rsidR="00877761" w:rsidRPr="00877761" w:rsidRDefault="00877761" w:rsidP="00877761">
      <w:pPr>
        <w:ind w:left="851"/>
        <w:rPr>
          <w:sz w:val="24"/>
          <w:szCs w:val="24"/>
        </w:rPr>
      </w:pPr>
      <w:r w:rsidRPr="00877761">
        <w:rPr>
          <w:sz w:val="24"/>
          <w:szCs w:val="24"/>
        </w:rPr>
        <w:t>Opbevaringstid for veterinærlægemidlet i salgspakning: 2 år.</w:t>
      </w:r>
    </w:p>
    <w:p w14:paraId="7A3799EE" w14:textId="77777777" w:rsidR="00877761" w:rsidRPr="00877761" w:rsidRDefault="00877761" w:rsidP="00877761">
      <w:pPr>
        <w:ind w:left="851"/>
        <w:rPr>
          <w:sz w:val="24"/>
          <w:szCs w:val="24"/>
        </w:rPr>
      </w:pPr>
      <w:r w:rsidRPr="00877761">
        <w:rPr>
          <w:sz w:val="24"/>
          <w:szCs w:val="24"/>
        </w:rPr>
        <w:t>Opbevaringstid efter første åbning af den indre emballage: 10 timer.</w:t>
      </w:r>
    </w:p>
    <w:p w14:paraId="1C2EA53F" w14:textId="77777777" w:rsidR="008203A8" w:rsidRPr="00877761" w:rsidRDefault="008203A8" w:rsidP="008203A8">
      <w:pPr>
        <w:tabs>
          <w:tab w:val="left" w:pos="851"/>
        </w:tabs>
        <w:ind w:left="851"/>
        <w:rPr>
          <w:sz w:val="24"/>
          <w:szCs w:val="24"/>
        </w:rPr>
      </w:pPr>
    </w:p>
    <w:p w14:paraId="44863475" w14:textId="77777777" w:rsidR="008203A8" w:rsidRPr="00877761" w:rsidRDefault="008203A8" w:rsidP="008203A8">
      <w:pPr>
        <w:ind w:left="851" w:hanging="851"/>
        <w:rPr>
          <w:b/>
          <w:sz w:val="24"/>
          <w:szCs w:val="24"/>
        </w:rPr>
      </w:pPr>
      <w:r w:rsidRPr="00877761">
        <w:rPr>
          <w:b/>
          <w:sz w:val="24"/>
          <w:szCs w:val="24"/>
        </w:rPr>
        <w:t>5.3</w:t>
      </w:r>
      <w:r w:rsidRPr="00877761">
        <w:rPr>
          <w:b/>
          <w:sz w:val="24"/>
          <w:szCs w:val="24"/>
        </w:rPr>
        <w:tab/>
        <w:t>Særlige forholdsregler vedrørende opbevaring</w:t>
      </w:r>
    </w:p>
    <w:p w14:paraId="756BB800" w14:textId="77777777" w:rsidR="00877761" w:rsidRPr="00877761" w:rsidRDefault="00877761" w:rsidP="00877761">
      <w:pPr>
        <w:ind w:left="851"/>
        <w:rPr>
          <w:sz w:val="24"/>
          <w:szCs w:val="24"/>
        </w:rPr>
      </w:pPr>
      <w:r w:rsidRPr="00877761">
        <w:rPr>
          <w:sz w:val="24"/>
          <w:szCs w:val="24"/>
        </w:rPr>
        <w:t>Opbevares og transporteres nedkølet (2 °C – 8 °C).</w:t>
      </w:r>
    </w:p>
    <w:p w14:paraId="407EBD3A" w14:textId="77777777" w:rsidR="00877761" w:rsidRPr="00877761" w:rsidRDefault="00877761" w:rsidP="00877761">
      <w:pPr>
        <w:ind w:left="851"/>
        <w:rPr>
          <w:sz w:val="24"/>
          <w:szCs w:val="24"/>
        </w:rPr>
      </w:pPr>
      <w:r w:rsidRPr="00877761">
        <w:rPr>
          <w:sz w:val="24"/>
          <w:szCs w:val="24"/>
        </w:rPr>
        <w:lastRenderedPageBreak/>
        <w:t>Må ikke nedfryses.</w:t>
      </w:r>
    </w:p>
    <w:p w14:paraId="592E4332" w14:textId="77777777" w:rsidR="00877761" w:rsidRPr="00877761" w:rsidRDefault="00877761" w:rsidP="00877761">
      <w:pPr>
        <w:ind w:left="851"/>
        <w:rPr>
          <w:sz w:val="24"/>
          <w:szCs w:val="24"/>
        </w:rPr>
      </w:pPr>
      <w:r w:rsidRPr="00877761">
        <w:rPr>
          <w:sz w:val="24"/>
          <w:szCs w:val="24"/>
        </w:rPr>
        <w:t>Beskyttes mod lys.</w:t>
      </w:r>
    </w:p>
    <w:p w14:paraId="2669A485" w14:textId="77777777" w:rsidR="008203A8" w:rsidRPr="00877761" w:rsidRDefault="008203A8" w:rsidP="008203A8">
      <w:pPr>
        <w:tabs>
          <w:tab w:val="left" w:pos="851"/>
        </w:tabs>
        <w:ind w:left="851"/>
        <w:rPr>
          <w:sz w:val="24"/>
          <w:szCs w:val="24"/>
        </w:rPr>
      </w:pPr>
    </w:p>
    <w:p w14:paraId="3DD95291" w14:textId="77777777" w:rsidR="008203A8" w:rsidRPr="00877761" w:rsidRDefault="008203A8" w:rsidP="008203A8">
      <w:pPr>
        <w:ind w:left="851" w:hanging="851"/>
        <w:rPr>
          <w:b/>
          <w:sz w:val="24"/>
          <w:szCs w:val="24"/>
        </w:rPr>
      </w:pPr>
      <w:r w:rsidRPr="00877761">
        <w:rPr>
          <w:b/>
          <w:sz w:val="24"/>
          <w:szCs w:val="24"/>
        </w:rPr>
        <w:t>5.4</w:t>
      </w:r>
      <w:r w:rsidRPr="00877761">
        <w:rPr>
          <w:b/>
          <w:sz w:val="24"/>
          <w:szCs w:val="24"/>
        </w:rPr>
        <w:tab/>
        <w:t>Den indre emballages art og indhold</w:t>
      </w:r>
    </w:p>
    <w:p w14:paraId="505267DF" w14:textId="77777777" w:rsidR="00877761" w:rsidRPr="00877761" w:rsidRDefault="00877761" w:rsidP="00877761">
      <w:pPr>
        <w:ind w:left="851"/>
        <w:rPr>
          <w:sz w:val="24"/>
          <w:szCs w:val="24"/>
        </w:rPr>
      </w:pPr>
      <w:r w:rsidRPr="00877761">
        <w:rPr>
          <w:sz w:val="24"/>
          <w:szCs w:val="24"/>
        </w:rPr>
        <w:t>Vaccinen er fyldt i</w:t>
      </w:r>
    </w:p>
    <w:p w14:paraId="0467B39A" w14:textId="60F1ADF7" w:rsidR="00877761" w:rsidRPr="00877761" w:rsidRDefault="00572DAB" w:rsidP="00877761">
      <w:pPr>
        <w:ind w:left="851"/>
        <w:rPr>
          <w:sz w:val="24"/>
          <w:szCs w:val="24"/>
        </w:rPr>
      </w:pPr>
      <w:r>
        <w:rPr>
          <w:sz w:val="24"/>
          <w:szCs w:val="24"/>
        </w:rPr>
        <w:t>H</w:t>
      </w:r>
      <w:r w:rsidR="00877761" w:rsidRPr="00877761">
        <w:rPr>
          <w:sz w:val="24"/>
          <w:szCs w:val="24"/>
        </w:rPr>
        <w:t>ætteglas af glas:</w:t>
      </w:r>
    </w:p>
    <w:p w14:paraId="1961C967" w14:textId="32ABCC99" w:rsidR="00877761" w:rsidRPr="00877761" w:rsidRDefault="00877761" w:rsidP="00572DAB">
      <w:pPr>
        <w:ind w:left="3912" w:hanging="3061"/>
        <w:rPr>
          <w:sz w:val="24"/>
          <w:szCs w:val="24"/>
        </w:rPr>
      </w:pPr>
      <w:r w:rsidRPr="00877761">
        <w:rPr>
          <w:sz w:val="24"/>
          <w:szCs w:val="24"/>
        </w:rPr>
        <w:t xml:space="preserve">hydrolytisk glas, klasse I: </w:t>
      </w:r>
      <w:r w:rsidRPr="00877761">
        <w:rPr>
          <w:sz w:val="24"/>
          <w:szCs w:val="24"/>
        </w:rPr>
        <w:tab/>
        <w:t>10 ml hætteglas med indhold af 10 ml (5 doser)</w:t>
      </w:r>
    </w:p>
    <w:p w14:paraId="57783F92" w14:textId="03D4EAB1" w:rsidR="00877761" w:rsidRPr="00877761" w:rsidRDefault="00877761" w:rsidP="00877761">
      <w:pPr>
        <w:ind w:left="851"/>
        <w:rPr>
          <w:sz w:val="24"/>
          <w:szCs w:val="24"/>
        </w:rPr>
      </w:pPr>
      <w:r w:rsidRPr="00877761">
        <w:rPr>
          <w:sz w:val="24"/>
          <w:szCs w:val="24"/>
        </w:rPr>
        <w:t xml:space="preserve">hydrolytisk glas, klasse II: </w:t>
      </w:r>
      <w:r w:rsidRPr="00877761">
        <w:rPr>
          <w:sz w:val="24"/>
          <w:szCs w:val="24"/>
        </w:rPr>
        <w:tab/>
        <w:t>50 ml hætteglas med indhold af 50 ml (25 doser)</w:t>
      </w:r>
    </w:p>
    <w:p w14:paraId="3B2BA4FF" w14:textId="77777777" w:rsidR="00877761" w:rsidRPr="00877761" w:rsidRDefault="00877761" w:rsidP="00572DAB">
      <w:pPr>
        <w:ind w:left="3459" w:firstLine="453"/>
        <w:rPr>
          <w:sz w:val="24"/>
          <w:szCs w:val="24"/>
        </w:rPr>
      </w:pPr>
      <w:r w:rsidRPr="00877761">
        <w:rPr>
          <w:sz w:val="24"/>
          <w:szCs w:val="24"/>
        </w:rPr>
        <w:t>100 ml hætteglas med indhold af 100 ml (50 doser)</w:t>
      </w:r>
    </w:p>
    <w:p w14:paraId="1465A621" w14:textId="77777777" w:rsidR="00877761" w:rsidRPr="00877761" w:rsidRDefault="00877761" w:rsidP="00877761">
      <w:pPr>
        <w:ind w:left="851"/>
        <w:rPr>
          <w:sz w:val="24"/>
          <w:szCs w:val="24"/>
        </w:rPr>
      </w:pPr>
    </w:p>
    <w:p w14:paraId="1AA2EB26" w14:textId="1623F811" w:rsidR="00877761" w:rsidRPr="00877761" w:rsidRDefault="00572DAB" w:rsidP="00877761">
      <w:pPr>
        <w:ind w:left="851"/>
        <w:rPr>
          <w:sz w:val="24"/>
          <w:szCs w:val="24"/>
        </w:rPr>
      </w:pPr>
      <w:r>
        <w:rPr>
          <w:sz w:val="24"/>
          <w:szCs w:val="24"/>
        </w:rPr>
        <w:t>H</w:t>
      </w:r>
      <w:r w:rsidR="00877761" w:rsidRPr="00877761">
        <w:rPr>
          <w:sz w:val="24"/>
          <w:szCs w:val="24"/>
        </w:rPr>
        <w:t>ætteglas af plastik (HDPE):</w:t>
      </w:r>
      <w:r w:rsidR="00877761" w:rsidRPr="00877761">
        <w:rPr>
          <w:sz w:val="24"/>
          <w:szCs w:val="24"/>
        </w:rPr>
        <w:tab/>
        <w:t>60 ml hætteglas med indhold af 50 ml (25 doser)</w:t>
      </w:r>
    </w:p>
    <w:p w14:paraId="7723DC41" w14:textId="77777777" w:rsidR="00877761" w:rsidRPr="00877761" w:rsidRDefault="00877761" w:rsidP="00572DAB">
      <w:pPr>
        <w:ind w:left="3459" w:firstLine="453"/>
        <w:rPr>
          <w:sz w:val="24"/>
          <w:szCs w:val="24"/>
        </w:rPr>
      </w:pPr>
      <w:r w:rsidRPr="00877761">
        <w:rPr>
          <w:sz w:val="24"/>
          <w:szCs w:val="24"/>
        </w:rPr>
        <w:t>120 ml hætteglas med indhold af 100 ml (50 doser)</w:t>
      </w:r>
    </w:p>
    <w:p w14:paraId="35C5A672" w14:textId="77777777" w:rsidR="00877761" w:rsidRPr="00877761" w:rsidRDefault="00877761" w:rsidP="00572DAB">
      <w:pPr>
        <w:ind w:left="3006" w:firstLine="906"/>
        <w:rPr>
          <w:sz w:val="24"/>
          <w:szCs w:val="24"/>
        </w:rPr>
      </w:pPr>
      <w:r w:rsidRPr="00877761">
        <w:rPr>
          <w:sz w:val="24"/>
          <w:szCs w:val="24"/>
        </w:rPr>
        <w:t>250 ml hætteglas med indhold af 250 ml (125 doser)</w:t>
      </w:r>
    </w:p>
    <w:p w14:paraId="7A8F2E90" w14:textId="77777777" w:rsidR="00877761" w:rsidRPr="00877761" w:rsidRDefault="00877761" w:rsidP="00877761">
      <w:pPr>
        <w:ind w:left="851"/>
        <w:rPr>
          <w:sz w:val="24"/>
          <w:szCs w:val="24"/>
        </w:rPr>
      </w:pPr>
    </w:p>
    <w:p w14:paraId="61FA51A2" w14:textId="77777777" w:rsidR="00877761" w:rsidRPr="00877761" w:rsidRDefault="00877761" w:rsidP="00877761">
      <w:pPr>
        <w:ind w:left="851"/>
        <w:rPr>
          <w:sz w:val="24"/>
          <w:szCs w:val="24"/>
        </w:rPr>
      </w:pPr>
      <w:r w:rsidRPr="00877761">
        <w:rPr>
          <w:sz w:val="24"/>
          <w:szCs w:val="24"/>
        </w:rPr>
        <w:t xml:space="preserve">Alle typer hætteglas er lukket med en </w:t>
      </w:r>
      <w:proofErr w:type="spellStart"/>
      <w:r w:rsidRPr="00877761">
        <w:rPr>
          <w:sz w:val="24"/>
          <w:szCs w:val="24"/>
        </w:rPr>
        <w:t>chlorbutyl</w:t>
      </w:r>
      <w:proofErr w:type="spellEnd"/>
      <w:r w:rsidRPr="00877761">
        <w:rPr>
          <w:sz w:val="24"/>
          <w:szCs w:val="24"/>
        </w:rPr>
        <w:t xml:space="preserve"> gummiprop og forseglet med aluminium eller flip-</w:t>
      </w:r>
      <w:proofErr w:type="spellStart"/>
      <w:r w:rsidRPr="00877761">
        <w:rPr>
          <w:sz w:val="24"/>
          <w:szCs w:val="24"/>
        </w:rPr>
        <w:t>off</w:t>
      </w:r>
      <w:proofErr w:type="spellEnd"/>
      <w:r w:rsidRPr="00877761">
        <w:rPr>
          <w:sz w:val="24"/>
          <w:szCs w:val="24"/>
        </w:rPr>
        <w:t xml:space="preserve"> låg og anbragt i en karton- eller plastikæske.</w:t>
      </w:r>
    </w:p>
    <w:p w14:paraId="5B1A8F7D" w14:textId="77777777" w:rsidR="00877761" w:rsidRPr="00877761" w:rsidRDefault="00877761" w:rsidP="00877761">
      <w:pPr>
        <w:ind w:left="851"/>
        <w:rPr>
          <w:sz w:val="24"/>
          <w:szCs w:val="24"/>
        </w:rPr>
      </w:pPr>
    </w:p>
    <w:p w14:paraId="24FF8DDF" w14:textId="77777777" w:rsidR="00877761" w:rsidRPr="00877761" w:rsidRDefault="00877761" w:rsidP="00877761">
      <w:pPr>
        <w:ind w:left="851"/>
        <w:rPr>
          <w:sz w:val="24"/>
          <w:szCs w:val="24"/>
        </w:rPr>
      </w:pPr>
      <w:r w:rsidRPr="00877761">
        <w:rPr>
          <w:sz w:val="24"/>
          <w:szCs w:val="24"/>
        </w:rPr>
        <w:t>Pakningsstørrelser:</w:t>
      </w:r>
    </w:p>
    <w:p w14:paraId="7AF26738" w14:textId="77777777" w:rsidR="00877761" w:rsidRPr="00877761" w:rsidRDefault="00877761" w:rsidP="00877761">
      <w:pPr>
        <w:ind w:left="851"/>
        <w:rPr>
          <w:sz w:val="24"/>
          <w:szCs w:val="24"/>
        </w:rPr>
      </w:pPr>
      <w:bookmarkStart w:id="11" w:name="_Hlk123820687"/>
      <w:r w:rsidRPr="00877761">
        <w:rPr>
          <w:sz w:val="24"/>
          <w:szCs w:val="24"/>
        </w:rPr>
        <w:t>Kartonæske:</w:t>
      </w:r>
    </w:p>
    <w:p w14:paraId="406ECCED" w14:textId="77777777" w:rsidR="00877761" w:rsidRPr="00877761" w:rsidRDefault="00877761" w:rsidP="00877761">
      <w:pPr>
        <w:ind w:left="851"/>
        <w:rPr>
          <w:sz w:val="24"/>
          <w:szCs w:val="24"/>
        </w:rPr>
      </w:pPr>
      <w:r w:rsidRPr="00877761">
        <w:rPr>
          <w:sz w:val="24"/>
          <w:szCs w:val="24"/>
        </w:rPr>
        <w:t>1 × 5 doser (10 ml)</w:t>
      </w:r>
    </w:p>
    <w:p w14:paraId="75B8640E" w14:textId="77777777" w:rsidR="00877761" w:rsidRPr="00877761" w:rsidRDefault="00877761" w:rsidP="00877761">
      <w:pPr>
        <w:ind w:left="851"/>
        <w:rPr>
          <w:sz w:val="24"/>
          <w:szCs w:val="24"/>
        </w:rPr>
      </w:pPr>
      <w:r w:rsidRPr="00877761">
        <w:rPr>
          <w:sz w:val="24"/>
          <w:szCs w:val="24"/>
        </w:rPr>
        <w:t>1 × 25 doser (50 ml)</w:t>
      </w:r>
    </w:p>
    <w:p w14:paraId="3DE3639F" w14:textId="77777777" w:rsidR="00877761" w:rsidRPr="00877761" w:rsidRDefault="00877761" w:rsidP="00877761">
      <w:pPr>
        <w:ind w:left="851"/>
        <w:rPr>
          <w:sz w:val="24"/>
          <w:szCs w:val="24"/>
        </w:rPr>
      </w:pPr>
      <w:r w:rsidRPr="00877761">
        <w:rPr>
          <w:sz w:val="24"/>
          <w:szCs w:val="24"/>
        </w:rPr>
        <w:t>1 × 50 doser (100 ml)</w:t>
      </w:r>
    </w:p>
    <w:p w14:paraId="5771B263" w14:textId="77777777" w:rsidR="00877761" w:rsidRPr="00877761" w:rsidRDefault="00877761" w:rsidP="00877761">
      <w:pPr>
        <w:ind w:left="851"/>
        <w:rPr>
          <w:sz w:val="24"/>
          <w:szCs w:val="24"/>
        </w:rPr>
      </w:pPr>
      <w:r w:rsidRPr="00877761">
        <w:rPr>
          <w:sz w:val="24"/>
          <w:szCs w:val="24"/>
        </w:rPr>
        <w:t>1 × 125 doser (250 ml)</w:t>
      </w:r>
    </w:p>
    <w:p w14:paraId="3FD561D2" w14:textId="77777777" w:rsidR="00877761" w:rsidRPr="00877761" w:rsidRDefault="00877761" w:rsidP="00877761">
      <w:pPr>
        <w:ind w:left="851"/>
        <w:rPr>
          <w:sz w:val="24"/>
          <w:szCs w:val="24"/>
        </w:rPr>
      </w:pPr>
    </w:p>
    <w:p w14:paraId="781697AB" w14:textId="77777777" w:rsidR="00877761" w:rsidRPr="00877761" w:rsidRDefault="00877761" w:rsidP="00877761">
      <w:pPr>
        <w:ind w:left="851"/>
        <w:rPr>
          <w:sz w:val="24"/>
          <w:szCs w:val="24"/>
        </w:rPr>
      </w:pPr>
      <w:r w:rsidRPr="00877761">
        <w:rPr>
          <w:sz w:val="24"/>
          <w:szCs w:val="24"/>
        </w:rPr>
        <w:t>Plastikæske:</w:t>
      </w:r>
    </w:p>
    <w:p w14:paraId="15C567EB" w14:textId="77777777" w:rsidR="00877761" w:rsidRPr="00877761" w:rsidRDefault="00877761" w:rsidP="00877761">
      <w:pPr>
        <w:ind w:left="851"/>
        <w:rPr>
          <w:sz w:val="24"/>
          <w:szCs w:val="24"/>
        </w:rPr>
      </w:pPr>
      <w:r w:rsidRPr="00877761">
        <w:rPr>
          <w:sz w:val="24"/>
          <w:szCs w:val="24"/>
        </w:rPr>
        <w:t>10 × 5 doser (10 × 10 ml)</w:t>
      </w:r>
    </w:p>
    <w:bookmarkEnd w:id="11"/>
    <w:p w14:paraId="51307252" w14:textId="77777777" w:rsidR="00877761" w:rsidRPr="00877761" w:rsidRDefault="00877761" w:rsidP="00877761">
      <w:pPr>
        <w:ind w:left="851"/>
        <w:rPr>
          <w:sz w:val="24"/>
          <w:szCs w:val="24"/>
        </w:rPr>
      </w:pPr>
    </w:p>
    <w:p w14:paraId="4A9E865C" w14:textId="77777777" w:rsidR="00877761" w:rsidRPr="00877761" w:rsidRDefault="00877761" w:rsidP="00877761">
      <w:pPr>
        <w:ind w:left="851"/>
        <w:rPr>
          <w:sz w:val="24"/>
          <w:szCs w:val="24"/>
        </w:rPr>
      </w:pPr>
      <w:r w:rsidRPr="00877761">
        <w:rPr>
          <w:sz w:val="24"/>
          <w:szCs w:val="24"/>
        </w:rPr>
        <w:t>Ikke alle pakningsstørrelser er nødvendigvis markedsført.</w:t>
      </w:r>
    </w:p>
    <w:p w14:paraId="452A7E46" w14:textId="77777777" w:rsidR="008203A8" w:rsidRPr="00877761" w:rsidRDefault="008203A8" w:rsidP="008203A8">
      <w:pPr>
        <w:tabs>
          <w:tab w:val="left" w:pos="851"/>
        </w:tabs>
        <w:ind w:left="851"/>
        <w:rPr>
          <w:sz w:val="24"/>
          <w:szCs w:val="24"/>
        </w:rPr>
      </w:pPr>
    </w:p>
    <w:p w14:paraId="0A3B2E6E" w14:textId="77777777" w:rsidR="008203A8" w:rsidRPr="00877761" w:rsidRDefault="008203A8" w:rsidP="008203A8">
      <w:pPr>
        <w:tabs>
          <w:tab w:val="left" w:pos="851"/>
        </w:tabs>
        <w:ind w:left="851" w:hanging="851"/>
        <w:rPr>
          <w:sz w:val="24"/>
          <w:szCs w:val="24"/>
        </w:rPr>
      </w:pPr>
      <w:r w:rsidRPr="00877761">
        <w:rPr>
          <w:b/>
          <w:sz w:val="24"/>
          <w:szCs w:val="24"/>
        </w:rPr>
        <w:t>5.5</w:t>
      </w:r>
      <w:r w:rsidRPr="00877761">
        <w:rPr>
          <w:b/>
          <w:sz w:val="24"/>
          <w:szCs w:val="24"/>
        </w:rPr>
        <w:tab/>
        <w:t>Særlige forholdsregler vedrørende bortskaffelse af ubrugte veterinærlægemidler eller affaldsmaterialer fra brugen heraf</w:t>
      </w:r>
    </w:p>
    <w:p w14:paraId="408B3B68" w14:textId="77777777" w:rsidR="00877761" w:rsidRPr="00877761" w:rsidRDefault="00877761" w:rsidP="00877761">
      <w:pPr>
        <w:ind w:left="851"/>
        <w:rPr>
          <w:sz w:val="24"/>
          <w:szCs w:val="24"/>
        </w:rPr>
      </w:pPr>
      <w:r w:rsidRPr="00877761">
        <w:rPr>
          <w:sz w:val="24"/>
          <w:szCs w:val="24"/>
        </w:rPr>
        <w:t>Lægemidler må ikke bortskaffes sammen med spildevand eller husholdningsaffald.</w:t>
      </w:r>
    </w:p>
    <w:p w14:paraId="3872DE06" w14:textId="77777777" w:rsidR="00877761" w:rsidRPr="00877761" w:rsidRDefault="00877761" w:rsidP="00877761">
      <w:pPr>
        <w:ind w:left="851"/>
        <w:rPr>
          <w:sz w:val="24"/>
          <w:szCs w:val="24"/>
        </w:rPr>
      </w:pPr>
    </w:p>
    <w:p w14:paraId="29BC4C78" w14:textId="77777777" w:rsidR="00877761" w:rsidRPr="00877761" w:rsidRDefault="00877761" w:rsidP="00877761">
      <w:pPr>
        <w:ind w:left="851"/>
        <w:rPr>
          <w:sz w:val="24"/>
          <w:szCs w:val="24"/>
        </w:rPr>
      </w:pPr>
      <w:r w:rsidRPr="00877761">
        <w:rPr>
          <w:sz w:val="24"/>
          <w:szCs w:val="24"/>
        </w:rPr>
        <w:t>Benyt returordninger ved bortskaffelse af ubrugte veterinærlægemidler eller affaldsmaterialer herfra i henhold til lokale retningslinjer og nationale indsamlingsordninger, der er relevante for det pågældende veterinærlægemiddel.</w:t>
      </w:r>
    </w:p>
    <w:p w14:paraId="07557463" w14:textId="77777777" w:rsidR="008203A8" w:rsidRPr="00877761" w:rsidRDefault="008203A8" w:rsidP="008203A8">
      <w:pPr>
        <w:tabs>
          <w:tab w:val="left" w:pos="851"/>
        </w:tabs>
        <w:ind w:left="851"/>
        <w:rPr>
          <w:sz w:val="24"/>
          <w:szCs w:val="24"/>
        </w:rPr>
      </w:pPr>
    </w:p>
    <w:p w14:paraId="745E9E87" w14:textId="77777777" w:rsidR="008203A8" w:rsidRPr="00877761" w:rsidRDefault="008203A8" w:rsidP="008203A8">
      <w:pPr>
        <w:tabs>
          <w:tab w:val="left" w:pos="851"/>
        </w:tabs>
        <w:ind w:left="851" w:hanging="851"/>
        <w:rPr>
          <w:b/>
          <w:sz w:val="24"/>
          <w:szCs w:val="24"/>
        </w:rPr>
      </w:pPr>
      <w:r w:rsidRPr="00877761">
        <w:rPr>
          <w:b/>
          <w:sz w:val="24"/>
          <w:szCs w:val="24"/>
        </w:rPr>
        <w:t>6.</w:t>
      </w:r>
      <w:r w:rsidRPr="00877761">
        <w:rPr>
          <w:b/>
          <w:sz w:val="24"/>
          <w:szCs w:val="24"/>
        </w:rPr>
        <w:tab/>
        <w:t>NAVN PÅ INDEHAVEREN AF MARKEDSFØRINGSTILLADELSEN</w:t>
      </w:r>
    </w:p>
    <w:p w14:paraId="3E5252CB" w14:textId="77777777" w:rsidR="00877761" w:rsidRPr="00877761" w:rsidRDefault="00877761" w:rsidP="00877761">
      <w:pPr>
        <w:ind w:left="851"/>
        <w:rPr>
          <w:sz w:val="24"/>
          <w:szCs w:val="24"/>
        </w:rPr>
      </w:pPr>
      <w:proofErr w:type="spellStart"/>
      <w:r w:rsidRPr="00877761">
        <w:rPr>
          <w:sz w:val="24"/>
          <w:szCs w:val="24"/>
        </w:rPr>
        <w:t>Salfarm</w:t>
      </w:r>
      <w:proofErr w:type="spellEnd"/>
      <w:r w:rsidRPr="00877761">
        <w:rPr>
          <w:sz w:val="24"/>
          <w:szCs w:val="24"/>
        </w:rPr>
        <w:t xml:space="preserve"> Danmark A/S</w:t>
      </w:r>
    </w:p>
    <w:p w14:paraId="773F0FE2" w14:textId="77777777" w:rsidR="00877761" w:rsidRPr="00877761" w:rsidRDefault="00877761" w:rsidP="00877761">
      <w:pPr>
        <w:ind w:left="851"/>
        <w:rPr>
          <w:sz w:val="24"/>
          <w:szCs w:val="24"/>
        </w:rPr>
      </w:pPr>
      <w:r w:rsidRPr="00877761">
        <w:rPr>
          <w:sz w:val="24"/>
          <w:szCs w:val="24"/>
        </w:rPr>
        <w:t>Nordager 19</w:t>
      </w:r>
    </w:p>
    <w:p w14:paraId="49513EA6" w14:textId="77777777" w:rsidR="00877761" w:rsidRPr="00877761" w:rsidRDefault="00877761" w:rsidP="00877761">
      <w:pPr>
        <w:ind w:left="851"/>
        <w:rPr>
          <w:sz w:val="24"/>
          <w:szCs w:val="24"/>
        </w:rPr>
      </w:pPr>
      <w:r w:rsidRPr="00877761">
        <w:rPr>
          <w:sz w:val="24"/>
          <w:szCs w:val="24"/>
        </w:rPr>
        <w:t>6000 Kolding</w:t>
      </w:r>
    </w:p>
    <w:p w14:paraId="5E471A33" w14:textId="77777777" w:rsidR="008203A8" w:rsidRPr="00877761" w:rsidRDefault="008203A8" w:rsidP="008203A8">
      <w:pPr>
        <w:tabs>
          <w:tab w:val="left" w:pos="851"/>
        </w:tabs>
        <w:ind w:left="851"/>
        <w:rPr>
          <w:sz w:val="24"/>
          <w:szCs w:val="24"/>
        </w:rPr>
      </w:pPr>
    </w:p>
    <w:p w14:paraId="68C4FB27" w14:textId="77777777" w:rsidR="008203A8" w:rsidRPr="00877761" w:rsidRDefault="008203A8" w:rsidP="008203A8">
      <w:pPr>
        <w:ind w:left="851" w:hanging="851"/>
        <w:rPr>
          <w:b/>
          <w:sz w:val="24"/>
          <w:szCs w:val="24"/>
        </w:rPr>
      </w:pPr>
      <w:r w:rsidRPr="00877761">
        <w:rPr>
          <w:b/>
          <w:sz w:val="24"/>
          <w:szCs w:val="24"/>
        </w:rPr>
        <w:t>7.</w:t>
      </w:r>
      <w:r w:rsidRPr="00877761">
        <w:rPr>
          <w:b/>
          <w:sz w:val="24"/>
          <w:szCs w:val="24"/>
        </w:rPr>
        <w:tab/>
        <w:t>MARKEDSFØRINGSTILLADELSESNUMMER (-NUMRE)</w:t>
      </w:r>
    </w:p>
    <w:p w14:paraId="0E9D3944" w14:textId="77777777" w:rsidR="00877761" w:rsidRPr="00877761" w:rsidRDefault="00877761" w:rsidP="00877761">
      <w:pPr>
        <w:ind w:left="851"/>
        <w:rPr>
          <w:sz w:val="24"/>
          <w:szCs w:val="24"/>
        </w:rPr>
      </w:pPr>
      <w:r w:rsidRPr="00877761">
        <w:rPr>
          <w:sz w:val="24"/>
          <w:szCs w:val="24"/>
        </w:rPr>
        <w:t>72024</w:t>
      </w:r>
    </w:p>
    <w:p w14:paraId="31A83CEF" w14:textId="77777777" w:rsidR="008203A8" w:rsidRPr="00877761" w:rsidRDefault="008203A8" w:rsidP="008203A8">
      <w:pPr>
        <w:tabs>
          <w:tab w:val="left" w:pos="851"/>
        </w:tabs>
        <w:ind w:left="851"/>
        <w:rPr>
          <w:sz w:val="24"/>
          <w:szCs w:val="24"/>
        </w:rPr>
      </w:pPr>
    </w:p>
    <w:p w14:paraId="1E367AA3" w14:textId="77777777" w:rsidR="008203A8" w:rsidRPr="00877761" w:rsidRDefault="008203A8" w:rsidP="008203A8">
      <w:pPr>
        <w:tabs>
          <w:tab w:val="left" w:pos="851"/>
        </w:tabs>
        <w:ind w:left="851" w:hanging="851"/>
        <w:rPr>
          <w:b/>
          <w:sz w:val="24"/>
          <w:szCs w:val="24"/>
        </w:rPr>
      </w:pPr>
      <w:r w:rsidRPr="00877761">
        <w:rPr>
          <w:b/>
          <w:sz w:val="24"/>
          <w:szCs w:val="24"/>
        </w:rPr>
        <w:t>8.</w:t>
      </w:r>
      <w:r w:rsidRPr="00877761">
        <w:rPr>
          <w:b/>
          <w:sz w:val="24"/>
          <w:szCs w:val="24"/>
        </w:rPr>
        <w:tab/>
        <w:t>DATO FOR FØRSTE TILLADELSE</w:t>
      </w:r>
    </w:p>
    <w:p w14:paraId="2B0B8294" w14:textId="18B9EBE9" w:rsidR="008203A8" w:rsidRPr="00877761" w:rsidRDefault="009F6F17" w:rsidP="008203A8">
      <w:pPr>
        <w:tabs>
          <w:tab w:val="left" w:pos="851"/>
        </w:tabs>
        <w:ind w:left="851"/>
        <w:rPr>
          <w:sz w:val="24"/>
          <w:szCs w:val="24"/>
        </w:rPr>
      </w:pPr>
      <w:r>
        <w:rPr>
          <w:sz w:val="24"/>
          <w:szCs w:val="24"/>
        </w:rPr>
        <w:t>19. december 2025</w:t>
      </w:r>
    </w:p>
    <w:p w14:paraId="739D268D" w14:textId="77777777" w:rsidR="008203A8" w:rsidRPr="00877761" w:rsidRDefault="008203A8" w:rsidP="008203A8">
      <w:pPr>
        <w:tabs>
          <w:tab w:val="left" w:pos="851"/>
        </w:tabs>
        <w:ind w:left="851"/>
        <w:rPr>
          <w:sz w:val="24"/>
          <w:szCs w:val="24"/>
        </w:rPr>
      </w:pPr>
    </w:p>
    <w:p w14:paraId="6EDCF7AA" w14:textId="77777777" w:rsidR="008203A8" w:rsidRPr="00877761" w:rsidRDefault="008203A8" w:rsidP="008203A8">
      <w:pPr>
        <w:tabs>
          <w:tab w:val="left" w:pos="851"/>
        </w:tabs>
        <w:ind w:left="851" w:hanging="851"/>
        <w:rPr>
          <w:b/>
          <w:sz w:val="24"/>
          <w:szCs w:val="24"/>
        </w:rPr>
      </w:pPr>
      <w:r w:rsidRPr="00877761">
        <w:rPr>
          <w:b/>
          <w:sz w:val="24"/>
          <w:szCs w:val="24"/>
        </w:rPr>
        <w:t>9.</w:t>
      </w:r>
      <w:r w:rsidRPr="00877761">
        <w:rPr>
          <w:b/>
          <w:sz w:val="24"/>
          <w:szCs w:val="24"/>
        </w:rPr>
        <w:tab/>
        <w:t>DATO FOR SENESTE ÆNDRING AF PRODUKTRESUMÉET</w:t>
      </w:r>
    </w:p>
    <w:p w14:paraId="2E162C1F" w14:textId="491060A1" w:rsidR="008203A8" w:rsidRPr="00877761" w:rsidRDefault="00877761" w:rsidP="008203A8">
      <w:pPr>
        <w:tabs>
          <w:tab w:val="left" w:pos="851"/>
        </w:tabs>
        <w:ind w:left="851"/>
        <w:rPr>
          <w:sz w:val="24"/>
          <w:szCs w:val="24"/>
        </w:rPr>
      </w:pPr>
      <w:r w:rsidRPr="00877761">
        <w:rPr>
          <w:sz w:val="24"/>
          <w:szCs w:val="24"/>
        </w:rPr>
        <w:t>-</w:t>
      </w:r>
    </w:p>
    <w:p w14:paraId="23A76260" w14:textId="77777777" w:rsidR="008203A8" w:rsidRPr="00877761" w:rsidRDefault="008203A8" w:rsidP="008203A8">
      <w:pPr>
        <w:tabs>
          <w:tab w:val="left" w:pos="851"/>
        </w:tabs>
        <w:ind w:left="851"/>
        <w:rPr>
          <w:sz w:val="24"/>
          <w:szCs w:val="24"/>
        </w:rPr>
      </w:pPr>
    </w:p>
    <w:p w14:paraId="6775D0CB" w14:textId="77777777" w:rsidR="008203A8" w:rsidRPr="00877761" w:rsidRDefault="008203A8" w:rsidP="008203A8">
      <w:pPr>
        <w:tabs>
          <w:tab w:val="left" w:pos="851"/>
        </w:tabs>
        <w:ind w:left="851" w:hanging="851"/>
        <w:rPr>
          <w:b/>
          <w:sz w:val="24"/>
          <w:szCs w:val="24"/>
        </w:rPr>
      </w:pPr>
      <w:r w:rsidRPr="00877761">
        <w:rPr>
          <w:b/>
          <w:sz w:val="24"/>
          <w:szCs w:val="24"/>
        </w:rPr>
        <w:lastRenderedPageBreak/>
        <w:t>10.</w:t>
      </w:r>
      <w:r w:rsidRPr="00877761">
        <w:rPr>
          <w:b/>
          <w:sz w:val="24"/>
          <w:szCs w:val="24"/>
        </w:rPr>
        <w:tab/>
        <w:t>KLASSIFICERING AF VETERINÆRLÆGEMIDLER</w:t>
      </w:r>
    </w:p>
    <w:p w14:paraId="4E6CA8AE" w14:textId="77777777" w:rsidR="00877761" w:rsidRPr="00877761" w:rsidRDefault="00877761" w:rsidP="00877761">
      <w:pPr>
        <w:ind w:left="851"/>
        <w:rPr>
          <w:sz w:val="24"/>
          <w:szCs w:val="24"/>
        </w:rPr>
      </w:pPr>
      <w:r w:rsidRPr="00877761">
        <w:rPr>
          <w:sz w:val="24"/>
          <w:szCs w:val="24"/>
        </w:rPr>
        <w:t>BP</w:t>
      </w:r>
    </w:p>
    <w:p w14:paraId="399008D5" w14:textId="77777777" w:rsidR="00877761" w:rsidRPr="00877761" w:rsidRDefault="00877761" w:rsidP="00877761">
      <w:pPr>
        <w:ind w:left="851"/>
        <w:rPr>
          <w:sz w:val="24"/>
          <w:szCs w:val="24"/>
        </w:rPr>
      </w:pPr>
    </w:p>
    <w:p w14:paraId="4EAD9032" w14:textId="2E9D29EA" w:rsidR="0003527F" w:rsidRPr="00877761" w:rsidRDefault="00877761" w:rsidP="00877761">
      <w:pPr>
        <w:ind w:left="851"/>
        <w:rPr>
          <w:sz w:val="24"/>
          <w:szCs w:val="24"/>
        </w:rPr>
      </w:pPr>
      <w:r w:rsidRPr="00877761">
        <w:rPr>
          <w:sz w:val="24"/>
          <w:szCs w:val="24"/>
        </w:rPr>
        <w:t>Der findes detaljerede oplysninger om dette veterinærlægemiddel i EU-lægemiddeldatabasen</w:t>
      </w:r>
      <w:r w:rsidR="00572DAB">
        <w:rPr>
          <w:sz w:val="24"/>
          <w:szCs w:val="24"/>
        </w:rPr>
        <w:t xml:space="preserve"> </w:t>
      </w:r>
      <w:r w:rsidRPr="00877761">
        <w:rPr>
          <w:sz w:val="24"/>
          <w:szCs w:val="24"/>
        </w:rPr>
        <w:t>(</w:t>
      </w:r>
      <w:hyperlink r:id="rId8" w:history="1">
        <w:r w:rsidRPr="00877761">
          <w:rPr>
            <w:rStyle w:val="Hyperlink"/>
            <w:sz w:val="24"/>
            <w:szCs w:val="24"/>
          </w:rPr>
          <w:t>https://medicines.health.europa.eu/veterinary</w:t>
        </w:r>
      </w:hyperlink>
      <w:r w:rsidRPr="00877761">
        <w:rPr>
          <w:sz w:val="24"/>
          <w:szCs w:val="24"/>
        </w:rPr>
        <w:t>).</w:t>
      </w:r>
    </w:p>
    <w:sectPr w:rsidR="0003527F" w:rsidRPr="00877761" w:rsidSect="00C479BF">
      <w:headerReference w:type="default" r:id="rId9"/>
      <w:footerReference w:type="default" r:id="rId10"/>
      <w:headerReference w:type="first" r:id="rId11"/>
      <w:footerReference w:type="first" r:id="rId12"/>
      <w:pgSz w:w="11906" w:h="16838" w:code="9"/>
      <w:pgMar w:top="85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3BE704" w14:textId="77777777" w:rsidR="00C20F29" w:rsidRDefault="00C20F29">
      <w:r>
        <w:separator/>
      </w:r>
    </w:p>
  </w:endnote>
  <w:endnote w:type="continuationSeparator" w:id="0">
    <w:p w14:paraId="4BF6710A" w14:textId="77777777" w:rsidR="00C20F29" w:rsidRDefault="00C20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A2BB5" w14:textId="77777777" w:rsidR="004A62CC" w:rsidRDefault="004A62CC">
    <w:pPr>
      <w:pStyle w:val="Sidefod"/>
      <w:pBdr>
        <w:bottom w:val="single" w:sz="6" w:space="1" w:color="auto"/>
      </w:pBdr>
      <w:tabs>
        <w:tab w:val="clear" w:pos="4819"/>
        <w:tab w:val="left" w:pos="8647"/>
      </w:tabs>
      <w:rPr>
        <w:i/>
        <w:snapToGrid w:val="0"/>
        <w:sz w:val="18"/>
      </w:rPr>
    </w:pPr>
  </w:p>
  <w:p w14:paraId="416B9213" w14:textId="77777777" w:rsidR="004A62CC" w:rsidRDefault="004A62CC">
    <w:pPr>
      <w:pStyle w:val="Sidefod"/>
      <w:tabs>
        <w:tab w:val="clear" w:pos="4819"/>
        <w:tab w:val="left" w:pos="8647"/>
      </w:tabs>
      <w:rPr>
        <w:i/>
        <w:snapToGrid w:val="0"/>
        <w:sz w:val="18"/>
      </w:rPr>
    </w:pPr>
  </w:p>
  <w:p w14:paraId="56CFBC24" w14:textId="2A03FE13" w:rsidR="004A62CC" w:rsidRDefault="00666B01">
    <w:pPr>
      <w:pStyle w:val="Sidefod"/>
      <w:tabs>
        <w:tab w:val="clear" w:pos="4819"/>
        <w:tab w:val="left" w:pos="8647"/>
      </w:tabs>
      <w:rPr>
        <w:i/>
        <w:sz w:val="18"/>
      </w:rPr>
    </w:pPr>
    <w:r>
      <w:rPr>
        <w:i/>
        <w:snapToGrid w:val="0"/>
        <w:sz w:val="18"/>
      </w:rPr>
      <w:fldChar w:fldCharType="begin"/>
    </w:r>
    <w:r w:rsidR="004A62CC">
      <w:rPr>
        <w:i/>
        <w:snapToGrid w:val="0"/>
        <w:sz w:val="18"/>
      </w:rPr>
      <w:instrText xml:space="preserve"> FILENAME </w:instrText>
    </w:r>
    <w:r>
      <w:rPr>
        <w:i/>
        <w:snapToGrid w:val="0"/>
        <w:sz w:val="18"/>
      </w:rPr>
      <w:fldChar w:fldCharType="separate"/>
    </w:r>
    <w:r w:rsidR="003D01F7">
      <w:rPr>
        <w:i/>
        <w:noProof/>
        <w:snapToGrid w:val="0"/>
        <w:sz w:val="18"/>
      </w:rPr>
      <w:t>Rococlos Vet., injektionsvæske, emulsion.docx</w:t>
    </w:r>
    <w:r>
      <w:rPr>
        <w:i/>
        <w:snapToGrid w:val="0"/>
        <w:sz w:val="18"/>
      </w:rPr>
      <w:fldChar w:fldCharType="end"/>
    </w:r>
    <w:r w:rsidR="004A62CC">
      <w:rPr>
        <w:i/>
        <w:snapToGrid w:val="0"/>
        <w:sz w:val="18"/>
      </w:rPr>
      <w:tab/>
      <w:t xml:space="preserve">Side </w:t>
    </w:r>
    <w:r>
      <w:rPr>
        <w:i/>
        <w:snapToGrid w:val="0"/>
        <w:sz w:val="18"/>
      </w:rPr>
      <w:fldChar w:fldCharType="begin"/>
    </w:r>
    <w:r w:rsidR="004A62CC">
      <w:rPr>
        <w:i/>
        <w:snapToGrid w:val="0"/>
        <w:sz w:val="18"/>
      </w:rPr>
      <w:instrText xml:space="preserve"> PAGE </w:instrText>
    </w:r>
    <w:r>
      <w:rPr>
        <w:i/>
        <w:snapToGrid w:val="0"/>
        <w:sz w:val="18"/>
      </w:rPr>
      <w:fldChar w:fldCharType="separate"/>
    </w:r>
    <w:r w:rsidR="00565A74">
      <w:rPr>
        <w:i/>
        <w:noProof/>
        <w:snapToGrid w:val="0"/>
        <w:sz w:val="18"/>
      </w:rPr>
      <w:t>3</w:t>
    </w:r>
    <w:r>
      <w:rPr>
        <w:i/>
        <w:snapToGrid w:val="0"/>
        <w:sz w:val="18"/>
      </w:rPr>
      <w:fldChar w:fldCharType="end"/>
    </w:r>
    <w:r w:rsidR="004A62CC">
      <w:rPr>
        <w:i/>
        <w:snapToGrid w:val="0"/>
        <w:sz w:val="18"/>
      </w:rPr>
      <w:t xml:space="preserve"> af </w:t>
    </w:r>
    <w:r>
      <w:rPr>
        <w:i/>
        <w:snapToGrid w:val="0"/>
        <w:sz w:val="18"/>
      </w:rPr>
      <w:fldChar w:fldCharType="begin"/>
    </w:r>
    <w:r w:rsidR="004A62CC">
      <w:rPr>
        <w:i/>
        <w:snapToGrid w:val="0"/>
        <w:sz w:val="18"/>
      </w:rPr>
      <w:instrText xml:space="preserve"> NUMPAGES </w:instrText>
    </w:r>
    <w:r>
      <w:rPr>
        <w:i/>
        <w:snapToGrid w:val="0"/>
        <w:sz w:val="18"/>
      </w:rPr>
      <w:fldChar w:fldCharType="separate"/>
    </w:r>
    <w:r w:rsidR="00565A74">
      <w:rPr>
        <w:i/>
        <w:noProof/>
        <w:snapToGrid w:val="0"/>
        <w:sz w:val="18"/>
      </w:rPr>
      <w:t>3</w:t>
    </w:r>
    <w:r>
      <w:rPr>
        <w:i/>
        <w:snapToGrid w:val="0"/>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9FCCF" w14:textId="77777777" w:rsidR="004A62CC" w:rsidRDefault="004A62CC">
    <w:pPr>
      <w:pStyle w:val="Sidefod"/>
      <w:pBdr>
        <w:bottom w:val="single" w:sz="6" w:space="1" w:color="auto"/>
      </w:pBdr>
      <w:tabs>
        <w:tab w:val="clear" w:pos="4819"/>
        <w:tab w:val="left" w:pos="8647"/>
      </w:tabs>
      <w:rPr>
        <w:i/>
        <w:snapToGrid w:val="0"/>
        <w:sz w:val="18"/>
      </w:rPr>
    </w:pPr>
  </w:p>
  <w:p w14:paraId="7C846B69" w14:textId="77777777" w:rsidR="004A62CC" w:rsidRDefault="004A62CC">
    <w:pPr>
      <w:pStyle w:val="Sidefod"/>
      <w:tabs>
        <w:tab w:val="clear" w:pos="4819"/>
        <w:tab w:val="left" w:pos="8647"/>
      </w:tabs>
      <w:rPr>
        <w:i/>
        <w:snapToGrid w:val="0"/>
        <w:sz w:val="18"/>
      </w:rPr>
    </w:pPr>
  </w:p>
  <w:p w14:paraId="7F198FA8" w14:textId="31622932" w:rsidR="004A62CC" w:rsidRDefault="00666B01">
    <w:pPr>
      <w:pStyle w:val="Sidefod"/>
      <w:tabs>
        <w:tab w:val="clear" w:pos="4819"/>
        <w:tab w:val="left" w:pos="8647"/>
      </w:tabs>
      <w:rPr>
        <w:i/>
        <w:sz w:val="18"/>
      </w:rPr>
    </w:pPr>
    <w:r>
      <w:rPr>
        <w:i/>
        <w:snapToGrid w:val="0"/>
        <w:sz w:val="18"/>
      </w:rPr>
      <w:fldChar w:fldCharType="begin"/>
    </w:r>
    <w:r w:rsidR="004A62CC">
      <w:rPr>
        <w:i/>
        <w:snapToGrid w:val="0"/>
        <w:sz w:val="18"/>
      </w:rPr>
      <w:instrText xml:space="preserve"> FILENAME </w:instrText>
    </w:r>
    <w:r>
      <w:rPr>
        <w:i/>
        <w:snapToGrid w:val="0"/>
        <w:sz w:val="18"/>
      </w:rPr>
      <w:fldChar w:fldCharType="separate"/>
    </w:r>
    <w:r w:rsidR="003D01F7">
      <w:rPr>
        <w:i/>
        <w:noProof/>
        <w:snapToGrid w:val="0"/>
        <w:sz w:val="18"/>
      </w:rPr>
      <w:t>Rococlos Vet., injektionsvæske, emulsion.docx</w:t>
    </w:r>
    <w:r>
      <w:rPr>
        <w:i/>
        <w:snapToGrid w:val="0"/>
        <w:sz w:val="18"/>
      </w:rPr>
      <w:fldChar w:fldCharType="end"/>
    </w:r>
    <w:r w:rsidR="004A62CC">
      <w:rPr>
        <w:i/>
        <w:snapToGrid w:val="0"/>
        <w:sz w:val="18"/>
      </w:rPr>
      <w:tab/>
      <w:t xml:space="preserve">Side </w:t>
    </w:r>
    <w:r>
      <w:rPr>
        <w:i/>
        <w:snapToGrid w:val="0"/>
        <w:sz w:val="18"/>
      </w:rPr>
      <w:fldChar w:fldCharType="begin"/>
    </w:r>
    <w:r w:rsidR="004A62CC">
      <w:rPr>
        <w:i/>
        <w:snapToGrid w:val="0"/>
        <w:sz w:val="18"/>
      </w:rPr>
      <w:instrText xml:space="preserve"> PAGE </w:instrText>
    </w:r>
    <w:r>
      <w:rPr>
        <w:i/>
        <w:snapToGrid w:val="0"/>
        <w:sz w:val="18"/>
      </w:rPr>
      <w:fldChar w:fldCharType="separate"/>
    </w:r>
    <w:r w:rsidR="00EB5778">
      <w:rPr>
        <w:i/>
        <w:noProof/>
        <w:snapToGrid w:val="0"/>
        <w:sz w:val="18"/>
      </w:rPr>
      <w:t>1</w:t>
    </w:r>
    <w:r>
      <w:rPr>
        <w:i/>
        <w:snapToGrid w:val="0"/>
        <w:sz w:val="18"/>
      </w:rPr>
      <w:fldChar w:fldCharType="end"/>
    </w:r>
    <w:r w:rsidR="004A62CC">
      <w:rPr>
        <w:i/>
        <w:snapToGrid w:val="0"/>
        <w:sz w:val="18"/>
      </w:rPr>
      <w:t xml:space="preserve"> af </w:t>
    </w:r>
    <w:r>
      <w:rPr>
        <w:i/>
        <w:snapToGrid w:val="0"/>
        <w:sz w:val="18"/>
      </w:rPr>
      <w:fldChar w:fldCharType="begin"/>
    </w:r>
    <w:r w:rsidR="004A62CC">
      <w:rPr>
        <w:i/>
        <w:snapToGrid w:val="0"/>
        <w:sz w:val="18"/>
      </w:rPr>
      <w:instrText xml:space="preserve"> NUMPAGES </w:instrText>
    </w:r>
    <w:r>
      <w:rPr>
        <w:i/>
        <w:snapToGrid w:val="0"/>
        <w:sz w:val="18"/>
      </w:rPr>
      <w:fldChar w:fldCharType="separate"/>
    </w:r>
    <w:r w:rsidR="00EB5778">
      <w:rPr>
        <w:i/>
        <w:noProof/>
        <w:snapToGrid w:val="0"/>
        <w:sz w:val="18"/>
      </w:rPr>
      <w:t>3</w:t>
    </w:r>
    <w:r>
      <w:rPr>
        <w:i/>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2B4A28" w14:textId="77777777" w:rsidR="00C20F29" w:rsidRDefault="00C20F29">
      <w:r>
        <w:separator/>
      </w:r>
    </w:p>
  </w:footnote>
  <w:footnote w:type="continuationSeparator" w:id="0">
    <w:p w14:paraId="5FF70CFE" w14:textId="77777777" w:rsidR="00C20F29" w:rsidRDefault="00C20F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E1125" w14:textId="77777777" w:rsidR="004A62CC" w:rsidRDefault="004A62CC">
    <w:pPr>
      <w:pStyle w:val="Sidehoved"/>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6B4ED" w14:textId="77777777" w:rsidR="004A62CC" w:rsidRDefault="004A62CC">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DE557C"/>
    <w:multiLevelType w:val="hybridMultilevel"/>
    <w:tmpl w:val="96247A06"/>
    <w:lvl w:ilvl="0" w:tplc="AE8256F2">
      <w:start w:val="4"/>
      <w:numFmt w:val="bullet"/>
      <w:lvlText w:val="-"/>
      <w:lvlJc w:val="left"/>
      <w:pPr>
        <w:ind w:left="1571"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 w15:restartNumberingAfterBreak="0">
    <w:nsid w:val="42E75ADD"/>
    <w:multiLevelType w:val="multilevel"/>
    <w:tmpl w:val="0F1048C4"/>
    <w:lvl w:ilvl="0">
      <w:start w:val="4"/>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4B792928"/>
    <w:multiLevelType w:val="hybridMultilevel"/>
    <w:tmpl w:val="39469528"/>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3" w15:restartNumberingAfterBreak="0">
    <w:nsid w:val="507C7BE3"/>
    <w:multiLevelType w:val="multilevel"/>
    <w:tmpl w:val="2ABA71D4"/>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53A23218"/>
    <w:multiLevelType w:val="hybridMultilevel"/>
    <w:tmpl w:val="103C270C"/>
    <w:lvl w:ilvl="0" w:tplc="AE8256F2">
      <w:start w:val="4"/>
      <w:numFmt w:val="bullet"/>
      <w:lvlText w:val="-"/>
      <w:lvlJc w:val="left"/>
      <w:pPr>
        <w:ind w:left="930" w:hanging="360"/>
      </w:pPr>
      <w:rPr>
        <w:rFonts w:ascii="Times New Roman" w:eastAsia="Times New Roman" w:hAnsi="Times New Roman" w:cs="Times New Roman" w:hint="default"/>
      </w:rPr>
    </w:lvl>
    <w:lvl w:ilvl="1" w:tplc="04060003">
      <w:start w:val="1"/>
      <w:numFmt w:val="bullet"/>
      <w:lvlText w:val="o"/>
      <w:lvlJc w:val="left"/>
      <w:pPr>
        <w:ind w:left="1650" w:hanging="360"/>
      </w:pPr>
      <w:rPr>
        <w:rFonts w:ascii="Courier New" w:hAnsi="Courier New" w:cs="Courier New" w:hint="default"/>
      </w:rPr>
    </w:lvl>
    <w:lvl w:ilvl="2" w:tplc="04060005">
      <w:start w:val="1"/>
      <w:numFmt w:val="bullet"/>
      <w:lvlText w:val=""/>
      <w:lvlJc w:val="left"/>
      <w:pPr>
        <w:ind w:left="2370" w:hanging="360"/>
      </w:pPr>
      <w:rPr>
        <w:rFonts w:ascii="Wingdings" w:hAnsi="Wingdings" w:hint="default"/>
      </w:rPr>
    </w:lvl>
    <w:lvl w:ilvl="3" w:tplc="04060001">
      <w:start w:val="1"/>
      <w:numFmt w:val="bullet"/>
      <w:lvlText w:val=""/>
      <w:lvlJc w:val="left"/>
      <w:pPr>
        <w:ind w:left="3090" w:hanging="360"/>
      </w:pPr>
      <w:rPr>
        <w:rFonts w:ascii="Symbol" w:hAnsi="Symbol" w:hint="default"/>
      </w:rPr>
    </w:lvl>
    <w:lvl w:ilvl="4" w:tplc="04060003">
      <w:start w:val="1"/>
      <w:numFmt w:val="bullet"/>
      <w:lvlText w:val="o"/>
      <w:lvlJc w:val="left"/>
      <w:pPr>
        <w:ind w:left="3810" w:hanging="360"/>
      </w:pPr>
      <w:rPr>
        <w:rFonts w:ascii="Courier New" w:hAnsi="Courier New" w:cs="Courier New" w:hint="default"/>
      </w:rPr>
    </w:lvl>
    <w:lvl w:ilvl="5" w:tplc="04060005">
      <w:start w:val="1"/>
      <w:numFmt w:val="bullet"/>
      <w:lvlText w:val=""/>
      <w:lvlJc w:val="left"/>
      <w:pPr>
        <w:ind w:left="4530" w:hanging="360"/>
      </w:pPr>
      <w:rPr>
        <w:rFonts w:ascii="Wingdings" w:hAnsi="Wingdings" w:hint="default"/>
      </w:rPr>
    </w:lvl>
    <w:lvl w:ilvl="6" w:tplc="04060001">
      <w:start w:val="1"/>
      <w:numFmt w:val="bullet"/>
      <w:lvlText w:val=""/>
      <w:lvlJc w:val="left"/>
      <w:pPr>
        <w:ind w:left="5250" w:hanging="360"/>
      </w:pPr>
      <w:rPr>
        <w:rFonts w:ascii="Symbol" w:hAnsi="Symbol" w:hint="default"/>
      </w:rPr>
    </w:lvl>
    <w:lvl w:ilvl="7" w:tplc="04060003">
      <w:start w:val="1"/>
      <w:numFmt w:val="bullet"/>
      <w:lvlText w:val="o"/>
      <w:lvlJc w:val="left"/>
      <w:pPr>
        <w:ind w:left="5970" w:hanging="360"/>
      </w:pPr>
      <w:rPr>
        <w:rFonts w:ascii="Courier New" w:hAnsi="Courier New" w:cs="Courier New" w:hint="default"/>
      </w:rPr>
    </w:lvl>
    <w:lvl w:ilvl="8" w:tplc="04060005">
      <w:start w:val="1"/>
      <w:numFmt w:val="bullet"/>
      <w:lvlText w:val=""/>
      <w:lvlJc w:val="left"/>
      <w:pPr>
        <w:ind w:left="6690" w:hanging="360"/>
      </w:pPr>
      <w:rPr>
        <w:rFonts w:ascii="Wingdings" w:hAnsi="Wingdings" w:hint="default"/>
      </w:rPr>
    </w:lvl>
  </w:abstractNum>
  <w:abstractNum w:abstractNumId="5" w15:restartNumberingAfterBreak="0">
    <w:nsid w:val="6030555F"/>
    <w:multiLevelType w:val="multilevel"/>
    <w:tmpl w:val="7D0813EC"/>
    <w:lvl w:ilvl="0">
      <w:numFmt w:val="decimal"/>
      <w:lvlText w:val="%1."/>
      <w:lvlJc w:val="left"/>
      <w:pPr>
        <w:tabs>
          <w:tab w:val="num" w:pos="855"/>
        </w:tabs>
        <w:ind w:left="855" w:hanging="855"/>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62226E9D"/>
    <w:multiLevelType w:val="hybridMultilevel"/>
    <w:tmpl w:val="EB0E0858"/>
    <w:lvl w:ilvl="0" w:tplc="7B9458B0">
      <w:start w:val="3"/>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AE17AF7"/>
    <w:multiLevelType w:val="hybridMultilevel"/>
    <w:tmpl w:val="757EC972"/>
    <w:lvl w:ilvl="0" w:tplc="AE8256F2">
      <w:start w:val="4"/>
      <w:numFmt w:val="bullet"/>
      <w:lvlText w:val="-"/>
      <w:lvlJc w:val="left"/>
      <w:pPr>
        <w:ind w:left="1571"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8" w15:restartNumberingAfterBreak="0">
    <w:nsid w:val="72684250"/>
    <w:multiLevelType w:val="hybridMultilevel"/>
    <w:tmpl w:val="6DBE9100"/>
    <w:lvl w:ilvl="0" w:tplc="AE8256F2">
      <w:start w:val="4"/>
      <w:numFmt w:val="bullet"/>
      <w:lvlText w:val="-"/>
      <w:lvlJc w:val="left"/>
      <w:pPr>
        <w:ind w:left="1571"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num w:numId="1">
    <w:abstractNumId w:val="5"/>
  </w:num>
  <w:num w:numId="2">
    <w:abstractNumId w:val="1"/>
  </w:num>
  <w:num w:numId="3">
    <w:abstractNumId w:val="3"/>
  </w:num>
  <w:num w:numId="4">
    <w:abstractNumId w:val="6"/>
  </w:num>
  <w:num w:numId="5">
    <w:abstractNumId w:val="4"/>
  </w:num>
  <w:num w:numId="6">
    <w:abstractNumId w:val="4"/>
  </w:num>
  <w:num w:numId="7">
    <w:abstractNumId w:val="2"/>
  </w:num>
  <w:num w:numId="8">
    <w:abstractNumId w:val="8"/>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F29"/>
    <w:rsid w:val="000241E8"/>
    <w:rsid w:val="0003527F"/>
    <w:rsid w:val="0004390D"/>
    <w:rsid w:val="0005355A"/>
    <w:rsid w:val="00065C7D"/>
    <w:rsid w:val="00092AFF"/>
    <w:rsid w:val="000B102C"/>
    <w:rsid w:val="000C6CD4"/>
    <w:rsid w:val="00131D7A"/>
    <w:rsid w:val="001577E4"/>
    <w:rsid w:val="001623D2"/>
    <w:rsid w:val="00162A88"/>
    <w:rsid w:val="00173F52"/>
    <w:rsid w:val="0018534D"/>
    <w:rsid w:val="001858CA"/>
    <w:rsid w:val="001869DB"/>
    <w:rsid w:val="001903E6"/>
    <w:rsid w:val="001C4AEF"/>
    <w:rsid w:val="001D3CC5"/>
    <w:rsid w:val="00202A14"/>
    <w:rsid w:val="00207C0E"/>
    <w:rsid w:val="002C3E74"/>
    <w:rsid w:val="002E304C"/>
    <w:rsid w:val="002E7439"/>
    <w:rsid w:val="002F3591"/>
    <w:rsid w:val="00322BDE"/>
    <w:rsid w:val="00340679"/>
    <w:rsid w:val="00371CA6"/>
    <w:rsid w:val="003D01F7"/>
    <w:rsid w:val="003E4B6F"/>
    <w:rsid w:val="003F6DA5"/>
    <w:rsid w:val="00406EE7"/>
    <w:rsid w:val="00407013"/>
    <w:rsid w:val="00412537"/>
    <w:rsid w:val="00415D7C"/>
    <w:rsid w:val="00417225"/>
    <w:rsid w:val="00451FEF"/>
    <w:rsid w:val="004A62CC"/>
    <w:rsid w:val="004C733C"/>
    <w:rsid w:val="00514C36"/>
    <w:rsid w:val="00565A74"/>
    <w:rsid w:val="00572DAB"/>
    <w:rsid w:val="0059380E"/>
    <w:rsid w:val="005B0036"/>
    <w:rsid w:val="005D1DAA"/>
    <w:rsid w:val="005E336B"/>
    <w:rsid w:val="005F5831"/>
    <w:rsid w:val="00601E64"/>
    <w:rsid w:val="0061389F"/>
    <w:rsid w:val="00614110"/>
    <w:rsid w:val="00627236"/>
    <w:rsid w:val="00633A39"/>
    <w:rsid w:val="00646A5F"/>
    <w:rsid w:val="00662012"/>
    <w:rsid w:val="00666B01"/>
    <w:rsid w:val="00687CE3"/>
    <w:rsid w:val="00696BF6"/>
    <w:rsid w:val="006B1539"/>
    <w:rsid w:val="006C2FE7"/>
    <w:rsid w:val="006F0D27"/>
    <w:rsid w:val="006F5621"/>
    <w:rsid w:val="00701164"/>
    <w:rsid w:val="0071651B"/>
    <w:rsid w:val="00734E54"/>
    <w:rsid w:val="00750478"/>
    <w:rsid w:val="00751513"/>
    <w:rsid w:val="007564C7"/>
    <w:rsid w:val="00774AB5"/>
    <w:rsid w:val="00776C2C"/>
    <w:rsid w:val="00781329"/>
    <w:rsid w:val="007A684C"/>
    <w:rsid w:val="007C688A"/>
    <w:rsid w:val="007E2A00"/>
    <w:rsid w:val="008010F2"/>
    <w:rsid w:val="00805902"/>
    <w:rsid w:val="00813E75"/>
    <w:rsid w:val="0081533D"/>
    <w:rsid w:val="008203A8"/>
    <w:rsid w:val="008509BB"/>
    <w:rsid w:val="00851D7F"/>
    <w:rsid w:val="00877761"/>
    <w:rsid w:val="008803C5"/>
    <w:rsid w:val="008E4866"/>
    <w:rsid w:val="008F6D05"/>
    <w:rsid w:val="009202AE"/>
    <w:rsid w:val="00942FB8"/>
    <w:rsid w:val="00960F5F"/>
    <w:rsid w:val="00967486"/>
    <w:rsid w:val="009D66C6"/>
    <w:rsid w:val="009E300C"/>
    <w:rsid w:val="009E5184"/>
    <w:rsid w:val="009F1F5E"/>
    <w:rsid w:val="009F6F17"/>
    <w:rsid w:val="00A31E52"/>
    <w:rsid w:val="00A74A8A"/>
    <w:rsid w:val="00A85606"/>
    <w:rsid w:val="00A86C63"/>
    <w:rsid w:val="00A957A6"/>
    <w:rsid w:val="00A96525"/>
    <w:rsid w:val="00AA0D25"/>
    <w:rsid w:val="00AC012D"/>
    <w:rsid w:val="00AD4D77"/>
    <w:rsid w:val="00AE29E5"/>
    <w:rsid w:val="00AE5757"/>
    <w:rsid w:val="00B06352"/>
    <w:rsid w:val="00B25EB8"/>
    <w:rsid w:val="00B764E3"/>
    <w:rsid w:val="00B85456"/>
    <w:rsid w:val="00B87267"/>
    <w:rsid w:val="00B93A25"/>
    <w:rsid w:val="00BC634B"/>
    <w:rsid w:val="00BF2AE0"/>
    <w:rsid w:val="00C20F29"/>
    <w:rsid w:val="00C41394"/>
    <w:rsid w:val="00C479BF"/>
    <w:rsid w:val="00C66C59"/>
    <w:rsid w:val="00C838AB"/>
    <w:rsid w:val="00C83AA2"/>
    <w:rsid w:val="00CE3A44"/>
    <w:rsid w:val="00CE3F86"/>
    <w:rsid w:val="00CF75B4"/>
    <w:rsid w:val="00D10EE1"/>
    <w:rsid w:val="00D14DBC"/>
    <w:rsid w:val="00D87E2B"/>
    <w:rsid w:val="00D910BA"/>
    <w:rsid w:val="00D96D04"/>
    <w:rsid w:val="00DD6D71"/>
    <w:rsid w:val="00DF32BE"/>
    <w:rsid w:val="00E14F0A"/>
    <w:rsid w:val="00E321D6"/>
    <w:rsid w:val="00E323FB"/>
    <w:rsid w:val="00E61E78"/>
    <w:rsid w:val="00E84DC6"/>
    <w:rsid w:val="00EB5778"/>
    <w:rsid w:val="00EE14EA"/>
    <w:rsid w:val="00EE5253"/>
    <w:rsid w:val="00EF3C59"/>
    <w:rsid w:val="00F36781"/>
    <w:rsid w:val="00F41E3A"/>
    <w:rsid w:val="00F60B72"/>
    <w:rsid w:val="00FA2112"/>
    <w:rsid w:val="00FA3E7E"/>
    <w:rsid w:val="00FA66E4"/>
    <w:rsid w:val="00FD643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471036"/>
  <w15:chartTrackingRefBased/>
  <w15:docId w15:val="{1BD7627F-022B-4D1C-B121-98B3CD9E7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4F0A"/>
    <w:rPr>
      <w:sz w:val="23"/>
      <w:lang w:eastAsia="en-US"/>
    </w:rPr>
  </w:style>
  <w:style w:type="paragraph" w:styleId="Overskrift1">
    <w:name w:val="heading 1"/>
    <w:basedOn w:val="Normal"/>
    <w:next w:val="Normal"/>
    <w:qFormat/>
    <w:rsid w:val="00E14F0A"/>
    <w:pPr>
      <w:keepNext/>
      <w:spacing w:before="240" w:after="60"/>
      <w:outlineLvl w:val="0"/>
    </w:pPr>
    <w:rPr>
      <w:rFonts w:ascii="Arial" w:hAnsi="Arial"/>
      <w:b/>
      <w:kern w:val="28"/>
      <w:sz w:val="28"/>
    </w:rPr>
  </w:style>
  <w:style w:type="paragraph" w:styleId="Overskrift3">
    <w:name w:val="heading 3"/>
    <w:basedOn w:val="Normal"/>
    <w:next w:val="Normal"/>
    <w:qFormat/>
    <w:rsid w:val="00E14F0A"/>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DF32BE"/>
    <w:pPr>
      <w:tabs>
        <w:tab w:val="center" w:pos="4819"/>
        <w:tab w:val="right" w:pos="9638"/>
      </w:tabs>
    </w:pPr>
    <w:rPr>
      <w:sz w:val="24"/>
      <w:lang w:eastAsia="da-DK"/>
    </w:rPr>
  </w:style>
  <w:style w:type="paragraph" w:styleId="Sidefod">
    <w:name w:val="footer"/>
    <w:basedOn w:val="Normal"/>
    <w:rsid w:val="00DF32BE"/>
    <w:pPr>
      <w:tabs>
        <w:tab w:val="center" w:pos="4819"/>
        <w:tab w:val="right" w:pos="9638"/>
      </w:tabs>
    </w:pPr>
    <w:rPr>
      <w:sz w:val="24"/>
      <w:lang w:eastAsia="da-DK"/>
    </w:rPr>
  </w:style>
  <w:style w:type="character" w:styleId="Kommentarhenvisning">
    <w:name w:val="annotation reference"/>
    <w:semiHidden/>
    <w:rsid w:val="00DF32BE"/>
    <w:rPr>
      <w:sz w:val="16"/>
      <w:szCs w:val="16"/>
    </w:rPr>
  </w:style>
  <w:style w:type="paragraph" w:styleId="Kommentartekst">
    <w:name w:val="annotation text"/>
    <w:basedOn w:val="Normal"/>
    <w:link w:val="KommentartekstTegn"/>
    <w:semiHidden/>
    <w:rsid w:val="00DF32BE"/>
    <w:rPr>
      <w:sz w:val="20"/>
      <w:lang w:eastAsia="da-DK"/>
    </w:rPr>
  </w:style>
  <w:style w:type="paragraph" w:styleId="Markeringsbobletekst">
    <w:name w:val="Balloon Text"/>
    <w:basedOn w:val="Normal"/>
    <w:semiHidden/>
    <w:rsid w:val="00DF32BE"/>
    <w:rPr>
      <w:rFonts w:ascii="Tahoma" w:hAnsi="Tahoma" w:cs="Tahoma"/>
      <w:sz w:val="16"/>
      <w:szCs w:val="16"/>
    </w:rPr>
  </w:style>
  <w:style w:type="paragraph" w:styleId="Kommentaremne">
    <w:name w:val="annotation subject"/>
    <w:basedOn w:val="Kommentartekst"/>
    <w:next w:val="Kommentartekst"/>
    <w:semiHidden/>
    <w:rsid w:val="001577E4"/>
    <w:rPr>
      <w:b/>
      <w:bCs/>
      <w:lang w:eastAsia="en-US"/>
    </w:rPr>
  </w:style>
  <w:style w:type="character" w:customStyle="1" w:styleId="KommentartekstTegn">
    <w:name w:val="Kommentartekst Tegn"/>
    <w:basedOn w:val="Standardskrifttypeiafsnit"/>
    <w:link w:val="Kommentartekst"/>
    <w:semiHidden/>
    <w:rsid w:val="00FA66E4"/>
  </w:style>
  <w:style w:type="character" w:customStyle="1" w:styleId="SidehovedTegn">
    <w:name w:val="Sidehoved Tegn"/>
    <w:link w:val="Sidehoved"/>
    <w:rsid w:val="00FA66E4"/>
    <w:rPr>
      <w:sz w:val="24"/>
    </w:rPr>
  </w:style>
  <w:style w:type="character" w:customStyle="1" w:styleId="hps">
    <w:name w:val="hps"/>
    <w:rsid w:val="00877761"/>
  </w:style>
  <w:style w:type="paragraph" w:styleId="Listeafsnit">
    <w:name w:val="List Paragraph"/>
    <w:basedOn w:val="Normal"/>
    <w:uiPriority w:val="34"/>
    <w:qFormat/>
    <w:rsid w:val="00877761"/>
    <w:pPr>
      <w:tabs>
        <w:tab w:val="left" w:pos="567"/>
      </w:tabs>
      <w:spacing w:line="260" w:lineRule="exact"/>
      <w:ind w:left="720"/>
      <w:contextualSpacing/>
    </w:pPr>
    <w:rPr>
      <w:sz w:val="22"/>
    </w:rPr>
  </w:style>
  <w:style w:type="paragraph" w:customStyle="1" w:styleId="Style5">
    <w:name w:val="Style5"/>
    <w:basedOn w:val="Normal"/>
    <w:qFormat/>
    <w:rsid w:val="00877761"/>
    <w:pPr>
      <w:numPr>
        <w:ilvl w:val="12"/>
      </w:numPr>
    </w:pPr>
    <w:rPr>
      <w:sz w:val="22"/>
      <w:szCs w:val="22"/>
    </w:rPr>
  </w:style>
  <w:style w:type="character" w:styleId="Hyperlink">
    <w:name w:val="Hyperlink"/>
    <w:semiHidden/>
    <w:unhideWhenUsed/>
    <w:rsid w:val="008777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370">
      <w:bodyDiv w:val="1"/>
      <w:marLeft w:val="0"/>
      <w:marRight w:val="0"/>
      <w:marTop w:val="0"/>
      <w:marBottom w:val="0"/>
      <w:divBdr>
        <w:top w:val="none" w:sz="0" w:space="0" w:color="auto"/>
        <w:left w:val="none" w:sz="0" w:space="0" w:color="auto"/>
        <w:bottom w:val="none" w:sz="0" w:space="0" w:color="auto"/>
        <w:right w:val="none" w:sz="0" w:space="0" w:color="auto"/>
      </w:divBdr>
    </w:div>
    <w:div w:id="72970363">
      <w:bodyDiv w:val="1"/>
      <w:marLeft w:val="0"/>
      <w:marRight w:val="0"/>
      <w:marTop w:val="0"/>
      <w:marBottom w:val="0"/>
      <w:divBdr>
        <w:top w:val="none" w:sz="0" w:space="0" w:color="auto"/>
        <w:left w:val="none" w:sz="0" w:space="0" w:color="auto"/>
        <w:bottom w:val="none" w:sz="0" w:space="0" w:color="auto"/>
        <w:right w:val="none" w:sz="0" w:space="0" w:color="auto"/>
      </w:divBdr>
    </w:div>
    <w:div w:id="94787979">
      <w:bodyDiv w:val="1"/>
      <w:marLeft w:val="0"/>
      <w:marRight w:val="0"/>
      <w:marTop w:val="0"/>
      <w:marBottom w:val="0"/>
      <w:divBdr>
        <w:top w:val="none" w:sz="0" w:space="0" w:color="auto"/>
        <w:left w:val="none" w:sz="0" w:space="0" w:color="auto"/>
        <w:bottom w:val="none" w:sz="0" w:space="0" w:color="auto"/>
        <w:right w:val="none" w:sz="0" w:space="0" w:color="auto"/>
      </w:divBdr>
    </w:div>
    <w:div w:id="166943000">
      <w:bodyDiv w:val="1"/>
      <w:marLeft w:val="0"/>
      <w:marRight w:val="0"/>
      <w:marTop w:val="0"/>
      <w:marBottom w:val="0"/>
      <w:divBdr>
        <w:top w:val="none" w:sz="0" w:space="0" w:color="auto"/>
        <w:left w:val="none" w:sz="0" w:space="0" w:color="auto"/>
        <w:bottom w:val="none" w:sz="0" w:space="0" w:color="auto"/>
        <w:right w:val="none" w:sz="0" w:space="0" w:color="auto"/>
      </w:divBdr>
    </w:div>
    <w:div w:id="189225013">
      <w:bodyDiv w:val="1"/>
      <w:marLeft w:val="0"/>
      <w:marRight w:val="0"/>
      <w:marTop w:val="0"/>
      <w:marBottom w:val="0"/>
      <w:divBdr>
        <w:top w:val="none" w:sz="0" w:space="0" w:color="auto"/>
        <w:left w:val="none" w:sz="0" w:space="0" w:color="auto"/>
        <w:bottom w:val="none" w:sz="0" w:space="0" w:color="auto"/>
        <w:right w:val="none" w:sz="0" w:space="0" w:color="auto"/>
      </w:divBdr>
    </w:div>
    <w:div w:id="205609319">
      <w:bodyDiv w:val="1"/>
      <w:marLeft w:val="0"/>
      <w:marRight w:val="0"/>
      <w:marTop w:val="0"/>
      <w:marBottom w:val="0"/>
      <w:divBdr>
        <w:top w:val="none" w:sz="0" w:space="0" w:color="auto"/>
        <w:left w:val="none" w:sz="0" w:space="0" w:color="auto"/>
        <w:bottom w:val="none" w:sz="0" w:space="0" w:color="auto"/>
        <w:right w:val="none" w:sz="0" w:space="0" w:color="auto"/>
      </w:divBdr>
    </w:div>
    <w:div w:id="292172936">
      <w:bodyDiv w:val="1"/>
      <w:marLeft w:val="0"/>
      <w:marRight w:val="0"/>
      <w:marTop w:val="0"/>
      <w:marBottom w:val="0"/>
      <w:divBdr>
        <w:top w:val="none" w:sz="0" w:space="0" w:color="auto"/>
        <w:left w:val="none" w:sz="0" w:space="0" w:color="auto"/>
        <w:bottom w:val="none" w:sz="0" w:space="0" w:color="auto"/>
        <w:right w:val="none" w:sz="0" w:space="0" w:color="auto"/>
      </w:divBdr>
    </w:div>
    <w:div w:id="487400808">
      <w:bodyDiv w:val="1"/>
      <w:marLeft w:val="0"/>
      <w:marRight w:val="0"/>
      <w:marTop w:val="0"/>
      <w:marBottom w:val="0"/>
      <w:divBdr>
        <w:top w:val="none" w:sz="0" w:space="0" w:color="auto"/>
        <w:left w:val="none" w:sz="0" w:space="0" w:color="auto"/>
        <w:bottom w:val="none" w:sz="0" w:space="0" w:color="auto"/>
        <w:right w:val="none" w:sz="0" w:space="0" w:color="auto"/>
      </w:divBdr>
    </w:div>
    <w:div w:id="498548510">
      <w:bodyDiv w:val="1"/>
      <w:marLeft w:val="0"/>
      <w:marRight w:val="0"/>
      <w:marTop w:val="0"/>
      <w:marBottom w:val="0"/>
      <w:divBdr>
        <w:top w:val="none" w:sz="0" w:space="0" w:color="auto"/>
        <w:left w:val="none" w:sz="0" w:space="0" w:color="auto"/>
        <w:bottom w:val="none" w:sz="0" w:space="0" w:color="auto"/>
        <w:right w:val="none" w:sz="0" w:space="0" w:color="auto"/>
      </w:divBdr>
    </w:div>
    <w:div w:id="518350933">
      <w:bodyDiv w:val="1"/>
      <w:marLeft w:val="0"/>
      <w:marRight w:val="0"/>
      <w:marTop w:val="0"/>
      <w:marBottom w:val="0"/>
      <w:divBdr>
        <w:top w:val="none" w:sz="0" w:space="0" w:color="auto"/>
        <w:left w:val="none" w:sz="0" w:space="0" w:color="auto"/>
        <w:bottom w:val="none" w:sz="0" w:space="0" w:color="auto"/>
        <w:right w:val="none" w:sz="0" w:space="0" w:color="auto"/>
      </w:divBdr>
    </w:div>
    <w:div w:id="619263174">
      <w:bodyDiv w:val="1"/>
      <w:marLeft w:val="0"/>
      <w:marRight w:val="0"/>
      <w:marTop w:val="0"/>
      <w:marBottom w:val="0"/>
      <w:divBdr>
        <w:top w:val="none" w:sz="0" w:space="0" w:color="auto"/>
        <w:left w:val="none" w:sz="0" w:space="0" w:color="auto"/>
        <w:bottom w:val="none" w:sz="0" w:space="0" w:color="auto"/>
        <w:right w:val="none" w:sz="0" w:space="0" w:color="auto"/>
      </w:divBdr>
    </w:div>
    <w:div w:id="650407170">
      <w:bodyDiv w:val="1"/>
      <w:marLeft w:val="0"/>
      <w:marRight w:val="0"/>
      <w:marTop w:val="0"/>
      <w:marBottom w:val="0"/>
      <w:divBdr>
        <w:top w:val="none" w:sz="0" w:space="0" w:color="auto"/>
        <w:left w:val="none" w:sz="0" w:space="0" w:color="auto"/>
        <w:bottom w:val="none" w:sz="0" w:space="0" w:color="auto"/>
        <w:right w:val="none" w:sz="0" w:space="0" w:color="auto"/>
      </w:divBdr>
    </w:div>
    <w:div w:id="653097631">
      <w:bodyDiv w:val="1"/>
      <w:marLeft w:val="0"/>
      <w:marRight w:val="0"/>
      <w:marTop w:val="0"/>
      <w:marBottom w:val="0"/>
      <w:divBdr>
        <w:top w:val="none" w:sz="0" w:space="0" w:color="auto"/>
        <w:left w:val="none" w:sz="0" w:space="0" w:color="auto"/>
        <w:bottom w:val="none" w:sz="0" w:space="0" w:color="auto"/>
        <w:right w:val="none" w:sz="0" w:space="0" w:color="auto"/>
      </w:divBdr>
    </w:div>
    <w:div w:id="769351099">
      <w:bodyDiv w:val="1"/>
      <w:marLeft w:val="0"/>
      <w:marRight w:val="0"/>
      <w:marTop w:val="0"/>
      <w:marBottom w:val="0"/>
      <w:divBdr>
        <w:top w:val="none" w:sz="0" w:space="0" w:color="auto"/>
        <w:left w:val="none" w:sz="0" w:space="0" w:color="auto"/>
        <w:bottom w:val="none" w:sz="0" w:space="0" w:color="auto"/>
        <w:right w:val="none" w:sz="0" w:space="0" w:color="auto"/>
      </w:divBdr>
    </w:div>
    <w:div w:id="849686979">
      <w:bodyDiv w:val="1"/>
      <w:marLeft w:val="0"/>
      <w:marRight w:val="0"/>
      <w:marTop w:val="0"/>
      <w:marBottom w:val="0"/>
      <w:divBdr>
        <w:top w:val="none" w:sz="0" w:space="0" w:color="auto"/>
        <w:left w:val="none" w:sz="0" w:space="0" w:color="auto"/>
        <w:bottom w:val="none" w:sz="0" w:space="0" w:color="auto"/>
        <w:right w:val="none" w:sz="0" w:space="0" w:color="auto"/>
      </w:divBdr>
    </w:div>
    <w:div w:id="866867867">
      <w:bodyDiv w:val="1"/>
      <w:marLeft w:val="0"/>
      <w:marRight w:val="0"/>
      <w:marTop w:val="0"/>
      <w:marBottom w:val="0"/>
      <w:divBdr>
        <w:top w:val="none" w:sz="0" w:space="0" w:color="auto"/>
        <w:left w:val="none" w:sz="0" w:space="0" w:color="auto"/>
        <w:bottom w:val="none" w:sz="0" w:space="0" w:color="auto"/>
        <w:right w:val="none" w:sz="0" w:space="0" w:color="auto"/>
      </w:divBdr>
    </w:div>
    <w:div w:id="883254901">
      <w:bodyDiv w:val="1"/>
      <w:marLeft w:val="0"/>
      <w:marRight w:val="0"/>
      <w:marTop w:val="0"/>
      <w:marBottom w:val="0"/>
      <w:divBdr>
        <w:top w:val="none" w:sz="0" w:space="0" w:color="auto"/>
        <w:left w:val="none" w:sz="0" w:space="0" w:color="auto"/>
        <w:bottom w:val="none" w:sz="0" w:space="0" w:color="auto"/>
        <w:right w:val="none" w:sz="0" w:space="0" w:color="auto"/>
      </w:divBdr>
    </w:div>
    <w:div w:id="1006327922">
      <w:bodyDiv w:val="1"/>
      <w:marLeft w:val="0"/>
      <w:marRight w:val="0"/>
      <w:marTop w:val="0"/>
      <w:marBottom w:val="0"/>
      <w:divBdr>
        <w:top w:val="none" w:sz="0" w:space="0" w:color="auto"/>
        <w:left w:val="none" w:sz="0" w:space="0" w:color="auto"/>
        <w:bottom w:val="none" w:sz="0" w:space="0" w:color="auto"/>
        <w:right w:val="none" w:sz="0" w:space="0" w:color="auto"/>
      </w:divBdr>
    </w:div>
    <w:div w:id="1035229331">
      <w:bodyDiv w:val="1"/>
      <w:marLeft w:val="0"/>
      <w:marRight w:val="0"/>
      <w:marTop w:val="0"/>
      <w:marBottom w:val="0"/>
      <w:divBdr>
        <w:top w:val="none" w:sz="0" w:space="0" w:color="auto"/>
        <w:left w:val="none" w:sz="0" w:space="0" w:color="auto"/>
        <w:bottom w:val="none" w:sz="0" w:space="0" w:color="auto"/>
        <w:right w:val="none" w:sz="0" w:space="0" w:color="auto"/>
      </w:divBdr>
    </w:div>
    <w:div w:id="1103768291">
      <w:bodyDiv w:val="1"/>
      <w:marLeft w:val="0"/>
      <w:marRight w:val="0"/>
      <w:marTop w:val="0"/>
      <w:marBottom w:val="0"/>
      <w:divBdr>
        <w:top w:val="none" w:sz="0" w:space="0" w:color="auto"/>
        <w:left w:val="none" w:sz="0" w:space="0" w:color="auto"/>
        <w:bottom w:val="none" w:sz="0" w:space="0" w:color="auto"/>
        <w:right w:val="none" w:sz="0" w:space="0" w:color="auto"/>
      </w:divBdr>
    </w:div>
    <w:div w:id="1126118078">
      <w:bodyDiv w:val="1"/>
      <w:marLeft w:val="0"/>
      <w:marRight w:val="0"/>
      <w:marTop w:val="0"/>
      <w:marBottom w:val="0"/>
      <w:divBdr>
        <w:top w:val="none" w:sz="0" w:space="0" w:color="auto"/>
        <w:left w:val="none" w:sz="0" w:space="0" w:color="auto"/>
        <w:bottom w:val="none" w:sz="0" w:space="0" w:color="auto"/>
        <w:right w:val="none" w:sz="0" w:space="0" w:color="auto"/>
      </w:divBdr>
    </w:div>
    <w:div w:id="1175145737">
      <w:bodyDiv w:val="1"/>
      <w:marLeft w:val="0"/>
      <w:marRight w:val="0"/>
      <w:marTop w:val="0"/>
      <w:marBottom w:val="0"/>
      <w:divBdr>
        <w:top w:val="none" w:sz="0" w:space="0" w:color="auto"/>
        <w:left w:val="none" w:sz="0" w:space="0" w:color="auto"/>
        <w:bottom w:val="none" w:sz="0" w:space="0" w:color="auto"/>
        <w:right w:val="none" w:sz="0" w:space="0" w:color="auto"/>
      </w:divBdr>
    </w:div>
    <w:div w:id="1217664380">
      <w:bodyDiv w:val="1"/>
      <w:marLeft w:val="0"/>
      <w:marRight w:val="0"/>
      <w:marTop w:val="0"/>
      <w:marBottom w:val="0"/>
      <w:divBdr>
        <w:top w:val="none" w:sz="0" w:space="0" w:color="auto"/>
        <w:left w:val="none" w:sz="0" w:space="0" w:color="auto"/>
        <w:bottom w:val="none" w:sz="0" w:space="0" w:color="auto"/>
        <w:right w:val="none" w:sz="0" w:space="0" w:color="auto"/>
      </w:divBdr>
    </w:div>
    <w:div w:id="1257863416">
      <w:bodyDiv w:val="1"/>
      <w:marLeft w:val="0"/>
      <w:marRight w:val="0"/>
      <w:marTop w:val="0"/>
      <w:marBottom w:val="0"/>
      <w:divBdr>
        <w:top w:val="none" w:sz="0" w:space="0" w:color="auto"/>
        <w:left w:val="none" w:sz="0" w:space="0" w:color="auto"/>
        <w:bottom w:val="none" w:sz="0" w:space="0" w:color="auto"/>
        <w:right w:val="none" w:sz="0" w:space="0" w:color="auto"/>
      </w:divBdr>
    </w:div>
    <w:div w:id="1302730892">
      <w:bodyDiv w:val="1"/>
      <w:marLeft w:val="0"/>
      <w:marRight w:val="0"/>
      <w:marTop w:val="0"/>
      <w:marBottom w:val="0"/>
      <w:divBdr>
        <w:top w:val="none" w:sz="0" w:space="0" w:color="auto"/>
        <w:left w:val="none" w:sz="0" w:space="0" w:color="auto"/>
        <w:bottom w:val="none" w:sz="0" w:space="0" w:color="auto"/>
        <w:right w:val="none" w:sz="0" w:space="0" w:color="auto"/>
      </w:divBdr>
    </w:div>
    <w:div w:id="1390155199">
      <w:bodyDiv w:val="1"/>
      <w:marLeft w:val="0"/>
      <w:marRight w:val="0"/>
      <w:marTop w:val="0"/>
      <w:marBottom w:val="0"/>
      <w:divBdr>
        <w:top w:val="none" w:sz="0" w:space="0" w:color="auto"/>
        <w:left w:val="none" w:sz="0" w:space="0" w:color="auto"/>
        <w:bottom w:val="none" w:sz="0" w:space="0" w:color="auto"/>
        <w:right w:val="none" w:sz="0" w:space="0" w:color="auto"/>
      </w:divBdr>
    </w:div>
    <w:div w:id="1430613530">
      <w:bodyDiv w:val="1"/>
      <w:marLeft w:val="0"/>
      <w:marRight w:val="0"/>
      <w:marTop w:val="0"/>
      <w:marBottom w:val="0"/>
      <w:divBdr>
        <w:top w:val="none" w:sz="0" w:space="0" w:color="auto"/>
        <w:left w:val="none" w:sz="0" w:space="0" w:color="auto"/>
        <w:bottom w:val="none" w:sz="0" w:space="0" w:color="auto"/>
        <w:right w:val="none" w:sz="0" w:space="0" w:color="auto"/>
      </w:divBdr>
    </w:div>
    <w:div w:id="1443764536">
      <w:bodyDiv w:val="1"/>
      <w:marLeft w:val="0"/>
      <w:marRight w:val="0"/>
      <w:marTop w:val="0"/>
      <w:marBottom w:val="0"/>
      <w:divBdr>
        <w:top w:val="none" w:sz="0" w:space="0" w:color="auto"/>
        <w:left w:val="none" w:sz="0" w:space="0" w:color="auto"/>
        <w:bottom w:val="none" w:sz="0" w:space="0" w:color="auto"/>
        <w:right w:val="none" w:sz="0" w:space="0" w:color="auto"/>
      </w:divBdr>
    </w:div>
    <w:div w:id="1461536440">
      <w:bodyDiv w:val="1"/>
      <w:marLeft w:val="0"/>
      <w:marRight w:val="0"/>
      <w:marTop w:val="0"/>
      <w:marBottom w:val="0"/>
      <w:divBdr>
        <w:top w:val="none" w:sz="0" w:space="0" w:color="auto"/>
        <w:left w:val="none" w:sz="0" w:space="0" w:color="auto"/>
        <w:bottom w:val="none" w:sz="0" w:space="0" w:color="auto"/>
        <w:right w:val="none" w:sz="0" w:space="0" w:color="auto"/>
      </w:divBdr>
    </w:div>
    <w:div w:id="1472862683">
      <w:bodyDiv w:val="1"/>
      <w:marLeft w:val="0"/>
      <w:marRight w:val="0"/>
      <w:marTop w:val="0"/>
      <w:marBottom w:val="0"/>
      <w:divBdr>
        <w:top w:val="none" w:sz="0" w:space="0" w:color="auto"/>
        <w:left w:val="none" w:sz="0" w:space="0" w:color="auto"/>
        <w:bottom w:val="none" w:sz="0" w:space="0" w:color="auto"/>
        <w:right w:val="none" w:sz="0" w:space="0" w:color="auto"/>
      </w:divBdr>
    </w:div>
    <w:div w:id="1647932522">
      <w:bodyDiv w:val="1"/>
      <w:marLeft w:val="0"/>
      <w:marRight w:val="0"/>
      <w:marTop w:val="0"/>
      <w:marBottom w:val="0"/>
      <w:divBdr>
        <w:top w:val="none" w:sz="0" w:space="0" w:color="auto"/>
        <w:left w:val="none" w:sz="0" w:space="0" w:color="auto"/>
        <w:bottom w:val="none" w:sz="0" w:space="0" w:color="auto"/>
        <w:right w:val="none" w:sz="0" w:space="0" w:color="auto"/>
      </w:divBdr>
    </w:div>
    <w:div w:id="1661034068">
      <w:bodyDiv w:val="1"/>
      <w:marLeft w:val="0"/>
      <w:marRight w:val="0"/>
      <w:marTop w:val="0"/>
      <w:marBottom w:val="0"/>
      <w:divBdr>
        <w:top w:val="none" w:sz="0" w:space="0" w:color="auto"/>
        <w:left w:val="none" w:sz="0" w:space="0" w:color="auto"/>
        <w:bottom w:val="none" w:sz="0" w:space="0" w:color="auto"/>
        <w:right w:val="none" w:sz="0" w:space="0" w:color="auto"/>
      </w:divBdr>
    </w:div>
    <w:div w:id="1662614350">
      <w:bodyDiv w:val="1"/>
      <w:marLeft w:val="0"/>
      <w:marRight w:val="0"/>
      <w:marTop w:val="0"/>
      <w:marBottom w:val="0"/>
      <w:divBdr>
        <w:top w:val="none" w:sz="0" w:space="0" w:color="auto"/>
        <w:left w:val="none" w:sz="0" w:space="0" w:color="auto"/>
        <w:bottom w:val="none" w:sz="0" w:space="0" w:color="auto"/>
        <w:right w:val="none" w:sz="0" w:space="0" w:color="auto"/>
      </w:divBdr>
    </w:div>
    <w:div w:id="1729038305">
      <w:bodyDiv w:val="1"/>
      <w:marLeft w:val="0"/>
      <w:marRight w:val="0"/>
      <w:marTop w:val="0"/>
      <w:marBottom w:val="0"/>
      <w:divBdr>
        <w:top w:val="none" w:sz="0" w:space="0" w:color="auto"/>
        <w:left w:val="none" w:sz="0" w:space="0" w:color="auto"/>
        <w:bottom w:val="none" w:sz="0" w:space="0" w:color="auto"/>
        <w:right w:val="none" w:sz="0" w:space="0" w:color="auto"/>
      </w:divBdr>
    </w:div>
    <w:div w:id="1932736586">
      <w:bodyDiv w:val="1"/>
      <w:marLeft w:val="0"/>
      <w:marRight w:val="0"/>
      <w:marTop w:val="0"/>
      <w:marBottom w:val="0"/>
      <w:divBdr>
        <w:top w:val="none" w:sz="0" w:space="0" w:color="auto"/>
        <w:left w:val="none" w:sz="0" w:space="0" w:color="auto"/>
        <w:bottom w:val="none" w:sz="0" w:space="0" w:color="auto"/>
        <w:right w:val="none" w:sz="0" w:space="0" w:color="auto"/>
      </w:divBdr>
    </w:div>
    <w:div w:id="1934893743">
      <w:bodyDiv w:val="1"/>
      <w:marLeft w:val="0"/>
      <w:marRight w:val="0"/>
      <w:marTop w:val="0"/>
      <w:marBottom w:val="0"/>
      <w:divBdr>
        <w:top w:val="none" w:sz="0" w:space="0" w:color="auto"/>
        <w:left w:val="none" w:sz="0" w:space="0" w:color="auto"/>
        <w:bottom w:val="none" w:sz="0" w:space="0" w:color="auto"/>
        <w:right w:val="none" w:sz="0" w:space="0" w:color="auto"/>
      </w:divBdr>
    </w:div>
    <w:div w:id="1968314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dicines.health.europa.eu/veterinar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167-00-SKB%20SPC%20Vet%20skabelon%20(NY-QRDv9).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167-00-SKB SPC Vet skabelon (NY-QRDv9).dotx</Template>
  <TotalTime>89</TotalTime>
  <Pages>6</Pages>
  <Words>1166</Words>
  <Characters>7350</Characters>
  <Application>Microsoft Office Word</Application>
  <DocSecurity>0</DocSecurity>
  <Lines>61</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2024064277, MT</dc:description>
  <cp:lastModifiedBy>Gitte Jørgensen</cp:lastModifiedBy>
  <cp:revision>10</cp:revision>
  <cp:lastPrinted>2022-05-18T14:03:00Z</cp:lastPrinted>
  <dcterms:created xsi:type="dcterms:W3CDTF">2025-12-16T09:39:00Z</dcterms:created>
  <dcterms:modified xsi:type="dcterms:W3CDTF">2025-12-18T14:35:00Z</dcterms:modified>
</cp:coreProperties>
</file>