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3D3B" w14:textId="77777777" w:rsidR="008203A8" w:rsidRPr="00B54905" w:rsidRDefault="008203A8" w:rsidP="008203A8">
      <w:pPr>
        <w:rPr>
          <w:sz w:val="24"/>
          <w:szCs w:val="24"/>
        </w:rPr>
      </w:pPr>
      <w:bookmarkStart w:id="0" w:name="_GoBack"/>
      <w:bookmarkEnd w:id="0"/>
      <w:r w:rsidRPr="00B54905">
        <w:rPr>
          <w:noProof/>
          <w:sz w:val="24"/>
          <w:szCs w:val="24"/>
          <w:lang w:eastAsia="da-DK"/>
        </w:rPr>
        <w:drawing>
          <wp:inline distT="0" distB="0" distL="0" distR="0" wp14:anchorId="3617FD1B" wp14:editId="5155CE46">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ABEA620" w14:textId="77777777" w:rsidR="008203A8" w:rsidRPr="00B54905" w:rsidRDefault="008203A8" w:rsidP="008203A8">
      <w:pPr>
        <w:rPr>
          <w:sz w:val="24"/>
          <w:szCs w:val="24"/>
        </w:rPr>
      </w:pPr>
    </w:p>
    <w:p w14:paraId="6EF7DB1C" w14:textId="036ADF7D" w:rsidR="008203A8" w:rsidRPr="00B54905" w:rsidRDefault="008203A8" w:rsidP="008203A8">
      <w:pPr>
        <w:tabs>
          <w:tab w:val="right" w:pos="9356"/>
        </w:tabs>
        <w:rPr>
          <w:b/>
          <w:sz w:val="24"/>
          <w:szCs w:val="24"/>
        </w:rPr>
      </w:pPr>
      <w:r w:rsidRPr="00B54905">
        <w:rPr>
          <w:b/>
          <w:sz w:val="24"/>
          <w:szCs w:val="24"/>
        </w:rPr>
        <w:tab/>
      </w:r>
      <w:r w:rsidR="006829B0">
        <w:rPr>
          <w:b/>
          <w:sz w:val="24"/>
          <w:szCs w:val="24"/>
        </w:rPr>
        <w:t>4. september 2025</w:t>
      </w:r>
    </w:p>
    <w:p w14:paraId="359DB7EF" w14:textId="16D5CA03" w:rsidR="008203A8" w:rsidRPr="00B54905" w:rsidRDefault="008203A8" w:rsidP="008203A8">
      <w:pPr>
        <w:rPr>
          <w:sz w:val="24"/>
          <w:szCs w:val="24"/>
        </w:rPr>
      </w:pPr>
    </w:p>
    <w:p w14:paraId="22B39023" w14:textId="5DAD4749" w:rsidR="00F14DD5" w:rsidRPr="00B54905" w:rsidRDefault="00F14DD5" w:rsidP="008203A8">
      <w:pPr>
        <w:rPr>
          <w:sz w:val="24"/>
          <w:szCs w:val="24"/>
        </w:rPr>
      </w:pPr>
    </w:p>
    <w:p w14:paraId="5B949AAD" w14:textId="77777777" w:rsidR="00F14DD5" w:rsidRPr="00B54905" w:rsidRDefault="00F14DD5" w:rsidP="008203A8">
      <w:pPr>
        <w:rPr>
          <w:sz w:val="24"/>
          <w:szCs w:val="24"/>
        </w:rPr>
      </w:pPr>
    </w:p>
    <w:p w14:paraId="467002E5" w14:textId="77777777" w:rsidR="008203A8" w:rsidRPr="00B54905" w:rsidRDefault="008203A8" w:rsidP="008203A8">
      <w:pPr>
        <w:jc w:val="center"/>
        <w:rPr>
          <w:b/>
          <w:sz w:val="24"/>
          <w:szCs w:val="24"/>
        </w:rPr>
      </w:pPr>
      <w:r w:rsidRPr="00B54905">
        <w:rPr>
          <w:b/>
          <w:sz w:val="24"/>
          <w:szCs w:val="24"/>
        </w:rPr>
        <w:t>PRODUKTRESUMÉ</w:t>
      </w:r>
    </w:p>
    <w:p w14:paraId="522BF2D1" w14:textId="77777777" w:rsidR="008203A8" w:rsidRPr="00B54905" w:rsidRDefault="008203A8" w:rsidP="008203A8">
      <w:pPr>
        <w:jc w:val="center"/>
        <w:rPr>
          <w:b/>
          <w:sz w:val="24"/>
          <w:szCs w:val="24"/>
        </w:rPr>
      </w:pPr>
    </w:p>
    <w:p w14:paraId="7B0F1DC7" w14:textId="77777777" w:rsidR="008203A8" w:rsidRPr="00B54905" w:rsidRDefault="008203A8" w:rsidP="008203A8">
      <w:pPr>
        <w:jc w:val="center"/>
        <w:rPr>
          <w:b/>
          <w:sz w:val="24"/>
          <w:szCs w:val="24"/>
        </w:rPr>
      </w:pPr>
      <w:r w:rsidRPr="00B54905">
        <w:rPr>
          <w:b/>
          <w:sz w:val="24"/>
          <w:szCs w:val="24"/>
        </w:rPr>
        <w:t>for</w:t>
      </w:r>
    </w:p>
    <w:p w14:paraId="0DF6640A" w14:textId="77777777" w:rsidR="008203A8" w:rsidRPr="00B54905" w:rsidRDefault="008203A8" w:rsidP="008203A8">
      <w:pPr>
        <w:jc w:val="center"/>
        <w:rPr>
          <w:b/>
          <w:sz w:val="24"/>
          <w:szCs w:val="24"/>
        </w:rPr>
      </w:pPr>
    </w:p>
    <w:p w14:paraId="40689A24" w14:textId="1587FA77" w:rsidR="008203A8" w:rsidRPr="00B54905" w:rsidRDefault="00C221B8" w:rsidP="008203A8">
      <w:pPr>
        <w:jc w:val="center"/>
        <w:rPr>
          <w:b/>
          <w:sz w:val="24"/>
          <w:szCs w:val="24"/>
        </w:rPr>
      </w:pPr>
      <w:proofErr w:type="spellStart"/>
      <w:r w:rsidRPr="00B54905">
        <w:rPr>
          <w:b/>
          <w:sz w:val="24"/>
          <w:szCs w:val="24"/>
        </w:rPr>
        <w:t>Sterofundin</w:t>
      </w:r>
      <w:proofErr w:type="spellEnd"/>
      <w:r w:rsidRPr="00B54905">
        <w:rPr>
          <w:b/>
          <w:sz w:val="24"/>
          <w:szCs w:val="24"/>
        </w:rPr>
        <w:t xml:space="preserve"> </w:t>
      </w:r>
      <w:proofErr w:type="spellStart"/>
      <w:r w:rsidRPr="00B54905">
        <w:rPr>
          <w:b/>
          <w:sz w:val="24"/>
          <w:szCs w:val="24"/>
        </w:rPr>
        <w:t>Vet</w:t>
      </w:r>
      <w:proofErr w:type="spellEnd"/>
      <w:r w:rsidRPr="00B54905">
        <w:rPr>
          <w:b/>
          <w:sz w:val="24"/>
          <w:szCs w:val="24"/>
        </w:rPr>
        <w:t>., infusionsvæske, opløsning</w:t>
      </w:r>
    </w:p>
    <w:p w14:paraId="57675E16" w14:textId="77777777" w:rsidR="008203A8" w:rsidRPr="00B54905" w:rsidRDefault="008203A8" w:rsidP="008203A8">
      <w:pPr>
        <w:jc w:val="both"/>
        <w:rPr>
          <w:sz w:val="24"/>
          <w:szCs w:val="24"/>
        </w:rPr>
      </w:pPr>
    </w:p>
    <w:p w14:paraId="339152A7" w14:textId="77777777" w:rsidR="008203A8" w:rsidRPr="00B54905" w:rsidRDefault="008203A8" w:rsidP="008203A8">
      <w:pPr>
        <w:jc w:val="both"/>
        <w:rPr>
          <w:sz w:val="24"/>
          <w:szCs w:val="24"/>
        </w:rPr>
      </w:pPr>
    </w:p>
    <w:p w14:paraId="691C9048" w14:textId="77777777" w:rsidR="008203A8" w:rsidRPr="00B54905" w:rsidRDefault="008203A8" w:rsidP="008203A8">
      <w:pPr>
        <w:ind w:left="851" w:hanging="851"/>
        <w:rPr>
          <w:b/>
          <w:sz w:val="24"/>
          <w:szCs w:val="24"/>
        </w:rPr>
      </w:pPr>
      <w:r w:rsidRPr="00B54905">
        <w:rPr>
          <w:b/>
          <w:sz w:val="24"/>
          <w:szCs w:val="24"/>
        </w:rPr>
        <w:t>0.</w:t>
      </w:r>
      <w:r w:rsidRPr="00B54905">
        <w:rPr>
          <w:b/>
          <w:sz w:val="24"/>
          <w:szCs w:val="24"/>
        </w:rPr>
        <w:tab/>
        <w:t>D.SP.NR.</w:t>
      </w:r>
    </w:p>
    <w:p w14:paraId="07D7FC2B" w14:textId="75BB8D1E" w:rsidR="008203A8" w:rsidRPr="00B54905" w:rsidRDefault="00C221B8" w:rsidP="008203A8">
      <w:pPr>
        <w:ind w:left="851"/>
        <w:rPr>
          <w:sz w:val="24"/>
          <w:szCs w:val="24"/>
        </w:rPr>
      </w:pPr>
      <w:r w:rsidRPr="00B54905">
        <w:rPr>
          <w:sz w:val="24"/>
          <w:szCs w:val="24"/>
        </w:rPr>
        <w:t>34389</w:t>
      </w:r>
    </w:p>
    <w:p w14:paraId="03F1A137" w14:textId="77777777" w:rsidR="008203A8" w:rsidRPr="00B54905" w:rsidRDefault="008203A8" w:rsidP="008203A8">
      <w:pPr>
        <w:ind w:left="851"/>
        <w:rPr>
          <w:sz w:val="24"/>
          <w:szCs w:val="24"/>
        </w:rPr>
      </w:pPr>
    </w:p>
    <w:p w14:paraId="67C2792B" w14:textId="77777777" w:rsidR="008203A8" w:rsidRPr="00B54905" w:rsidRDefault="008203A8" w:rsidP="008203A8">
      <w:pPr>
        <w:ind w:left="851" w:hanging="851"/>
        <w:rPr>
          <w:b/>
          <w:sz w:val="24"/>
          <w:szCs w:val="24"/>
        </w:rPr>
      </w:pPr>
      <w:r w:rsidRPr="00B54905">
        <w:rPr>
          <w:b/>
          <w:sz w:val="24"/>
          <w:szCs w:val="24"/>
        </w:rPr>
        <w:t>1.</w:t>
      </w:r>
      <w:r w:rsidRPr="00B54905">
        <w:rPr>
          <w:b/>
          <w:sz w:val="24"/>
          <w:szCs w:val="24"/>
        </w:rPr>
        <w:tab/>
        <w:t>VETERINÆRLÆGEMIDLETS NAVN</w:t>
      </w:r>
    </w:p>
    <w:p w14:paraId="2AAF5DAF" w14:textId="0CCCA2F7" w:rsidR="008203A8" w:rsidRPr="00B54905" w:rsidRDefault="00C221B8" w:rsidP="008203A8">
      <w:pPr>
        <w:ind w:left="851"/>
        <w:rPr>
          <w:sz w:val="24"/>
          <w:szCs w:val="24"/>
        </w:rPr>
      </w:pPr>
      <w:proofErr w:type="spellStart"/>
      <w:r w:rsidRPr="00B54905">
        <w:rPr>
          <w:sz w:val="24"/>
          <w:szCs w:val="24"/>
        </w:rPr>
        <w:t>Sterofundin</w:t>
      </w:r>
      <w:proofErr w:type="spellEnd"/>
      <w:r w:rsidRPr="00B54905">
        <w:rPr>
          <w:sz w:val="24"/>
          <w:szCs w:val="24"/>
        </w:rPr>
        <w:t xml:space="preserve"> </w:t>
      </w:r>
      <w:proofErr w:type="spellStart"/>
      <w:r w:rsidRPr="00B54905">
        <w:rPr>
          <w:sz w:val="24"/>
          <w:szCs w:val="24"/>
        </w:rPr>
        <w:t>Vet</w:t>
      </w:r>
      <w:proofErr w:type="spellEnd"/>
      <w:r w:rsidRPr="00B54905">
        <w:rPr>
          <w:sz w:val="24"/>
          <w:szCs w:val="24"/>
        </w:rPr>
        <w:t>.</w:t>
      </w:r>
    </w:p>
    <w:p w14:paraId="24A9CE1B" w14:textId="77777777" w:rsidR="008203A8" w:rsidRPr="00B54905" w:rsidRDefault="008203A8" w:rsidP="008203A8">
      <w:pPr>
        <w:ind w:left="851"/>
        <w:rPr>
          <w:sz w:val="24"/>
          <w:szCs w:val="24"/>
        </w:rPr>
      </w:pPr>
    </w:p>
    <w:p w14:paraId="215498E2" w14:textId="76FA856F" w:rsidR="008203A8" w:rsidRPr="00B54905" w:rsidRDefault="008203A8" w:rsidP="008203A8">
      <w:pPr>
        <w:ind w:left="851"/>
        <w:rPr>
          <w:sz w:val="24"/>
          <w:szCs w:val="24"/>
        </w:rPr>
      </w:pPr>
      <w:r w:rsidRPr="00B54905">
        <w:rPr>
          <w:sz w:val="24"/>
          <w:szCs w:val="24"/>
        </w:rPr>
        <w:t xml:space="preserve">Lægemiddelform: </w:t>
      </w:r>
      <w:r w:rsidR="00C221B8" w:rsidRPr="00B54905">
        <w:rPr>
          <w:sz w:val="24"/>
          <w:szCs w:val="24"/>
        </w:rPr>
        <w:t>Infusionsvæske, opløsning</w:t>
      </w:r>
    </w:p>
    <w:p w14:paraId="6F1F82F1" w14:textId="77777777" w:rsidR="008203A8" w:rsidRPr="00B54905" w:rsidRDefault="008203A8" w:rsidP="008203A8">
      <w:pPr>
        <w:ind w:left="851"/>
        <w:rPr>
          <w:sz w:val="24"/>
          <w:szCs w:val="24"/>
        </w:rPr>
      </w:pPr>
    </w:p>
    <w:p w14:paraId="26EF37C3" w14:textId="77777777" w:rsidR="008203A8" w:rsidRPr="00B54905" w:rsidRDefault="008203A8" w:rsidP="008203A8">
      <w:pPr>
        <w:ind w:left="851" w:hanging="851"/>
        <w:rPr>
          <w:b/>
          <w:sz w:val="24"/>
          <w:szCs w:val="24"/>
        </w:rPr>
      </w:pPr>
      <w:r w:rsidRPr="00B54905">
        <w:rPr>
          <w:b/>
          <w:sz w:val="24"/>
          <w:szCs w:val="24"/>
        </w:rPr>
        <w:t>2.</w:t>
      </w:r>
      <w:r w:rsidRPr="00B54905">
        <w:rPr>
          <w:b/>
          <w:sz w:val="24"/>
          <w:szCs w:val="24"/>
        </w:rPr>
        <w:tab/>
        <w:t>KVALITATIV OG KVANTITATIV SAMMENSÆTNING</w:t>
      </w:r>
    </w:p>
    <w:p w14:paraId="0E868D62" w14:textId="77777777" w:rsidR="00C221B8" w:rsidRPr="00B54905" w:rsidRDefault="00C221B8" w:rsidP="00F14DD5">
      <w:pPr>
        <w:ind w:left="851"/>
        <w:rPr>
          <w:sz w:val="24"/>
          <w:szCs w:val="24"/>
        </w:rPr>
      </w:pPr>
      <w:r w:rsidRPr="00B54905">
        <w:rPr>
          <w:sz w:val="24"/>
          <w:szCs w:val="24"/>
        </w:rPr>
        <w:t>Aktive stoffer:</w:t>
      </w:r>
    </w:p>
    <w:p w14:paraId="5AEAAF08" w14:textId="77777777" w:rsidR="00C221B8" w:rsidRPr="00B54905" w:rsidRDefault="00C221B8" w:rsidP="00F14DD5">
      <w:pPr>
        <w:ind w:left="851"/>
        <w:rPr>
          <w:sz w:val="24"/>
          <w:szCs w:val="24"/>
        </w:rPr>
      </w:pPr>
    </w:p>
    <w:p w14:paraId="7849BC37" w14:textId="77777777" w:rsidR="00C221B8" w:rsidRPr="00B54905" w:rsidRDefault="00C221B8" w:rsidP="00F14DD5">
      <w:pPr>
        <w:ind w:left="851"/>
        <w:rPr>
          <w:sz w:val="24"/>
          <w:szCs w:val="24"/>
        </w:rPr>
      </w:pPr>
      <w:r w:rsidRPr="00B54905">
        <w:rPr>
          <w:sz w:val="24"/>
          <w:szCs w:val="24"/>
        </w:rPr>
        <w:t>Hver ml indeholder:</w:t>
      </w:r>
    </w:p>
    <w:p w14:paraId="3FC682EA" w14:textId="181ADE38" w:rsidR="00C221B8" w:rsidRPr="00B54905" w:rsidRDefault="00C221B8" w:rsidP="00F14DD5">
      <w:pPr>
        <w:ind w:left="851"/>
        <w:rPr>
          <w:sz w:val="24"/>
          <w:szCs w:val="24"/>
        </w:rPr>
      </w:pPr>
      <w:proofErr w:type="spellStart"/>
      <w:r w:rsidRPr="00B54905">
        <w:rPr>
          <w:sz w:val="24"/>
          <w:szCs w:val="24"/>
        </w:rPr>
        <w:t>Natriumchlorid</w:t>
      </w:r>
      <w:proofErr w:type="spellEnd"/>
      <w:r w:rsidRPr="00B54905">
        <w:rPr>
          <w:sz w:val="24"/>
          <w:szCs w:val="24"/>
        </w:rPr>
        <w:tab/>
      </w:r>
      <w:r w:rsidR="00B54905">
        <w:rPr>
          <w:sz w:val="24"/>
          <w:szCs w:val="24"/>
        </w:rPr>
        <w:tab/>
      </w:r>
      <w:r w:rsidR="00B54905">
        <w:rPr>
          <w:sz w:val="24"/>
          <w:szCs w:val="24"/>
        </w:rPr>
        <w:tab/>
      </w:r>
      <w:r w:rsidR="00B54905">
        <w:rPr>
          <w:sz w:val="24"/>
          <w:szCs w:val="24"/>
        </w:rPr>
        <w:tab/>
      </w:r>
      <w:r w:rsidRPr="00B54905">
        <w:rPr>
          <w:sz w:val="24"/>
          <w:szCs w:val="24"/>
        </w:rPr>
        <w:t>6,80 mg</w:t>
      </w:r>
    </w:p>
    <w:p w14:paraId="3D992B71" w14:textId="59CBD293" w:rsidR="00C221B8" w:rsidRPr="00B54905" w:rsidRDefault="00C221B8" w:rsidP="00F14DD5">
      <w:pPr>
        <w:ind w:left="851"/>
        <w:rPr>
          <w:sz w:val="24"/>
          <w:szCs w:val="24"/>
        </w:rPr>
      </w:pPr>
      <w:proofErr w:type="spellStart"/>
      <w:r w:rsidRPr="00B54905">
        <w:rPr>
          <w:sz w:val="24"/>
          <w:szCs w:val="24"/>
        </w:rPr>
        <w:t>Kaliumchlorid</w:t>
      </w:r>
      <w:proofErr w:type="spellEnd"/>
      <w:r w:rsidRPr="00B54905">
        <w:rPr>
          <w:sz w:val="24"/>
          <w:szCs w:val="24"/>
        </w:rPr>
        <w:tab/>
      </w:r>
      <w:r w:rsidR="00B54905">
        <w:rPr>
          <w:sz w:val="24"/>
          <w:szCs w:val="24"/>
        </w:rPr>
        <w:tab/>
      </w:r>
      <w:r w:rsidR="00B54905">
        <w:rPr>
          <w:sz w:val="24"/>
          <w:szCs w:val="24"/>
        </w:rPr>
        <w:tab/>
      </w:r>
      <w:r w:rsidR="00B54905">
        <w:rPr>
          <w:sz w:val="24"/>
          <w:szCs w:val="24"/>
        </w:rPr>
        <w:tab/>
      </w:r>
      <w:r w:rsidRPr="00B54905">
        <w:rPr>
          <w:sz w:val="24"/>
          <w:szCs w:val="24"/>
        </w:rPr>
        <w:t>0,30 mg</w:t>
      </w:r>
    </w:p>
    <w:p w14:paraId="38245F20" w14:textId="7B5A2F22" w:rsidR="00C221B8" w:rsidRPr="00B54905" w:rsidRDefault="00C221B8" w:rsidP="00F14DD5">
      <w:pPr>
        <w:ind w:left="851"/>
        <w:rPr>
          <w:sz w:val="24"/>
          <w:szCs w:val="24"/>
        </w:rPr>
      </w:pPr>
      <w:proofErr w:type="spellStart"/>
      <w:r w:rsidRPr="00B54905">
        <w:rPr>
          <w:sz w:val="24"/>
          <w:szCs w:val="24"/>
        </w:rPr>
        <w:t>Magnesiumchlorid</w:t>
      </w:r>
      <w:proofErr w:type="spellEnd"/>
      <w:r w:rsidRPr="00B54905">
        <w:rPr>
          <w:sz w:val="24"/>
          <w:szCs w:val="24"/>
        </w:rPr>
        <w:t xml:space="preserve"> (som </w:t>
      </w:r>
      <w:proofErr w:type="spellStart"/>
      <w:r w:rsidRPr="00B54905">
        <w:rPr>
          <w:sz w:val="24"/>
          <w:szCs w:val="24"/>
        </w:rPr>
        <w:t>hexahydrat</w:t>
      </w:r>
      <w:proofErr w:type="spellEnd"/>
      <w:r w:rsidRPr="00B54905">
        <w:rPr>
          <w:sz w:val="24"/>
          <w:szCs w:val="24"/>
        </w:rPr>
        <w:t>)</w:t>
      </w:r>
      <w:r w:rsidRPr="00B54905">
        <w:rPr>
          <w:sz w:val="24"/>
          <w:szCs w:val="24"/>
        </w:rPr>
        <w:tab/>
      </w:r>
      <w:r w:rsidR="00B54905">
        <w:rPr>
          <w:sz w:val="24"/>
          <w:szCs w:val="24"/>
        </w:rPr>
        <w:tab/>
      </w:r>
      <w:r w:rsidRPr="00B54905">
        <w:rPr>
          <w:sz w:val="24"/>
          <w:szCs w:val="24"/>
        </w:rPr>
        <w:t>0,09 mg</w:t>
      </w:r>
    </w:p>
    <w:p w14:paraId="666216A1" w14:textId="77777777" w:rsidR="00C221B8" w:rsidRPr="00B54905" w:rsidRDefault="00C221B8" w:rsidP="00F14DD5">
      <w:pPr>
        <w:ind w:left="851"/>
        <w:rPr>
          <w:sz w:val="24"/>
          <w:szCs w:val="24"/>
        </w:rPr>
      </w:pPr>
      <w:r w:rsidRPr="00B54905">
        <w:rPr>
          <w:sz w:val="24"/>
          <w:szCs w:val="24"/>
        </w:rPr>
        <w:t xml:space="preserve">(svarende til 0,20 mg </w:t>
      </w:r>
      <w:proofErr w:type="spellStart"/>
      <w:r w:rsidRPr="00B54905">
        <w:rPr>
          <w:sz w:val="24"/>
          <w:szCs w:val="24"/>
        </w:rPr>
        <w:t>magnesiumchloridhexahydrat</w:t>
      </w:r>
      <w:proofErr w:type="spellEnd"/>
      <w:r w:rsidRPr="00B54905">
        <w:rPr>
          <w:sz w:val="24"/>
          <w:szCs w:val="24"/>
        </w:rPr>
        <w:t>)</w:t>
      </w:r>
    </w:p>
    <w:p w14:paraId="5C0B0DAE" w14:textId="4DCF3478" w:rsidR="00C221B8" w:rsidRPr="00B54905" w:rsidRDefault="00C221B8" w:rsidP="00F14DD5">
      <w:pPr>
        <w:ind w:left="851"/>
        <w:rPr>
          <w:sz w:val="24"/>
          <w:szCs w:val="24"/>
        </w:rPr>
      </w:pPr>
      <w:proofErr w:type="spellStart"/>
      <w:r w:rsidRPr="00B54905">
        <w:rPr>
          <w:sz w:val="24"/>
          <w:szCs w:val="24"/>
        </w:rPr>
        <w:t>Calciumchlorid</w:t>
      </w:r>
      <w:proofErr w:type="spellEnd"/>
      <w:r w:rsidRPr="00B54905">
        <w:rPr>
          <w:sz w:val="24"/>
          <w:szCs w:val="24"/>
        </w:rPr>
        <w:t xml:space="preserve"> (som </w:t>
      </w:r>
      <w:proofErr w:type="spellStart"/>
      <w:r w:rsidRPr="00B54905">
        <w:rPr>
          <w:sz w:val="24"/>
          <w:szCs w:val="24"/>
        </w:rPr>
        <w:t>dihydrat</w:t>
      </w:r>
      <w:proofErr w:type="spellEnd"/>
      <w:r w:rsidRPr="00B54905">
        <w:rPr>
          <w:sz w:val="24"/>
          <w:szCs w:val="24"/>
        </w:rPr>
        <w:t>)</w:t>
      </w:r>
      <w:r w:rsidRPr="00B54905">
        <w:rPr>
          <w:sz w:val="24"/>
          <w:szCs w:val="24"/>
        </w:rPr>
        <w:tab/>
      </w:r>
      <w:r w:rsidR="00B54905">
        <w:rPr>
          <w:sz w:val="24"/>
          <w:szCs w:val="24"/>
        </w:rPr>
        <w:tab/>
      </w:r>
      <w:r w:rsidR="00B54905">
        <w:rPr>
          <w:sz w:val="24"/>
          <w:szCs w:val="24"/>
        </w:rPr>
        <w:tab/>
      </w:r>
      <w:r w:rsidRPr="00B54905">
        <w:rPr>
          <w:sz w:val="24"/>
          <w:szCs w:val="24"/>
        </w:rPr>
        <w:t>0,28 mg</w:t>
      </w:r>
    </w:p>
    <w:p w14:paraId="2F18BB55" w14:textId="77777777" w:rsidR="00C221B8" w:rsidRPr="00B54905" w:rsidRDefault="00C221B8" w:rsidP="00F14DD5">
      <w:pPr>
        <w:ind w:left="851"/>
        <w:rPr>
          <w:sz w:val="24"/>
          <w:szCs w:val="24"/>
        </w:rPr>
      </w:pPr>
      <w:r w:rsidRPr="00B54905">
        <w:rPr>
          <w:sz w:val="24"/>
          <w:szCs w:val="24"/>
        </w:rPr>
        <w:t xml:space="preserve">(svarende til 0,37 mg </w:t>
      </w:r>
      <w:proofErr w:type="spellStart"/>
      <w:r w:rsidRPr="00B54905">
        <w:rPr>
          <w:sz w:val="24"/>
          <w:szCs w:val="24"/>
        </w:rPr>
        <w:t>calciumchloriddihydrat</w:t>
      </w:r>
      <w:proofErr w:type="spellEnd"/>
      <w:r w:rsidRPr="00B54905">
        <w:rPr>
          <w:sz w:val="24"/>
          <w:szCs w:val="24"/>
        </w:rPr>
        <w:t>)</w:t>
      </w:r>
    </w:p>
    <w:p w14:paraId="62D76DAA" w14:textId="211CC905" w:rsidR="00C221B8" w:rsidRPr="00B54905" w:rsidRDefault="00C221B8" w:rsidP="00F14DD5">
      <w:pPr>
        <w:ind w:left="851"/>
        <w:rPr>
          <w:sz w:val="24"/>
          <w:szCs w:val="24"/>
        </w:rPr>
      </w:pPr>
      <w:r w:rsidRPr="00B54905">
        <w:rPr>
          <w:sz w:val="24"/>
          <w:szCs w:val="24"/>
        </w:rPr>
        <w:t>Natriumacetat (som trihydrat)</w:t>
      </w:r>
      <w:r w:rsidRPr="00B54905">
        <w:rPr>
          <w:sz w:val="24"/>
          <w:szCs w:val="24"/>
        </w:rPr>
        <w:tab/>
      </w:r>
      <w:r w:rsidR="00B54905">
        <w:rPr>
          <w:sz w:val="24"/>
          <w:szCs w:val="24"/>
        </w:rPr>
        <w:tab/>
      </w:r>
      <w:r w:rsidR="00B54905">
        <w:rPr>
          <w:sz w:val="24"/>
          <w:szCs w:val="24"/>
        </w:rPr>
        <w:tab/>
      </w:r>
      <w:r w:rsidRPr="00B54905">
        <w:rPr>
          <w:sz w:val="24"/>
          <w:szCs w:val="24"/>
        </w:rPr>
        <w:t>1,97 mg</w:t>
      </w:r>
    </w:p>
    <w:p w14:paraId="7D96FF07" w14:textId="77777777" w:rsidR="00C221B8" w:rsidRPr="00B54905" w:rsidRDefault="00C221B8" w:rsidP="00F14DD5">
      <w:pPr>
        <w:ind w:left="851"/>
        <w:rPr>
          <w:sz w:val="24"/>
          <w:szCs w:val="24"/>
        </w:rPr>
      </w:pPr>
      <w:r w:rsidRPr="00B54905">
        <w:rPr>
          <w:sz w:val="24"/>
          <w:szCs w:val="24"/>
        </w:rPr>
        <w:t xml:space="preserve">(svarende til 3,27 mg </w:t>
      </w:r>
      <w:proofErr w:type="spellStart"/>
      <w:r w:rsidRPr="00B54905">
        <w:rPr>
          <w:sz w:val="24"/>
          <w:szCs w:val="24"/>
        </w:rPr>
        <w:t>natriumacetattrihydrat</w:t>
      </w:r>
      <w:proofErr w:type="spellEnd"/>
      <w:r w:rsidRPr="00B54905">
        <w:rPr>
          <w:sz w:val="24"/>
          <w:szCs w:val="24"/>
        </w:rPr>
        <w:t>)</w:t>
      </w:r>
    </w:p>
    <w:p w14:paraId="24C29B71" w14:textId="68588E18" w:rsidR="00C221B8" w:rsidRPr="00B54905" w:rsidRDefault="00C221B8" w:rsidP="00F14DD5">
      <w:pPr>
        <w:ind w:left="851"/>
        <w:rPr>
          <w:sz w:val="24"/>
          <w:szCs w:val="24"/>
        </w:rPr>
      </w:pPr>
      <w:r w:rsidRPr="00B54905">
        <w:rPr>
          <w:sz w:val="24"/>
          <w:szCs w:val="24"/>
        </w:rPr>
        <w:t>L-Æblesyre (E296)</w:t>
      </w:r>
      <w:r w:rsidRPr="00B54905">
        <w:rPr>
          <w:sz w:val="24"/>
          <w:szCs w:val="24"/>
        </w:rPr>
        <w:tab/>
      </w:r>
      <w:r w:rsidR="00B54905">
        <w:rPr>
          <w:sz w:val="24"/>
          <w:szCs w:val="24"/>
        </w:rPr>
        <w:tab/>
      </w:r>
      <w:r w:rsidR="00B54905">
        <w:rPr>
          <w:sz w:val="24"/>
          <w:szCs w:val="24"/>
        </w:rPr>
        <w:tab/>
      </w:r>
      <w:r w:rsidRPr="00B54905">
        <w:rPr>
          <w:sz w:val="24"/>
          <w:szCs w:val="24"/>
        </w:rPr>
        <w:t>0,67 mg</w:t>
      </w:r>
    </w:p>
    <w:p w14:paraId="58D2071B" w14:textId="77777777" w:rsidR="00C221B8" w:rsidRPr="00B54905" w:rsidRDefault="00C221B8" w:rsidP="00F14DD5">
      <w:pPr>
        <w:ind w:left="851"/>
        <w:rPr>
          <w:sz w:val="24"/>
          <w:szCs w:val="24"/>
        </w:rPr>
      </w:pPr>
    </w:p>
    <w:p w14:paraId="0C677479" w14:textId="77777777" w:rsidR="00C221B8" w:rsidRPr="00B54905" w:rsidRDefault="00C221B8" w:rsidP="00F14DD5">
      <w:pPr>
        <w:ind w:left="851"/>
        <w:rPr>
          <w:sz w:val="24"/>
          <w:szCs w:val="24"/>
        </w:rPr>
      </w:pPr>
      <w:r w:rsidRPr="00B54905">
        <w:rPr>
          <w:sz w:val="24"/>
          <w:szCs w:val="24"/>
        </w:rPr>
        <w:t>Elektrolytkoncentrationer:</w:t>
      </w:r>
      <w:r w:rsidRPr="00B54905">
        <w:rPr>
          <w:sz w:val="24"/>
          <w:szCs w:val="24"/>
        </w:rPr>
        <w:tab/>
      </w:r>
    </w:p>
    <w:p w14:paraId="77EBFB61" w14:textId="77777777" w:rsidR="00C221B8" w:rsidRPr="00B54905" w:rsidRDefault="00C221B8" w:rsidP="00B54905">
      <w:pPr>
        <w:tabs>
          <w:tab w:val="right" w:pos="4820"/>
        </w:tabs>
        <w:ind w:left="851"/>
        <w:rPr>
          <w:sz w:val="24"/>
          <w:szCs w:val="24"/>
        </w:rPr>
      </w:pPr>
      <w:r w:rsidRPr="00B54905">
        <w:rPr>
          <w:sz w:val="24"/>
          <w:szCs w:val="24"/>
        </w:rPr>
        <w:t>Natrium</w:t>
      </w:r>
      <w:r w:rsidRPr="00B54905">
        <w:rPr>
          <w:sz w:val="24"/>
          <w:szCs w:val="24"/>
        </w:rPr>
        <w:tab/>
        <w:t>145,0 mmol/l</w:t>
      </w:r>
    </w:p>
    <w:p w14:paraId="3317A5A2" w14:textId="337D07CF" w:rsidR="00C221B8" w:rsidRPr="00B54905" w:rsidRDefault="00C221B8" w:rsidP="00B54905">
      <w:pPr>
        <w:tabs>
          <w:tab w:val="right" w:pos="4820"/>
        </w:tabs>
        <w:ind w:left="851"/>
        <w:rPr>
          <w:sz w:val="24"/>
          <w:szCs w:val="24"/>
        </w:rPr>
      </w:pPr>
      <w:r w:rsidRPr="00B54905">
        <w:rPr>
          <w:sz w:val="24"/>
          <w:szCs w:val="24"/>
        </w:rPr>
        <w:t>Kalium</w:t>
      </w:r>
      <w:r w:rsidRPr="00B54905">
        <w:rPr>
          <w:sz w:val="24"/>
          <w:szCs w:val="24"/>
        </w:rPr>
        <w:tab/>
        <w:t>4,0 mmol/l</w:t>
      </w:r>
    </w:p>
    <w:p w14:paraId="2D3A192F" w14:textId="29D5C65A" w:rsidR="00C221B8" w:rsidRPr="006829B0" w:rsidRDefault="00C221B8" w:rsidP="00B54905">
      <w:pPr>
        <w:tabs>
          <w:tab w:val="right" w:pos="4820"/>
        </w:tabs>
        <w:ind w:left="851"/>
        <w:rPr>
          <w:sz w:val="24"/>
          <w:szCs w:val="24"/>
          <w:lang w:val="en-US"/>
        </w:rPr>
      </w:pPr>
      <w:r w:rsidRPr="006829B0">
        <w:rPr>
          <w:sz w:val="24"/>
          <w:szCs w:val="24"/>
          <w:lang w:val="en-US"/>
        </w:rPr>
        <w:t>Magnesium</w:t>
      </w:r>
      <w:r w:rsidRPr="006829B0">
        <w:rPr>
          <w:sz w:val="24"/>
          <w:szCs w:val="24"/>
          <w:lang w:val="en-US"/>
        </w:rPr>
        <w:tab/>
        <w:t>1,0 mmol/l</w:t>
      </w:r>
    </w:p>
    <w:p w14:paraId="28E4F80B" w14:textId="0F6D7285" w:rsidR="00C221B8" w:rsidRPr="00B54905" w:rsidRDefault="00C221B8" w:rsidP="00B54905">
      <w:pPr>
        <w:tabs>
          <w:tab w:val="right" w:pos="4820"/>
        </w:tabs>
        <w:ind w:left="851"/>
        <w:rPr>
          <w:sz w:val="24"/>
          <w:szCs w:val="24"/>
          <w:lang w:val="en-US"/>
        </w:rPr>
      </w:pPr>
      <w:r w:rsidRPr="00B54905">
        <w:rPr>
          <w:sz w:val="24"/>
          <w:szCs w:val="24"/>
          <w:lang w:val="en-US"/>
        </w:rPr>
        <w:t>Calcium</w:t>
      </w:r>
      <w:r w:rsidRPr="00B54905">
        <w:rPr>
          <w:sz w:val="24"/>
          <w:szCs w:val="24"/>
          <w:lang w:val="en-US"/>
        </w:rPr>
        <w:tab/>
        <w:t>2,5 mmol/l</w:t>
      </w:r>
    </w:p>
    <w:p w14:paraId="730C7AE9" w14:textId="77777777" w:rsidR="00C221B8" w:rsidRPr="00B54905" w:rsidRDefault="00C221B8" w:rsidP="00B54905">
      <w:pPr>
        <w:tabs>
          <w:tab w:val="right" w:pos="4820"/>
        </w:tabs>
        <w:ind w:left="851"/>
        <w:rPr>
          <w:sz w:val="24"/>
          <w:szCs w:val="24"/>
          <w:lang w:val="en-US"/>
        </w:rPr>
      </w:pPr>
      <w:proofErr w:type="spellStart"/>
      <w:r w:rsidRPr="00B54905">
        <w:rPr>
          <w:sz w:val="24"/>
          <w:szCs w:val="24"/>
          <w:lang w:val="en-US"/>
        </w:rPr>
        <w:t>Chlorid</w:t>
      </w:r>
      <w:proofErr w:type="spellEnd"/>
      <w:r w:rsidRPr="00B54905">
        <w:rPr>
          <w:sz w:val="24"/>
          <w:szCs w:val="24"/>
          <w:lang w:val="en-US"/>
        </w:rPr>
        <w:tab/>
        <w:t>127,0 mmol/l</w:t>
      </w:r>
    </w:p>
    <w:p w14:paraId="40D43056" w14:textId="454F2491" w:rsidR="00C221B8" w:rsidRPr="00B54905" w:rsidRDefault="00C221B8" w:rsidP="00B54905">
      <w:pPr>
        <w:tabs>
          <w:tab w:val="right" w:pos="4820"/>
        </w:tabs>
        <w:ind w:left="851"/>
        <w:rPr>
          <w:sz w:val="24"/>
          <w:szCs w:val="24"/>
          <w:lang w:val="en-US"/>
        </w:rPr>
      </w:pPr>
      <w:proofErr w:type="spellStart"/>
      <w:r w:rsidRPr="00B54905">
        <w:rPr>
          <w:sz w:val="24"/>
          <w:szCs w:val="24"/>
          <w:lang w:val="en-US"/>
        </w:rPr>
        <w:t>Acetat</w:t>
      </w:r>
      <w:proofErr w:type="spellEnd"/>
      <w:r w:rsidRPr="00B54905">
        <w:rPr>
          <w:sz w:val="24"/>
          <w:szCs w:val="24"/>
          <w:lang w:val="en-US"/>
        </w:rPr>
        <w:tab/>
        <w:t>24,0 mmol/l</w:t>
      </w:r>
    </w:p>
    <w:p w14:paraId="274F181A" w14:textId="4ECECD09" w:rsidR="00C221B8" w:rsidRPr="00B54905" w:rsidRDefault="00C221B8" w:rsidP="00B54905">
      <w:pPr>
        <w:tabs>
          <w:tab w:val="right" w:pos="4820"/>
        </w:tabs>
        <w:ind w:left="851"/>
        <w:rPr>
          <w:sz w:val="24"/>
          <w:szCs w:val="24"/>
          <w:lang w:val="en-US"/>
        </w:rPr>
      </w:pPr>
      <w:proofErr w:type="spellStart"/>
      <w:r w:rsidRPr="00B54905">
        <w:rPr>
          <w:sz w:val="24"/>
          <w:szCs w:val="24"/>
          <w:lang w:val="en-US"/>
        </w:rPr>
        <w:t>Malat</w:t>
      </w:r>
      <w:proofErr w:type="spellEnd"/>
      <w:r w:rsidRPr="00B54905">
        <w:rPr>
          <w:sz w:val="24"/>
          <w:szCs w:val="24"/>
          <w:lang w:val="en-US"/>
        </w:rPr>
        <w:tab/>
        <w:t>5,0 mmol/l</w:t>
      </w:r>
    </w:p>
    <w:p w14:paraId="205C7484" w14:textId="77777777" w:rsidR="00C221B8" w:rsidRPr="00B54905" w:rsidRDefault="00C221B8" w:rsidP="00F14DD5">
      <w:pPr>
        <w:ind w:left="851"/>
        <w:rPr>
          <w:sz w:val="24"/>
          <w:szCs w:val="24"/>
          <w:lang w:val="en-US"/>
        </w:rPr>
      </w:pPr>
    </w:p>
    <w:p w14:paraId="15EEA1FB" w14:textId="77777777" w:rsidR="00C221B8" w:rsidRPr="00B54905" w:rsidRDefault="00C221B8" w:rsidP="00F14DD5">
      <w:pPr>
        <w:ind w:left="851"/>
        <w:rPr>
          <w:sz w:val="24"/>
          <w:szCs w:val="24"/>
        </w:rPr>
      </w:pPr>
      <w:r w:rsidRPr="00B54905">
        <w:rPr>
          <w:sz w:val="24"/>
          <w:szCs w:val="24"/>
        </w:rPr>
        <w:t>Hjælpestoffer:</w:t>
      </w:r>
    </w:p>
    <w:tbl>
      <w:tblPr>
        <w:tblW w:w="694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tblGrid>
      <w:tr w:rsidR="00C221B8" w:rsidRPr="00B54905" w14:paraId="78500085" w14:textId="77777777" w:rsidTr="00B54905">
        <w:tc>
          <w:tcPr>
            <w:tcW w:w="6946" w:type="dxa"/>
            <w:tcBorders>
              <w:top w:val="single" w:sz="4" w:space="0" w:color="000000"/>
              <w:left w:val="single" w:sz="4" w:space="0" w:color="000000"/>
              <w:bottom w:val="single" w:sz="4" w:space="0" w:color="000000"/>
              <w:right w:val="single" w:sz="4" w:space="0" w:color="000000"/>
            </w:tcBorders>
            <w:hideMark/>
          </w:tcPr>
          <w:p w14:paraId="7EC8CC3B" w14:textId="77777777" w:rsidR="00C221B8" w:rsidRPr="00B54905" w:rsidRDefault="00C221B8">
            <w:pPr>
              <w:tabs>
                <w:tab w:val="left" w:pos="3646"/>
                <w:tab w:val="left" w:pos="4559"/>
                <w:tab w:val="left" w:pos="5625"/>
                <w:tab w:val="left" w:pos="6689"/>
                <w:tab w:val="left" w:pos="7905"/>
              </w:tabs>
              <w:rPr>
                <w:sz w:val="24"/>
                <w:szCs w:val="24"/>
              </w:rPr>
            </w:pPr>
            <w:r w:rsidRPr="00B54905">
              <w:rPr>
                <w:b/>
                <w:bCs/>
                <w:sz w:val="24"/>
                <w:szCs w:val="24"/>
              </w:rPr>
              <w:t>Kvalitativ sammensætning af hjælpestoffer og andre bestanddele</w:t>
            </w:r>
          </w:p>
        </w:tc>
      </w:tr>
      <w:tr w:rsidR="00C221B8" w:rsidRPr="00B54905" w14:paraId="606933FE" w14:textId="77777777" w:rsidTr="00B54905">
        <w:tc>
          <w:tcPr>
            <w:tcW w:w="6946" w:type="dxa"/>
            <w:tcBorders>
              <w:top w:val="single" w:sz="4" w:space="0" w:color="000000"/>
              <w:left w:val="single" w:sz="4" w:space="0" w:color="000000"/>
              <w:bottom w:val="single" w:sz="4" w:space="0" w:color="000000"/>
              <w:right w:val="single" w:sz="4" w:space="0" w:color="000000"/>
            </w:tcBorders>
            <w:hideMark/>
          </w:tcPr>
          <w:p w14:paraId="3030EFB8" w14:textId="77777777" w:rsidR="00C221B8" w:rsidRPr="00B54905" w:rsidRDefault="00C221B8">
            <w:pPr>
              <w:tabs>
                <w:tab w:val="left" w:pos="3646"/>
                <w:tab w:val="left" w:pos="4559"/>
                <w:tab w:val="left" w:pos="5625"/>
                <w:tab w:val="left" w:pos="6689"/>
                <w:tab w:val="left" w:pos="7905"/>
              </w:tabs>
              <w:rPr>
                <w:sz w:val="24"/>
                <w:szCs w:val="24"/>
              </w:rPr>
            </w:pPr>
            <w:r w:rsidRPr="00B54905">
              <w:rPr>
                <w:sz w:val="24"/>
                <w:szCs w:val="24"/>
              </w:rPr>
              <w:t>Vand til injektionsvæsker</w:t>
            </w:r>
          </w:p>
        </w:tc>
      </w:tr>
      <w:tr w:rsidR="00C221B8" w:rsidRPr="00B54905" w14:paraId="78243954" w14:textId="77777777" w:rsidTr="00B54905">
        <w:tc>
          <w:tcPr>
            <w:tcW w:w="6946" w:type="dxa"/>
            <w:tcBorders>
              <w:top w:val="single" w:sz="4" w:space="0" w:color="000000"/>
              <w:left w:val="single" w:sz="4" w:space="0" w:color="000000"/>
              <w:bottom w:val="single" w:sz="4" w:space="0" w:color="000000"/>
              <w:right w:val="single" w:sz="4" w:space="0" w:color="000000"/>
            </w:tcBorders>
            <w:hideMark/>
          </w:tcPr>
          <w:p w14:paraId="3EFC826C" w14:textId="77777777" w:rsidR="00C221B8" w:rsidRPr="00B54905" w:rsidRDefault="00C221B8">
            <w:pPr>
              <w:tabs>
                <w:tab w:val="left" w:pos="3646"/>
                <w:tab w:val="left" w:pos="4559"/>
                <w:tab w:val="left" w:pos="5625"/>
                <w:tab w:val="left" w:pos="6689"/>
                <w:tab w:val="left" w:pos="7905"/>
              </w:tabs>
              <w:rPr>
                <w:sz w:val="24"/>
                <w:szCs w:val="24"/>
              </w:rPr>
            </w:pPr>
            <w:r w:rsidRPr="00B54905">
              <w:rPr>
                <w:sz w:val="24"/>
                <w:szCs w:val="24"/>
              </w:rPr>
              <w:t>Natriumhydroxid (til justering af pH)</w:t>
            </w:r>
          </w:p>
        </w:tc>
      </w:tr>
    </w:tbl>
    <w:p w14:paraId="20B85264" w14:textId="77777777" w:rsidR="00C221B8" w:rsidRPr="00B54905" w:rsidRDefault="00C221B8" w:rsidP="00B54905">
      <w:pPr>
        <w:ind w:left="851"/>
        <w:rPr>
          <w:sz w:val="24"/>
          <w:szCs w:val="24"/>
        </w:rPr>
      </w:pPr>
    </w:p>
    <w:p w14:paraId="5A3D7801" w14:textId="77777777" w:rsidR="00C221B8" w:rsidRPr="00B54905" w:rsidRDefault="00C221B8" w:rsidP="00F14DD5">
      <w:pPr>
        <w:ind w:left="851"/>
        <w:rPr>
          <w:sz w:val="24"/>
          <w:szCs w:val="24"/>
        </w:rPr>
      </w:pPr>
      <w:r w:rsidRPr="00B54905">
        <w:rPr>
          <w:sz w:val="24"/>
          <w:szCs w:val="24"/>
        </w:rPr>
        <w:t>Infusionsvæske, opløsning</w:t>
      </w:r>
    </w:p>
    <w:p w14:paraId="0331A89E" w14:textId="77777777" w:rsidR="00C221B8" w:rsidRPr="00B54905" w:rsidRDefault="00C221B8" w:rsidP="00F14DD5">
      <w:pPr>
        <w:ind w:left="851"/>
        <w:rPr>
          <w:sz w:val="24"/>
          <w:szCs w:val="24"/>
        </w:rPr>
      </w:pPr>
      <w:r w:rsidRPr="00B54905">
        <w:rPr>
          <w:sz w:val="24"/>
          <w:szCs w:val="24"/>
        </w:rPr>
        <w:t>Klar, farveløs vandig opløsning</w:t>
      </w:r>
    </w:p>
    <w:p w14:paraId="231E583E" w14:textId="77777777" w:rsidR="00C221B8" w:rsidRPr="00B54905" w:rsidRDefault="00C221B8" w:rsidP="00F14DD5">
      <w:pPr>
        <w:ind w:left="851"/>
        <w:rPr>
          <w:sz w:val="24"/>
          <w:szCs w:val="24"/>
        </w:rPr>
      </w:pPr>
      <w:r w:rsidRPr="00B54905">
        <w:rPr>
          <w:sz w:val="24"/>
          <w:szCs w:val="24"/>
        </w:rPr>
        <w:t xml:space="preserve">Teoretisk </w:t>
      </w:r>
      <w:proofErr w:type="spellStart"/>
      <w:r w:rsidRPr="00B54905">
        <w:rPr>
          <w:sz w:val="24"/>
          <w:szCs w:val="24"/>
        </w:rPr>
        <w:t>osmolaritet</w:t>
      </w:r>
      <w:proofErr w:type="spellEnd"/>
      <w:r w:rsidRPr="00B54905">
        <w:rPr>
          <w:sz w:val="24"/>
          <w:szCs w:val="24"/>
        </w:rPr>
        <w:tab/>
        <w:t>309 </w:t>
      </w:r>
      <w:proofErr w:type="spellStart"/>
      <w:r w:rsidRPr="00B54905">
        <w:rPr>
          <w:sz w:val="24"/>
          <w:szCs w:val="24"/>
        </w:rPr>
        <w:t>mOsm</w:t>
      </w:r>
      <w:proofErr w:type="spellEnd"/>
      <w:r w:rsidRPr="00B54905">
        <w:rPr>
          <w:sz w:val="24"/>
          <w:szCs w:val="24"/>
        </w:rPr>
        <w:t>/l</w:t>
      </w:r>
    </w:p>
    <w:p w14:paraId="5E2C07C2" w14:textId="77777777" w:rsidR="00C221B8" w:rsidRPr="00B54905" w:rsidRDefault="00C221B8" w:rsidP="00F14DD5">
      <w:pPr>
        <w:ind w:left="851"/>
        <w:rPr>
          <w:sz w:val="24"/>
          <w:szCs w:val="24"/>
        </w:rPr>
      </w:pPr>
      <w:r w:rsidRPr="00B54905">
        <w:rPr>
          <w:sz w:val="24"/>
          <w:szCs w:val="24"/>
        </w:rPr>
        <w:t>pH 5,1 </w:t>
      </w:r>
      <w:r w:rsidRPr="00B54905">
        <w:rPr>
          <w:sz w:val="24"/>
          <w:szCs w:val="24"/>
        </w:rPr>
        <w:noBreakHyphen/>
        <w:t> 5,9</w:t>
      </w:r>
    </w:p>
    <w:p w14:paraId="6A165118" w14:textId="77777777" w:rsidR="008203A8" w:rsidRPr="00B54905" w:rsidRDefault="008203A8" w:rsidP="008203A8">
      <w:pPr>
        <w:ind w:left="851"/>
        <w:rPr>
          <w:sz w:val="24"/>
          <w:szCs w:val="24"/>
        </w:rPr>
      </w:pPr>
    </w:p>
    <w:p w14:paraId="7531F3C9" w14:textId="77777777" w:rsidR="008203A8" w:rsidRPr="00B54905" w:rsidRDefault="008203A8" w:rsidP="008203A8">
      <w:pPr>
        <w:ind w:left="851"/>
        <w:rPr>
          <w:sz w:val="24"/>
          <w:szCs w:val="24"/>
        </w:rPr>
      </w:pPr>
    </w:p>
    <w:p w14:paraId="18625FB5" w14:textId="77777777" w:rsidR="008203A8" w:rsidRPr="00B54905" w:rsidRDefault="008203A8" w:rsidP="008203A8">
      <w:pPr>
        <w:ind w:left="851" w:hanging="851"/>
        <w:rPr>
          <w:b/>
          <w:sz w:val="24"/>
          <w:szCs w:val="24"/>
        </w:rPr>
      </w:pPr>
      <w:r w:rsidRPr="00B54905">
        <w:rPr>
          <w:b/>
          <w:sz w:val="24"/>
          <w:szCs w:val="24"/>
        </w:rPr>
        <w:t>3.</w:t>
      </w:r>
      <w:r w:rsidRPr="00B54905">
        <w:rPr>
          <w:b/>
          <w:sz w:val="24"/>
          <w:szCs w:val="24"/>
        </w:rPr>
        <w:tab/>
        <w:t>KLINISKE OPLYSNINGER</w:t>
      </w:r>
    </w:p>
    <w:p w14:paraId="10FE55A2" w14:textId="77777777" w:rsidR="008203A8" w:rsidRPr="00B54905" w:rsidRDefault="008203A8" w:rsidP="008203A8">
      <w:pPr>
        <w:tabs>
          <w:tab w:val="left" w:pos="851"/>
        </w:tabs>
        <w:ind w:left="851"/>
        <w:rPr>
          <w:sz w:val="24"/>
          <w:szCs w:val="24"/>
        </w:rPr>
      </w:pPr>
    </w:p>
    <w:p w14:paraId="0827E825" w14:textId="77777777" w:rsidR="008203A8" w:rsidRPr="00B54905" w:rsidRDefault="008203A8" w:rsidP="008203A8">
      <w:pPr>
        <w:ind w:left="851" w:hanging="851"/>
        <w:rPr>
          <w:b/>
          <w:sz w:val="24"/>
          <w:szCs w:val="24"/>
          <w:u w:val="single"/>
        </w:rPr>
      </w:pPr>
      <w:r w:rsidRPr="00B54905">
        <w:rPr>
          <w:b/>
          <w:sz w:val="24"/>
          <w:szCs w:val="24"/>
        </w:rPr>
        <w:t>3.1</w:t>
      </w:r>
      <w:r w:rsidRPr="00B54905">
        <w:rPr>
          <w:b/>
          <w:sz w:val="24"/>
          <w:szCs w:val="24"/>
        </w:rPr>
        <w:tab/>
        <w:t>Dyrearter, som lægemidlet er beregnet til</w:t>
      </w:r>
    </w:p>
    <w:p w14:paraId="3BDAE19A" w14:textId="77777777" w:rsidR="00C221B8" w:rsidRPr="00B54905" w:rsidRDefault="00C221B8" w:rsidP="00F14DD5">
      <w:pPr>
        <w:ind w:left="851"/>
        <w:rPr>
          <w:sz w:val="24"/>
          <w:szCs w:val="24"/>
        </w:rPr>
      </w:pPr>
      <w:r w:rsidRPr="00B54905">
        <w:rPr>
          <w:sz w:val="24"/>
          <w:szCs w:val="24"/>
        </w:rPr>
        <w:t>Kvæg, hest, får, ged, svin, hund, kat.</w:t>
      </w:r>
    </w:p>
    <w:p w14:paraId="1AC18122" w14:textId="77777777" w:rsidR="008203A8" w:rsidRPr="00B54905" w:rsidRDefault="008203A8" w:rsidP="008203A8">
      <w:pPr>
        <w:ind w:left="851"/>
        <w:rPr>
          <w:sz w:val="24"/>
          <w:szCs w:val="24"/>
        </w:rPr>
      </w:pPr>
    </w:p>
    <w:p w14:paraId="0C83B6EB" w14:textId="77777777" w:rsidR="008203A8" w:rsidRPr="00B54905" w:rsidRDefault="008203A8" w:rsidP="008203A8">
      <w:pPr>
        <w:pStyle w:val="Sidehoved"/>
        <w:tabs>
          <w:tab w:val="clear" w:pos="4819"/>
        </w:tabs>
        <w:ind w:left="851" w:hanging="851"/>
        <w:rPr>
          <w:b/>
          <w:szCs w:val="24"/>
        </w:rPr>
      </w:pPr>
      <w:r w:rsidRPr="00B54905">
        <w:rPr>
          <w:b/>
          <w:szCs w:val="24"/>
        </w:rPr>
        <w:t>3.2</w:t>
      </w:r>
      <w:r w:rsidRPr="00B54905">
        <w:rPr>
          <w:b/>
          <w:szCs w:val="24"/>
        </w:rPr>
        <w:tab/>
        <w:t>Terapeutiske indikationer for hver dyreart, som lægemidlet er beregnet til</w:t>
      </w:r>
    </w:p>
    <w:p w14:paraId="0CC1015C" w14:textId="709E4A9D" w:rsidR="00C221B8" w:rsidRPr="00B54905" w:rsidRDefault="00C221B8" w:rsidP="00F14DD5">
      <w:pPr>
        <w:ind w:left="851"/>
        <w:rPr>
          <w:sz w:val="24"/>
          <w:szCs w:val="24"/>
        </w:rPr>
      </w:pPr>
      <w:r w:rsidRPr="00B54905">
        <w:rPr>
          <w:sz w:val="24"/>
          <w:szCs w:val="24"/>
        </w:rPr>
        <w:t xml:space="preserve">Hund og kat: Korrektion af </w:t>
      </w:r>
      <w:proofErr w:type="spellStart"/>
      <w:r w:rsidRPr="00B54905">
        <w:rPr>
          <w:sz w:val="24"/>
          <w:szCs w:val="24"/>
        </w:rPr>
        <w:t>hypotonisk</w:t>
      </w:r>
      <w:proofErr w:type="spellEnd"/>
      <w:r w:rsidRPr="00B54905">
        <w:rPr>
          <w:sz w:val="24"/>
          <w:szCs w:val="24"/>
        </w:rPr>
        <w:t xml:space="preserve"> og isotonisk dehydrering, til væske- og elektrolyt</w:t>
      </w:r>
      <w:r w:rsidR="002D0C99">
        <w:rPr>
          <w:sz w:val="24"/>
          <w:szCs w:val="24"/>
        </w:rPr>
        <w:softHyphen/>
      </w:r>
      <w:r w:rsidRPr="00B54905">
        <w:rPr>
          <w:sz w:val="24"/>
          <w:szCs w:val="24"/>
        </w:rPr>
        <w:t xml:space="preserve">erstatning under betingelser med uforstyrret syre-basebalance eller let </w:t>
      </w:r>
      <w:proofErr w:type="spellStart"/>
      <w:r w:rsidRPr="00B54905">
        <w:rPr>
          <w:sz w:val="24"/>
          <w:szCs w:val="24"/>
        </w:rPr>
        <w:t>acidose</w:t>
      </w:r>
      <w:proofErr w:type="spellEnd"/>
      <w:r w:rsidRPr="00B54905">
        <w:rPr>
          <w:sz w:val="24"/>
          <w:szCs w:val="24"/>
        </w:rPr>
        <w:t>.</w:t>
      </w:r>
    </w:p>
    <w:p w14:paraId="635DE9A1" w14:textId="77777777" w:rsidR="00C221B8" w:rsidRPr="00B54905" w:rsidRDefault="00C221B8" w:rsidP="00F14DD5">
      <w:pPr>
        <w:ind w:left="851"/>
        <w:rPr>
          <w:sz w:val="24"/>
          <w:szCs w:val="24"/>
        </w:rPr>
      </w:pPr>
    </w:p>
    <w:p w14:paraId="24D8C312" w14:textId="77777777" w:rsidR="00C221B8" w:rsidRPr="00B54905" w:rsidRDefault="00C221B8" w:rsidP="00F14DD5">
      <w:pPr>
        <w:ind w:left="851"/>
        <w:rPr>
          <w:sz w:val="24"/>
          <w:szCs w:val="24"/>
        </w:rPr>
      </w:pPr>
      <w:r w:rsidRPr="00B54905">
        <w:rPr>
          <w:sz w:val="24"/>
          <w:szCs w:val="24"/>
        </w:rPr>
        <w:t xml:space="preserve">Kvæg, hest, får, ged og svin: Korrektion af </w:t>
      </w:r>
      <w:proofErr w:type="spellStart"/>
      <w:r w:rsidRPr="00B54905">
        <w:rPr>
          <w:sz w:val="24"/>
          <w:szCs w:val="24"/>
        </w:rPr>
        <w:t>hypotonisk</w:t>
      </w:r>
      <w:proofErr w:type="spellEnd"/>
      <w:r w:rsidRPr="00B54905">
        <w:rPr>
          <w:sz w:val="24"/>
          <w:szCs w:val="24"/>
        </w:rPr>
        <w:t xml:space="preserve"> og isotonisk dehydrering og til væske- og elektrolyterstatning under betingelser med uforstyrret syre-basebalance.</w:t>
      </w:r>
    </w:p>
    <w:p w14:paraId="2AC04D80" w14:textId="77777777" w:rsidR="00C221B8" w:rsidRPr="00B54905" w:rsidRDefault="00C221B8" w:rsidP="00F14DD5">
      <w:pPr>
        <w:ind w:left="851"/>
        <w:rPr>
          <w:sz w:val="24"/>
          <w:szCs w:val="24"/>
        </w:rPr>
      </w:pPr>
    </w:p>
    <w:p w14:paraId="2E69F7AD" w14:textId="03A16199" w:rsidR="00C221B8" w:rsidRPr="00B54905" w:rsidRDefault="00C221B8" w:rsidP="00F14DD5">
      <w:pPr>
        <w:ind w:left="851"/>
        <w:rPr>
          <w:sz w:val="24"/>
          <w:szCs w:val="24"/>
        </w:rPr>
      </w:pPr>
      <w:r w:rsidRPr="00B54905">
        <w:rPr>
          <w:sz w:val="24"/>
          <w:szCs w:val="24"/>
        </w:rPr>
        <w:t xml:space="preserve">Alle dyrearter, som lægemidlet er beregnet til: Kortvarig </w:t>
      </w:r>
      <w:proofErr w:type="spellStart"/>
      <w:r w:rsidRPr="00B54905">
        <w:rPr>
          <w:sz w:val="24"/>
          <w:szCs w:val="24"/>
        </w:rPr>
        <w:t>intravaskulær</w:t>
      </w:r>
      <w:proofErr w:type="spellEnd"/>
      <w:r w:rsidRPr="00B54905">
        <w:rPr>
          <w:sz w:val="24"/>
          <w:szCs w:val="24"/>
        </w:rPr>
        <w:t xml:space="preserve"> volumen</w:t>
      </w:r>
      <w:r w:rsidR="002D0C99">
        <w:rPr>
          <w:sz w:val="24"/>
          <w:szCs w:val="24"/>
        </w:rPr>
        <w:softHyphen/>
      </w:r>
      <w:r w:rsidRPr="00B54905">
        <w:rPr>
          <w:sz w:val="24"/>
          <w:szCs w:val="24"/>
        </w:rPr>
        <w:t>udskiftning.</w:t>
      </w:r>
    </w:p>
    <w:p w14:paraId="72BA62C5" w14:textId="77777777" w:rsidR="008203A8" w:rsidRPr="00B54905" w:rsidRDefault="008203A8" w:rsidP="008203A8">
      <w:pPr>
        <w:pStyle w:val="Sidehoved"/>
        <w:ind w:left="851"/>
        <w:rPr>
          <w:szCs w:val="24"/>
        </w:rPr>
      </w:pPr>
    </w:p>
    <w:p w14:paraId="736C0DDC" w14:textId="77777777" w:rsidR="008203A8" w:rsidRPr="00B54905" w:rsidRDefault="008203A8" w:rsidP="008203A8">
      <w:pPr>
        <w:pStyle w:val="Sidehoved"/>
        <w:tabs>
          <w:tab w:val="clear" w:pos="4819"/>
          <w:tab w:val="left" w:pos="851"/>
        </w:tabs>
        <w:ind w:left="851" w:hanging="851"/>
        <w:rPr>
          <w:b/>
          <w:szCs w:val="24"/>
        </w:rPr>
      </w:pPr>
      <w:r w:rsidRPr="00B54905">
        <w:rPr>
          <w:b/>
          <w:szCs w:val="24"/>
        </w:rPr>
        <w:t>3.3</w:t>
      </w:r>
      <w:r w:rsidRPr="00B54905">
        <w:rPr>
          <w:b/>
          <w:szCs w:val="24"/>
        </w:rPr>
        <w:tab/>
        <w:t>Kontraindikationer</w:t>
      </w:r>
    </w:p>
    <w:p w14:paraId="1BC195E7" w14:textId="77777777" w:rsidR="00C221B8" w:rsidRPr="00B54905" w:rsidRDefault="00C221B8" w:rsidP="00F14DD5">
      <w:pPr>
        <w:ind w:left="851"/>
        <w:rPr>
          <w:sz w:val="24"/>
          <w:szCs w:val="24"/>
        </w:rPr>
      </w:pPr>
      <w:r w:rsidRPr="00B54905">
        <w:rPr>
          <w:sz w:val="24"/>
          <w:szCs w:val="24"/>
        </w:rPr>
        <w:t>Må ikke anvendes ved:</w:t>
      </w:r>
    </w:p>
    <w:p w14:paraId="62F536FD" w14:textId="77777777" w:rsidR="00C221B8" w:rsidRPr="00B54905" w:rsidRDefault="00C221B8" w:rsidP="00B54905">
      <w:pPr>
        <w:pStyle w:val="Listeafsnit"/>
        <w:numPr>
          <w:ilvl w:val="0"/>
          <w:numId w:val="7"/>
        </w:numPr>
        <w:ind w:left="1276" w:hanging="425"/>
        <w:rPr>
          <w:sz w:val="24"/>
          <w:szCs w:val="24"/>
        </w:rPr>
      </w:pPr>
      <w:r w:rsidRPr="00B54905">
        <w:rPr>
          <w:sz w:val="24"/>
          <w:szCs w:val="24"/>
        </w:rPr>
        <w:t xml:space="preserve">metabolisk </w:t>
      </w:r>
      <w:proofErr w:type="spellStart"/>
      <w:r w:rsidRPr="00B54905">
        <w:rPr>
          <w:sz w:val="24"/>
          <w:szCs w:val="24"/>
        </w:rPr>
        <w:t>alkalose</w:t>
      </w:r>
      <w:proofErr w:type="spellEnd"/>
    </w:p>
    <w:p w14:paraId="744B8304" w14:textId="77777777" w:rsidR="00C221B8" w:rsidRPr="00B54905" w:rsidRDefault="00C221B8" w:rsidP="00B54905">
      <w:pPr>
        <w:pStyle w:val="Listeafsnit"/>
        <w:numPr>
          <w:ilvl w:val="0"/>
          <w:numId w:val="7"/>
        </w:numPr>
        <w:ind w:left="1276" w:hanging="425"/>
        <w:rPr>
          <w:sz w:val="24"/>
          <w:szCs w:val="24"/>
        </w:rPr>
      </w:pPr>
      <w:r w:rsidRPr="00B54905">
        <w:rPr>
          <w:sz w:val="24"/>
          <w:szCs w:val="24"/>
        </w:rPr>
        <w:t>ø</w:t>
      </w:r>
      <w:r w:rsidRPr="00B54905">
        <w:rPr>
          <w:rFonts w:eastAsia="Calibri"/>
          <w:sz w:val="24"/>
          <w:szCs w:val="24"/>
        </w:rPr>
        <w:t xml:space="preserve">dem, forbundet med </w:t>
      </w:r>
      <w:proofErr w:type="spellStart"/>
      <w:r w:rsidRPr="00B54905">
        <w:rPr>
          <w:rFonts w:eastAsia="Calibri"/>
          <w:sz w:val="24"/>
          <w:szCs w:val="24"/>
        </w:rPr>
        <w:t>dekompenseret</w:t>
      </w:r>
      <w:proofErr w:type="spellEnd"/>
      <w:r w:rsidRPr="00B54905">
        <w:rPr>
          <w:rFonts w:eastAsia="Calibri"/>
          <w:sz w:val="24"/>
          <w:szCs w:val="24"/>
        </w:rPr>
        <w:t xml:space="preserve"> hjertesvigt og nedsat nyre-/leverfunktion</w:t>
      </w:r>
    </w:p>
    <w:p w14:paraId="0FEE1B01" w14:textId="77777777" w:rsidR="00C221B8" w:rsidRPr="00B54905" w:rsidRDefault="00C221B8" w:rsidP="00B54905">
      <w:pPr>
        <w:pStyle w:val="Listeafsnit"/>
        <w:numPr>
          <w:ilvl w:val="0"/>
          <w:numId w:val="7"/>
        </w:numPr>
        <w:ind w:left="1276" w:hanging="425"/>
        <w:rPr>
          <w:sz w:val="24"/>
          <w:szCs w:val="24"/>
        </w:rPr>
      </w:pPr>
      <w:r w:rsidRPr="00B54905">
        <w:rPr>
          <w:sz w:val="24"/>
          <w:szCs w:val="24"/>
        </w:rPr>
        <w:t xml:space="preserve">svært nedsat nyrefunktion med </w:t>
      </w:r>
      <w:proofErr w:type="spellStart"/>
      <w:r w:rsidRPr="00B54905">
        <w:rPr>
          <w:sz w:val="24"/>
          <w:szCs w:val="24"/>
        </w:rPr>
        <w:t>oliguri</w:t>
      </w:r>
      <w:proofErr w:type="spellEnd"/>
      <w:r w:rsidRPr="00B54905">
        <w:rPr>
          <w:sz w:val="24"/>
          <w:szCs w:val="24"/>
        </w:rPr>
        <w:t xml:space="preserve"> eller </w:t>
      </w:r>
      <w:proofErr w:type="spellStart"/>
      <w:r w:rsidRPr="00B54905">
        <w:rPr>
          <w:sz w:val="24"/>
          <w:szCs w:val="24"/>
        </w:rPr>
        <w:t>anuri</w:t>
      </w:r>
      <w:proofErr w:type="spellEnd"/>
    </w:p>
    <w:p w14:paraId="3C8EB43B" w14:textId="77777777" w:rsidR="00C221B8" w:rsidRPr="00B54905" w:rsidRDefault="00C221B8" w:rsidP="00B54905">
      <w:pPr>
        <w:pStyle w:val="Listeafsnit"/>
        <w:numPr>
          <w:ilvl w:val="0"/>
          <w:numId w:val="7"/>
        </w:numPr>
        <w:ind w:left="1276" w:hanging="425"/>
        <w:rPr>
          <w:sz w:val="24"/>
          <w:szCs w:val="24"/>
        </w:rPr>
      </w:pPr>
      <w:proofErr w:type="spellStart"/>
      <w:r w:rsidRPr="00B54905">
        <w:rPr>
          <w:sz w:val="24"/>
          <w:szCs w:val="24"/>
        </w:rPr>
        <w:t>hyperkaliæmi</w:t>
      </w:r>
      <w:proofErr w:type="spellEnd"/>
      <w:r w:rsidRPr="00B54905">
        <w:rPr>
          <w:sz w:val="24"/>
          <w:szCs w:val="24"/>
        </w:rPr>
        <w:t xml:space="preserve">, </w:t>
      </w:r>
      <w:proofErr w:type="spellStart"/>
      <w:r w:rsidRPr="00B54905">
        <w:rPr>
          <w:sz w:val="24"/>
          <w:szCs w:val="24"/>
        </w:rPr>
        <w:t>hypernatriæmi</w:t>
      </w:r>
      <w:proofErr w:type="spellEnd"/>
    </w:p>
    <w:p w14:paraId="49A4FE1F" w14:textId="77777777" w:rsidR="00C221B8" w:rsidRPr="00B54905" w:rsidRDefault="00C221B8" w:rsidP="00B54905">
      <w:pPr>
        <w:pStyle w:val="Listeafsnit"/>
        <w:numPr>
          <w:ilvl w:val="0"/>
          <w:numId w:val="7"/>
        </w:numPr>
        <w:ind w:left="1276" w:hanging="425"/>
        <w:rPr>
          <w:sz w:val="24"/>
          <w:szCs w:val="24"/>
        </w:rPr>
      </w:pPr>
      <w:proofErr w:type="spellStart"/>
      <w:r w:rsidRPr="00B54905">
        <w:rPr>
          <w:sz w:val="24"/>
          <w:szCs w:val="24"/>
        </w:rPr>
        <w:t>hypertonisk</w:t>
      </w:r>
      <w:proofErr w:type="spellEnd"/>
      <w:r w:rsidRPr="00B54905">
        <w:rPr>
          <w:sz w:val="24"/>
          <w:szCs w:val="24"/>
        </w:rPr>
        <w:t xml:space="preserve"> dehydrering</w:t>
      </w:r>
    </w:p>
    <w:p w14:paraId="59B5B810" w14:textId="77777777" w:rsidR="00C221B8" w:rsidRPr="00B54905" w:rsidRDefault="00C221B8" w:rsidP="00B54905">
      <w:pPr>
        <w:pStyle w:val="Listeafsnit"/>
        <w:numPr>
          <w:ilvl w:val="0"/>
          <w:numId w:val="7"/>
        </w:numPr>
        <w:ind w:left="1276" w:hanging="425"/>
        <w:rPr>
          <w:sz w:val="24"/>
          <w:szCs w:val="24"/>
        </w:rPr>
      </w:pPr>
      <w:r w:rsidRPr="00B54905">
        <w:rPr>
          <w:sz w:val="24"/>
          <w:szCs w:val="24"/>
        </w:rPr>
        <w:t>Addisons sygdom</w:t>
      </w:r>
    </w:p>
    <w:p w14:paraId="626C13C1" w14:textId="77777777" w:rsidR="008203A8" w:rsidRPr="00B54905" w:rsidRDefault="008203A8" w:rsidP="008203A8">
      <w:pPr>
        <w:pStyle w:val="Sidehoved"/>
        <w:tabs>
          <w:tab w:val="clear" w:pos="4819"/>
        </w:tabs>
        <w:ind w:left="851"/>
        <w:rPr>
          <w:szCs w:val="24"/>
        </w:rPr>
      </w:pPr>
    </w:p>
    <w:p w14:paraId="673EC1DB" w14:textId="77777777" w:rsidR="008203A8" w:rsidRPr="00B54905" w:rsidRDefault="008203A8" w:rsidP="008203A8">
      <w:pPr>
        <w:tabs>
          <w:tab w:val="left" w:pos="851"/>
        </w:tabs>
        <w:ind w:left="851" w:hanging="851"/>
        <w:rPr>
          <w:b/>
          <w:sz w:val="24"/>
          <w:szCs w:val="24"/>
        </w:rPr>
      </w:pPr>
      <w:r w:rsidRPr="00B54905">
        <w:rPr>
          <w:b/>
          <w:sz w:val="24"/>
          <w:szCs w:val="24"/>
        </w:rPr>
        <w:t>3.4</w:t>
      </w:r>
      <w:r w:rsidRPr="00B54905">
        <w:rPr>
          <w:b/>
          <w:sz w:val="24"/>
          <w:szCs w:val="24"/>
        </w:rPr>
        <w:tab/>
        <w:t>Særlige advarsler</w:t>
      </w:r>
    </w:p>
    <w:p w14:paraId="548F78F4" w14:textId="77777777" w:rsidR="00C221B8" w:rsidRPr="00B54905" w:rsidRDefault="00C221B8" w:rsidP="00F14DD5">
      <w:pPr>
        <w:ind w:left="851"/>
        <w:rPr>
          <w:sz w:val="24"/>
          <w:szCs w:val="24"/>
        </w:rPr>
      </w:pPr>
      <w:r w:rsidRPr="00B54905">
        <w:rPr>
          <w:sz w:val="24"/>
          <w:szCs w:val="24"/>
        </w:rPr>
        <w:t>Ingen</w:t>
      </w:r>
    </w:p>
    <w:p w14:paraId="2883E3F3" w14:textId="77777777" w:rsidR="008203A8" w:rsidRPr="00B54905" w:rsidRDefault="008203A8" w:rsidP="008203A8">
      <w:pPr>
        <w:pStyle w:val="Sidehoved"/>
        <w:tabs>
          <w:tab w:val="clear" w:pos="4819"/>
        </w:tabs>
        <w:ind w:left="851"/>
        <w:rPr>
          <w:szCs w:val="24"/>
        </w:rPr>
      </w:pPr>
    </w:p>
    <w:p w14:paraId="66CCA4F0" w14:textId="77777777" w:rsidR="008203A8" w:rsidRPr="00B54905" w:rsidRDefault="008203A8" w:rsidP="008203A8">
      <w:pPr>
        <w:tabs>
          <w:tab w:val="left" w:pos="851"/>
        </w:tabs>
        <w:ind w:left="851" w:hanging="851"/>
        <w:rPr>
          <w:b/>
          <w:sz w:val="24"/>
          <w:szCs w:val="24"/>
        </w:rPr>
      </w:pPr>
      <w:r w:rsidRPr="00B54905">
        <w:rPr>
          <w:b/>
          <w:sz w:val="24"/>
          <w:szCs w:val="24"/>
        </w:rPr>
        <w:t>3.5</w:t>
      </w:r>
      <w:r w:rsidRPr="00B54905">
        <w:rPr>
          <w:b/>
          <w:sz w:val="24"/>
          <w:szCs w:val="24"/>
        </w:rPr>
        <w:tab/>
        <w:t>Særlige forholdsregler vedrørende brugen</w:t>
      </w:r>
    </w:p>
    <w:p w14:paraId="53E065DA" w14:textId="77777777" w:rsidR="008203A8" w:rsidRPr="00B54905" w:rsidRDefault="008203A8" w:rsidP="008203A8">
      <w:pPr>
        <w:tabs>
          <w:tab w:val="left" w:pos="851"/>
        </w:tabs>
        <w:ind w:left="851"/>
        <w:rPr>
          <w:sz w:val="24"/>
          <w:szCs w:val="24"/>
        </w:rPr>
      </w:pPr>
    </w:p>
    <w:p w14:paraId="62B02DCA" w14:textId="77777777" w:rsidR="008203A8" w:rsidRPr="00B54905" w:rsidRDefault="008203A8" w:rsidP="008203A8">
      <w:pPr>
        <w:tabs>
          <w:tab w:val="left" w:pos="851"/>
        </w:tabs>
        <w:ind w:left="851"/>
        <w:rPr>
          <w:sz w:val="24"/>
          <w:szCs w:val="24"/>
          <w:u w:val="single"/>
        </w:rPr>
      </w:pPr>
      <w:r w:rsidRPr="00B54905">
        <w:rPr>
          <w:sz w:val="24"/>
          <w:szCs w:val="24"/>
          <w:u w:val="single"/>
        </w:rPr>
        <w:t>Særlige forholdsregler vedrørende sikker brug hos de dyrearter, som lægemidlet er beregnet til</w:t>
      </w:r>
    </w:p>
    <w:p w14:paraId="46B8DB52" w14:textId="77777777" w:rsidR="00C221B8" w:rsidRPr="00B54905" w:rsidRDefault="00C221B8" w:rsidP="00F14DD5">
      <w:pPr>
        <w:ind w:left="851"/>
        <w:rPr>
          <w:sz w:val="24"/>
          <w:szCs w:val="24"/>
        </w:rPr>
      </w:pPr>
      <w:r w:rsidRPr="00B54905">
        <w:rPr>
          <w:sz w:val="24"/>
          <w:szCs w:val="24"/>
        </w:rPr>
        <w:t>Før denne opløsning administreres, skal dyrets kliniske og biologiske data undersøges nøje.</w:t>
      </w:r>
    </w:p>
    <w:p w14:paraId="3CC2C62F" w14:textId="77777777" w:rsidR="00C221B8" w:rsidRPr="00B54905" w:rsidRDefault="00C221B8" w:rsidP="00F14DD5">
      <w:pPr>
        <w:ind w:left="851"/>
        <w:rPr>
          <w:sz w:val="24"/>
          <w:szCs w:val="24"/>
          <w:lang w:eastAsia="en-GB"/>
        </w:rPr>
      </w:pPr>
    </w:p>
    <w:p w14:paraId="1739DA69" w14:textId="77777777" w:rsidR="00C221B8" w:rsidRPr="00B54905" w:rsidRDefault="00C221B8" w:rsidP="00F14DD5">
      <w:pPr>
        <w:ind w:left="851"/>
        <w:rPr>
          <w:sz w:val="24"/>
          <w:szCs w:val="24"/>
        </w:rPr>
      </w:pPr>
      <w:r w:rsidRPr="00B54905">
        <w:rPr>
          <w:sz w:val="24"/>
          <w:szCs w:val="24"/>
          <w:lang w:eastAsia="en-GB"/>
        </w:rPr>
        <w:t xml:space="preserve">Serumelektrolytstatus bør overvåges i tilfælde af elektrolytforstyrrelser, såsom </w:t>
      </w:r>
      <w:proofErr w:type="spellStart"/>
      <w:r w:rsidRPr="00B54905">
        <w:rPr>
          <w:sz w:val="24"/>
          <w:szCs w:val="24"/>
          <w:lang w:eastAsia="en-GB"/>
        </w:rPr>
        <w:t>hypertonisk</w:t>
      </w:r>
      <w:proofErr w:type="spellEnd"/>
      <w:r w:rsidRPr="00B54905">
        <w:rPr>
          <w:sz w:val="24"/>
          <w:szCs w:val="24"/>
          <w:lang w:eastAsia="en-GB"/>
        </w:rPr>
        <w:t xml:space="preserve"> eller </w:t>
      </w:r>
      <w:proofErr w:type="spellStart"/>
      <w:r w:rsidRPr="00B54905">
        <w:rPr>
          <w:sz w:val="24"/>
          <w:szCs w:val="24"/>
          <w:lang w:eastAsia="en-GB"/>
        </w:rPr>
        <w:t>hypotonisk</w:t>
      </w:r>
      <w:proofErr w:type="spellEnd"/>
      <w:r w:rsidRPr="00B54905">
        <w:rPr>
          <w:sz w:val="24"/>
          <w:szCs w:val="24"/>
          <w:lang w:eastAsia="en-GB"/>
        </w:rPr>
        <w:t xml:space="preserve"> dehydrering, eller en enkelt stigning af en elektrolyt (f.eks. </w:t>
      </w:r>
      <w:proofErr w:type="spellStart"/>
      <w:r w:rsidRPr="00B54905">
        <w:rPr>
          <w:sz w:val="24"/>
          <w:szCs w:val="24"/>
          <w:lang w:eastAsia="en-GB"/>
        </w:rPr>
        <w:t>hyperchloræmi</w:t>
      </w:r>
      <w:proofErr w:type="spellEnd"/>
      <w:r w:rsidRPr="00B54905">
        <w:rPr>
          <w:sz w:val="24"/>
          <w:szCs w:val="24"/>
          <w:lang w:eastAsia="en-GB"/>
        </w:rPr>
        <w:t>). Desuden skal vandbalancen (hydrering) og syre-basebalancen overvåges under administration af opløsningen.</w:t>
      </w:r>
    </w:p>
    <w:p w14:paraId="217C9FC0" w14:textId="77777777" w:rsidR="00C221B8" w:rsidRPr="00B54905" w:rsidRDefault="00C221B8" w:rsidP="00F14DD5">
      <w:pPr>
        <w:ind w:left="851"/>
        <w:rPr>
          <w:sz w:val="24"/>
          <w:szCs w:val="24"/>
        </w:rPr>
      </w:pPr>
    </w:p>
    <w:p w14:paraId="450945AB" w14:textId="77777777" w:rsidR="00C221B8" w:rsidRPr="00B54905" w:rsidRDefault="00C221B8" w:rsidP="00F14DD5">
      <w:pPr>
        <w:ind w:left="851"/>
        <w:rPr>
          <w:sz w:val="24"/>
          <w:szCs w:val="24"/>
        </w:rPr>
      </w:pPr>
      <w:r w:rsidRPr="00B54905">
        <w:rPr>
          <w:sz w:val="24"/>
          <w:szCs w:val="24"/>
        </w:rPr>
        <w:t xml:space="preserve">Anvendes med forsigtighed ved </w:t>
      </w:r>
      <w:proofErr w:type="spellStart"/>
      <w:r w:rsidRPr="00B54905">
        <w:rPr>
          <w:sz w:val="24"/>
          <w:szCs w:val="24"/>
        </w:rPr>
        <w:t>kongestivt</w:t>
      </w:r>
      <w:proofErr w:type="spellEnd"/>
      <w:r w:rsidRPr="00B54905">
        <w:rPr>
          <w:sz w:val="24"/>
          <w:szCs w:val="24"/>
        </w:rPr>
        <w:t xml:space="preserve"> hjertesvigt, nedsat nyrefunktion og til dyr, der behandles med </w:t>
      </w:r>
      <w:proofErr w:type="spellStart"/>
      <w:r w:rsidRPr="00B54905">
        <w:rPr>
          <w:sz w:val="24"/>
          <w:szCs w:val="24"/>
        </w:rPr>
        <w:t>kortikoider</w:t>
      </w:r>
      <w:proofErr w:type="spellEnd"/>
      <w:r w:rsidRPr="00B54905">
        <w:rPr>
          <w:sz w:val="24"/>
          <w:szCs w:val="24"/>
        </w:rPr>
        <w:t xml:space="preserve"> og derivater heraf.</w:t>
      </w:r>
    </w:p>
    <w:p w14:paraId="0FC27E73" w14:textId="77777777" w:rsidR="00C221B8" w:rsidRPr="00B54905" w:rsidRDefault="00C221B8" w:rsidP="00F14DD5">
      <w:pPr>
        <w:ind w:left="851"/>
        <w:rPr>
          <w:sz w:val="24"/>
          <w:szCs w:val="24"/>
        </w:rPr>
      </w:pPr>
    </w:p>
    <w:p w14:paraId="3379C6A3" w14:textId="39B16700" w:rsidR="00C221B8" w:rsidRPr="00B54905" w:rsidRDefault="00C221B8" w:rsidP="00F14DD5">
      <w:pPr>
        <w:ind w:left="851"/>
        <w:rPr>
          <w:sz w:val="24"/>
          <w:szCs w:val="24"/>
        </w:rPr>
      </w:pPr>
      <w:r w:rsidRPr="00B54905">
        <w:rPr>
          <w:sz w:val="24"/>
          <w:szCs w:val="24"/>
        </w:rPr>
        <w:t>På grund af kaliumindholdet i denne opløsning bør den anvendes med forsigtighed ved svært nedsat nyrefunktion.</w:t>
      </w:r>
    </w:p>
    <w:p w14:paraId="61C63248" w14:textId="77777777" w:rsidR="00C221B8" w:rsidRPr="00B54905" w:rsidRDefault="00C221B8" w:rsidP="00F14DD5">
      <w:pPr>
        <w:ind w:left="851"/>
        <w:rPr>
          <w:sz w:val="24"/>
          <w:szCs w:val="24"/>
        </w:rPr>
      </w:pPr>
    </w:p>
    <w:p w14:paraId="0B83D08C" w14:textId="77777777" w:rsidR="00C221B8" w:rsidRPr="00B54905" w:rsidRDefault="00C221B8" w:rsidP="00F14DD5">
      <w:pPr>
        <w:ind w:left="851"/>
        <w:rPr>
          <w:sz w:val="24"/>
          <w:szCs w:val="24"/>
        </w:rPr>
      </w:pPr>
      <w:r w:rsidRPr="00B54905">
        <w:rPr>
          <w:sz w:val="24"/>
          <w:szCs w:val="24"/>
        </w:rPr>
        <w:t>På grund af veterinærlægemidlets pH-værdi bør det ikke administreres subkutant.</w:t>
      </w:r>
    </w:p>
    <w:p w14:paraId="05891EF9" w14:textId="77777777" w:rsidR="008203A8" w:rsidRPr="00B54905" w:rsidRDefault="008203A8" w:rsidP="008203A8">
      <w:pPr>
        <w:tabs>
          <w:tab w:val="left" w:pos="851"/>
        </w:tabs>
        <w:ind w:left="851"/>
        <w:rPr>
          <w:sz w:val="24"/>
          <w:szCs w:val="24"/>
        </w:rPr>
      </w:pPr>
    </w:p>
    <w:p w14:paraId="7875DB78" w14:textId="77777777" w:rsidR="008203A8" w:rsidRPr="00B54905" w:rsidRDefault="008203A8" w:rsidP="008203A8">
      <w:pPr>
        <w:tabs>
          <w:tab w:val="left" w:pos="851"/>
        </w:tabs>
        <w:ind w:left="851"/>
        <w:rPr>
          <w:sz w:val="24"/>
          <w:szCs w:val="24"/>
          <w:u w:val="single"/>
        </w:rPr>
      </w:pPr>
      <w:r w:rsidRPr="00B54905">
        <w:rPr>
          <w:sz w:val="24"/>
          <w:szCs w:val="24"/>
          <w:u w:val="single"/>
        </w:rPr>
        <w:t>Særlige forholdsregler for personer, der administrerer veterinærlægemidlet til dyr</w:t>
      </w:r>
    </w:p>
    <w:p w14:paraId="1557EE06" w14:textId="77777777" w:rsidR="00C221B8" w:rsidRPr="00B54905" w:rsidRDefault="00C221B8" w:rsidP="00F14DD5">
      <w:pPr>
        <w:ind w:left="851"/>
        <w:rPr>
          <w:sz w:val="24"/>
          <w:szCs w:val="24"/>
        </w:rPr>
      </w:pPr>
      <w:r w:rsidRPr="00B54905">
        <w:rPr>
          <w:sz w:val="24"/>
          <w:szCs w:val="24"/>
        </w:rPr>
        <w:t>Ikke relevant.</w:t>
      </w:r>
    </w:p>
    <w:p w14:paraId="0959D7B5" w14:textId="77777777" w:rsidR="008203A8" w:rsidRPr="00B54905" w:rsidRDefault="008203A8" w:rsidP="008203A8">
      <w:pPr>
        <w:tabs>
          <w:tab w:val="left" w:pos="851"/>
        </w:tabs>
        <w:ind w:left="851"/>
        <w:rPr>
          <w:sz w:val="24"/>
          <w:szCs w:val="24"/>
        </w:rPr>
      </w:pPr>
    </w:p>
    <w:p w14:paraId="56B4EE01" w14:textId="77777777" w:rsidR="008203A8" w:rsidRPr="00B54905" w:rsidRDefault="008203A8" w:rsidP="008203A8">
      <w:pPr>
        <w:tabs>
          <w:tab w:val="left" w:pos="851"/>
        </w:tabs>
        <w:ind w:left="851"/>
        <w:rPr>
          <w:sz w:val="24"/>
          <w:szCs w:val="24"/>
          <w:u w:val="single"/>
        </w:rPr>
      </w:pPr>
      <w:r w:rsidRPr="00B54905">
        <w:rPr>
          <w:sz w:val="24"/>
          <w:szCs w:val="24"/>
          <w:u w:val="single"/>
        </w:rPr>
        <w:t>Særlige forholdsregler vedrørende beskyttelse af miljøet</w:t>
      </w:r>
    </w:p>
    <w:p w14:paraId="5D66BDB6" w14:textId="77777777" w:rsidR="00C221B8" w:rsidRPr="00B54905" w:rsidRDefault="00C221B8" w:rsidP="00F14DD5">
      <w:pPr>
        <w:ind w:left="851"/>
        <w:rPr>
          <w:sz w:val="24"/>
          <w:szCs w:val="24"/>
        </w:rPr>
      </w:pPr>
      <w:r w:rsidRPr="00B54905">
        <w:rPr>
          <w:sz w:val="24"/>
          <w:szCs w:val="24"/>
        </w:rPr>
        <w:t>Ikke relevant.</w:t>
      </w:r>
    </w:p>
    <w:p w14:paraId="6C43E0D6" w14:textId="77777777" w:rsidR="008203A8" w:rsidRPr="00B54905" w:rsidRDefault="008203A8" w:rsidP="008203A8">
      <w:pPr>
        <w:tabs>
          <w:tab w:val="left" w:pos="851"/>
        </w:tabs>
        <w:ind w:left="851"/>
        <w:rPr>
          <w:sz w:val="24"/>
          <w:szCs w:val="24"/>
        </w:rPr>
      </w:pPr>
    </w:p>
    <w:p w14:paraId="03155BB2" w14:textId="77777777" w:rsidR="008203A8" w:rsidRPr="00B54905" w:rsidRDefault="008203A8" w:rsidP="008203A8">
      <w:pPr>
        <w:tabs>
          <w:tab w:val="left" w:pos="851"/>
        </w:tabs>
        <w:ind w:left="851" w:hanging="851"/>
        <w:rPr>
          <w:b/>
          <w:sz w:val="24"/>
          <w:szCs w:val="24"/>
        </w:rPr>
      </w:pPr>
      <w:r w:rsidRPr="00B54905">
        <w:rPr>
          <w:b/>
          <w:sz w:val="24"/>
          <w:szCs w:val="24"/>
        </w:rPr>
        <w:t>3.6</w:t>
      </w:r>
      <w:r w:rsidRPr="00B54905">
        <w:rPr>
          <w:b/>
          <w:sz w:val="24"/>
          <w:szCs w:val="24"/>
        </w:rPr>
        <w:tab/>
        <w:t>Bivirkninger</w:t>
      </w:r>
    </w:p>
    <w:p w14:paraId="3375217F" w14:textId="77777777" w:rsidR="00C468CF" w:rsidRPr="00B54905" w:rsidRDefault="00C468CF" w:rsidP="00F14DD5">
      <w:pPr>
        <w:ind w:left="851"/>
        <w:rPr>
          <w:sz w:val="24"/>
          <w:szCs w:val="24"/>
        </w:rPr>
      </w:pPr>
    </w:p>
    <w:p w14:paraId="2F92DC21" w14:textId="77777777" w:rsidR="00C468CF" w:rsidRPr="00B54905" w:rsidRDefault="00C468CF" w:rsidP="00F14DD5">
      <w:pPr>
        <w:ind w:left="851"/>
        <w:rPr>
          <w:sz w:val="24"/>
          <w:szCs w:val="24"/>
        </w:rPr>
      </w:pPr>
      <w:r w:rsidRPr="00B54905">
        <w:rPr>
          <w:sz w:val="24"/>
          <w:szCs w:val="24"/>
        </w:rPr>
        <w:t>Kvæg, hest, får, ged, svin, hund og kat.</w:t>
      </w: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4176"/>
      </w:tblGrid>
      <w:tr w:rsidR="00C468CF" w:rsidRPr="00B54905" w14:paraId="55A3D091" w14:textId="77777777" w:rsidTr="00F14DD5">
        <w:tc>
          <w:tcPr>
            <w:tcW w:w="4612" w:type="dxa"/>
            <w:tcBorders>
              <w:top w:val="single" w:sz="4" w:space="0" w:color="000000"/>
              <w:left w:val="single" w:sz="4" w:space="0" w:color="000000"/>
              <w:bottom w:val="single" w:sz="4" w:space="0" w:color="000000"/>
              <w:right w:val="single" w:sz="4" w:space="0" w:color="000000"/>
            </w:tcBorders>
          </w:tcPr>
          <w:p w14:paraId="1B1E7A9B" w14:textId="77777777" w:rsidR="002250CA" w:rsidRDefault="00C468CF">
            <w:pPr>
              <w:tabs>
                <w:tab w:val="left" w:pos="1304"/>
              </w:tabs>
              <w:rPr>
                <w:sz w:val="24"/>
                <w:szCs w:val="24"/>
              </w:rPr>
            </w:pPr>
            <w:r w:rsidRPr="00B54905">
              <w:rPr>
                <w:sz w:val="24"/>
                <w:szCs w:val="24"/>
              </w:rPr>
              <w:t xml:space="preserve">Meget sjælden </w:t>
            </w:r>
          </w:p>
          <w:p w14:paraId="7ED67950" w14:textId="269E1F2B" w:rsidR="00C468CF" w:rsidRPr="00B54905" w:rsidRDefault="00C468CF">
            <w:pPr>
              <w:tabs>
                <w:tab w:val="left" w:pos="1304"/>
              </w:tabs>
              <w:rPr>
                <w:sz w:val="24"/>
                <w:szCs w:val="24"/>
              </w:rPr>
            </w:pPr>
            <w:r w:rsidRPr="00B54905">
              <w:rPr>
                <w:sz w:val="24"/>
                <w:szCs w:val="24"/>
              </w:rPr>
              <w:t>(&lt; 1 dyr ud af 10.000 behandlede dyr, herunder enkeltstående indberetninger):</w:t>
            </w:r>
          </w:p>
          <w:p w14:paraId="04F8FEC8" w14:textId="77777777" w:rsidR="00C468CF" w:rsidRPr="00B54905" w:rsidRDefault="00C468CF">
            <w:pPr>
              <w:tabs>
                <w:tab w:val="left" w:pos="1304"/>
              </w:tabs>
              <w:rPr>
                <w:sz w:val="24"/>
                <w:szCs w:val="24"/>
              </w:rPr>
            </w:pPr>
          </w:p>
        </w:tc>
        <w:tc>
          <w:tcPr>
            <w:tcW w:w="4176" w:type="dxa"/>
            <w:tcBorders>
              <w:top w:val="single" w:sz="4" w:space="0" w:color="000000"/>
              <w:left w:val="single" w:sz="4" w:space="0" w:color="000000"/>
              <w:bottom w:val="single" w:sz="4" w:space="0" w:color="000000"/>
              <w:right w:val="single" w:sz="4" w:space="0" w:color="000000"/>
            </w:tcBorders>
          </w:tcPr>
          <w:p w14:paraId="38260BC4" w14:textId="77777777" w:rsidR="002250CA" w:rsidRDefault="00C468CF">
            <w:pPr>
              <w:tabs>
                <w:tab w:val="left" w:pos="1304"/>
              </w:tabs>
              <w:rPr>
                <w:sz w:val="24"/>
                <w:szCs w:val="24"/>
                <w:vertAlign w:val="superscript"/>
              </w:rPr>
            </w:pPr>
            <w:r w:rsidRPr="00B54905">
              <w:rPr>
                <w:sz w:val="24"/>
                <w:szCs w:val="24"/>
              </w:rPr>
              <w:t>Hjertesygdom</w:t>
            </w:r>
            <w:r w:rsidRPr="00B54905">
              <w:rPr>
                <w:sz w:val="24"/>
                <w:szCs w:val="24"/>
                <w:vertAlign w:val="superscript"/>
              </w:rPr>
              <w:t>1</w:t>
            </w:r>
            <w:r w:rsidR="002250CA" w:rsidRPr="002250CA">
              <w:rPr>
                <w:sz w:val="24"/>
                <w:szCs w:val="24"/>
              </w:rPr>
              <w:t>,</w:t>
            </w:r>
            <w:r w:rsidR="002250CA">
              <w:rPr>
                <w:sz w:val="24"/>
                <w:szCs w:val="24"/>
                <w:vertAlign w:val="superscript"/>
              </w:rPr>
              <w:t xml:space="preserve"> </w:t>
            </w:r>
          </w:p>
          <w:p w14:paraId="18E28355" w14:textId="2FFA80A5" w:rsidR="00B54905" w:rsidRDefault="00C468CF">
            <w:pPr>
              <w:tabs>
                <w:tab w:val="left" w:pos="1304"/>
              </w:tabs>
              <w:rPr>
                <w:sz w:val="24"/>
                <w:szCs w:val="24"/>
              </w:rPr>
            </w:pPr>
            <w:r w:rsidRPr="00B54905">
              <w:rPr>
                <w:sz w:val="24"/>
                <w:szCs w:val="24"/>
              </w:rPr>
              <w:t xml:space="preserve">Smerter på injektionsstedet, </w:t>
            </w:r>
          </w:p>
          <w:p w14:paraId="3EA15C09" w14:textId="77777777" w:rsidR="00B54905" w:rsidRDefault="00C468CF">
            <w:pPr>
              <w:tabs>
                <w:tab w:val="left" w:pos="1304"/>
              </w:tabs>
              <w:rPr>
                <w:sz w:val="24"/>
                <w:szCs w:val="24"/>
              </w:rPr>
            </w:pPr>
            <w:r w:rsidRPr="00B54905">
              <w:rPr>
                <w:sz w:val="24"/>
                <w:szCs w:val="24"/>
              </w:rPr>
              <w:t xml:space="preserve">Reaktion på injektionsstedet, </w:t>
            </w:r>
          </w:p>
          <w:p w14:paraId="0CD7CBC0" w14:textId="2B9AA2B1" w:rsidR="00C468CF" w:rsidRPr="00B54905" w:rsidRDefault="00C468CF">
            <w:pPr>
              <w:tabs>
                <w:tab w:val="left" w:pos="1304"/>
              </w:tabs>
              <w:rPr>
                <w:sz w:val="24"/>
                <w:szCs w:val="24"/>
              </w:rPr>
            </w:pPr>
            <w:proofErr w:type="spellStart"/>
            <w:r w:rsidRPr="00B54905">
              <w:rPr>
                <w:sz w:val="24"/>
                <w:szCs w:val="24"/>
              </w:rPr>
              <w:t>Flebitis</w:t>
            </w:r>
            <w:proofErr w:type="spellEnd"/>
            <w:r w:rsidR="002250CA">
              <w:rPr>
                <w:sz w:val="24"/>
                <w:szCs w:val="24"/>
              </w:rPr>
              <w:t>,</w:t>
            </w:r>
          </w:p>
          <w:p w14:paraId="4DB03C92" w14:textId="77777777" w:rsidR="00C468CF" w:rsidRPr="00B54905" w:rsidRDefault="00C468CF">
            <w:pPr>
              <w:tabs>
                <w:tab w:val="left" w:pos="1304"/>
              </w:tabs>
              <w:rPr>
                <w:sz w:val="24"/>
                <w:szCs w:val="24"/>
              </w:rPr>
            </w:pPr>
            <w:r w:rsidRPr="00B54905">
              <w:rPr>
                <w:sz w:val="24"/>
                <w:szCs w:val="24"/>
              </w:rPr>
              <w:t>Trombose,</w:t>
            </w:r>
          </w:p>
          <w:p w14:paraId="7FED8211" w14:textId="542F96E3" w:rsidR="00C468CF" w:rsidRPr="00B54905" w:rsidRDefault="00C468CF" w:rsidP="00B54905">
            <w:pPr>
              <w:tabs>
                <w:tab w:val="left" w:pos="1304"/>
              </w:tabs>
              <w:rPr>
                <w:sz w:val="24"/>
                <w:szCs w:val="24"/>
              </w:rPr>
            </w:pPr>
            <w:r w:rsidRPr="00B54905">
              <w:rPr>
                <w:sz w:val="24"/>
                <w:szCs w:val="24"/>
              </w:rPr>
              <w:t>Urticaria</w:t>
            </w:r>
            <w:r w:rsidRPr="00B54905">
              <w:rPr>
                <w:sz w:val="24"/>
                <w:szCs w:val="24"/>
                <w:vertAlign w:val="superscript"/>
              </w:rPr>
              <w:t>2</w:t>
            </w:r>
          </w:p>
        </w:tc>
      </w:tr>
    </w:tbl>
    <w:p w14:paraId="08853767" w14:textId="51503D0F" w:rsidR="00C468CF" w:rsidRPr="00B54905" w:rsidRDefault="00C468CF" w:rsidP="00B54905">
      <w:pPr>
        <w:ind w:left="1134" w:hanging="283"/>
        <w:rPr>
          <w:sz w:val="24"/>
          <w:szCs w:val="24"/>
        </w:rPr>
      </w:pPr>
      <w:r w:rsidRPr="00B54905">
        <w:rPr>
          <w:sz w:val="24"/>
          <w:szCs w:val="24"/>
          <w:vertAlign w:val="superscript"/>
        </w:rPr>
        <w:t>1</w:t>
      </w:r>
      <w:r w:rsidR="00B54905">
        <w:rPr>
          <w:sz w:val="24"/>
          <w:szCs w:val="24"/>
          <w:vertAlign w:val="superscript"/>
        </w:rPr>
        <w:tab/>
      </w:r>
      <w:r w:rsidRPr="00B54905">
        <w:rPr>
          <w:sz w:val="24"/>
          <w:szCs w:val="24"/>
        </w:rPr>
        <w:t>På grund af calciumindholdet øges risikoen, hvis opløsningen administreres for hurtigt.</w:t>
      </w:r>
    </w:p>
    <w:p w14:paraId="79AB0D08" w14:textId="29075CA9" w:rsidR="00C468CF" w:rsidRPr="00B54905" w:rsidRDefault="00C468CF" w:rsidP="00B54905">
      <w:pPr>
        <w:ind w:left="1134" w:hanging="283"/>
        <w:rPr>
          <w:sz w:val="24"/>
          <w:szCs w:val="24"/>
        </w:rPr>
      </w:pPr>
      <w:r w:rsidRPr="00B54905">
        <w:rPr>
          <w:sz w:val="24"/>
          <w:szCs w:val="24"/>
          <w:vertAlign w:val="superscript"/>
        </w:rPr>
        <w:t>2</w:t>
      </w:r>
      <w:r w:rsidR="00B54905">
        <w:rPr>
          <w:sz w:val="24"/>
          <w:szCs w:val="24"/>
          <w:vertAlign w:val="superscript"/>
        </w:rPr>
        <w:tab/>
      </w:r>
      <w:r w:rsidRPr="002D0C99">
        <w:rPr>
          <w:sz w:val="24"/>
          <w:szCs w:val="24"/>
        </w:rPr>
        <w:t xml:space="preserve">I </w:t>
      </w:r>
      <w:r w:rsidRPr="00B54905">
        <w:rPr>
          <w:sz w:val="24"/>
          <w:szCs w:val="24"/>
        </w:rPr>
        <w:t xml:space="preserve">forbindelse med intravenøs administration af </w:t>
      </w:r>
      <w:proofErr w:type="spellStart"/>
      <w:r w:rsidRPr="00B54905">
        <w:rPr>
          <w:sz w:val="24"/>
          <w:szCs w:val="24"/>
        </w:rPr>
        <w:t>magnesiumsalte</w:t>
      </w:r>
      <w:proofErr w:type="spellEnd"/>
      <w:r w:rsidRPr="00B54905">
        <w:rPr>
          <w:sz w:val="24"/>
          <w:szCs w:val="24"/>
        </w:rPr>
        <w:t>.</w:t>
      </w:r>
    </w:p>
    <w:p w14:paraId="321FE8F6" w14:textId="77777777" w:rsidR="00C468CF" w:rsidRPr="00B54905" w:rsidRDefault="00C468CF" w:rsidP="00E778CF">
      <w:pPr>
        <w:ind w:left="851"/>
        <w:rPr>
          <w:sz w:val="24"/>
          <w:szCs w:val="24"/>
        </w:rPr>
      </w:pPr>
    </w:p>
    <w:p w14:paraId="0D39055B" w14:textId="77777777" w:rsidR="00C468CF" w:rsidRPr="00B54905" w:rsidRDefault="00C468CF" w:rsidP="00E778CF">
      <w:pPr>
        <w:ind w:left="851"/>
        <w:rPr>
          <w:sz w:val="24"/>
          <w:szCs w:val="24"/>
        </w:rPr>
      </w:pPr>
      <w:r w:rsidRPr="00B54905">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p w14:paraId="64AD9419" w14:textId="77777777" w:rsidR="008203A8" w:rsidRPr="00B54905" w:rsidRDefault="008203A8" w:rsidP="008203A8">
      <w:pPr>
        <w:tabs>
          <w:tab w:val="left" w:pos="851"/>
        </w:tabs>
        <w:ind w:left="851"/>
        <w:rPr>
          <w:sz w:val="24"/>
          <w:szCs w:val="24"/>
        </w:rPr>
      </w:pPr>
    </w:p>
    <w:p w14:paraId="721763E3" w14:textId="77777777" w:rsidR="008203A8" w:rsidRPr="00B54905" w:rsidRDefault="008203A8" w:rsidP="008203A8">
      <w:pPr>
        <w:tabs>
          <w:tab w:val="left" w:pos="851"/>
        </w:tabs>
        <w:ind w:left="851" w:hanging="851"/>
        <w:rPr>
          <w:b/>
          <w:sz w:val="24"/>
          <w:szCs w:val="24"/>
        </w:rPr>
      </w:pPr>
      <w:r w:rsidRPr="00B54905">
        <w:rPr>
          <w:b/>
          <w:sz w:val="24"/>
          <w:szCs w:val="24"/>
        </w:rPr>
        <w:t>3.7</w:t>
      </w:r>
      <w:r w:rsidRPr="00B54905">
        <w:rPr>
          <w:b/>
          <w:sz w:val="24"/>
          <w:szCs w:val="24"/>
        </w:rPr>
        <w:tab/>
        <w:t>Anvendelse under drægtighed, laktation eller æglægning</w:t>
      </w:r>
    </w:p>
    <w:p w14:paraId="23370D34" w14:textId="77777777" w:rsidR="00C468CF" w:rsidRPr="00B54905" w:rsidRDefault="00C468CF" w:rsidP="00E778CF">
      <w:pPr>
        <w:ind w:left="851"/>
        <w:rPr>
          <w:sz w:val="24"/>
          <w:szCs w:val="24"/>
        </w:rPr>
      </w:pPr>
      <w:r w:rsidRPr="00B54905">
        <w:rPr>
          <w:sz w:val="24"/>
          <w:szCs w:val="24"/>
        </w:rPr>
        <w:t>Veterinærlægemidlets sikkerhed under drægtighed eller laktation er ikke fastlagt.</w:t>
      </w:r>
    </w:p>
    <w:p w14:paraId="12023BA4" w14:textId="77777777" w:rsidR="00C468CF" w:rsidRPr="00B54905" w:rsidRDefault="00C468CF" w:rsidP="00E778CF">
      <w:pPr>
        <w:ind w:left="851"/>
        <w:rPr>
          <w:sz w:val="24"/>
          <w:szCs w:val="24"/>
        </w:rPr>
      </w:pPr>
    </w:p>
    <w:p w14:paraId="7AB6BB72" w14:textId="77777777" w:rsidR="00C468CF" w:rsidRPr="00B54905" w:rsidRDefault="00C468CF" w:rsidP="00E778CF">
      <w:pPr>
        <w:ind w:left="851"/>
        <w:rPr>
          <w:sz w:val="24"/>
          <w:szCs w:val="24"/>
          <w:u w:val="single"/>
        </w:rPr>
      </w:pPr>
      <w:r w:rsidRPr="00B54905">
        <w:rPr>
          <w:sz w:val="24"/>
          <w:szCs w:val="24"/>
          <w:u w:val="single"/>
        </w:rPr>
        <w:t>Drægtighed og laktation:</w:t>
      </w:r>
    </w:p>
    <w:p w14:paraId="4F41FF72" w14:textId="77777777" w:rsidR="00C468CF" w:rsidRPr="00B54905" w:rsidRDefault="00C468CF" w:rsidP="00E778CF">
      <w:pPr>
        <w:ind w:left="851"/>
        <w:rPr>
          <w:sz w:val="24"/>
          <w:szCs w:val="24"/>
        </w:rPr>
      </w:pPr>
      <w:r w:rsidRPr="00B54905">
        <w:rPr>
          <w:sz w:val="24"/>
          <w:szCs w:val="24"/>
        </w:rPr>
        <w:t>Må kun anvendes i overensstemmelse med den ansvarlige dyrlæges vurdering af benefit/</w:t>
      </w:r>
      <w:proofErr w:type="spellStart"/>
      <w:r w:rsidRPr="00B54905">
        <w:rPr>
          <w:sz w:val="24"/>
          <w:szCs w:val="24"/>
        </w:rPr>
        <w:t>risk</w:t>
      </w:r>
      <w:proofErr w:type="spellEnd"/>
      <w:r w:rsidRPr="00B54905">
        <w:rPr>
          <w:sz w:val="24"/>
          <w:szCs w:val="24"/>
        </w:rPr>
        <w:t>-forholdet.</w:t>
      </w:r>
    </w:p>
    <w:p w14:paraId="296F3614" w14:textId="77777777" w:rsidR="008203A8" w:rsidRPr="00B54905" w:rsidRDefault="008203A8" w:rsidP="008203A8">
      <w:pPr>
        <w:tabs>
          <w:tab w:val="left" w:pos="851"/>
        </w:tabs>
        <w:ind w:left="851"/>
        <w:rPr>
          <w:sz w:val="24"/>
          <w:szCs w:val="24"/>
        </w:rPr>
      </w:pPr>
    </w:p>
    <w:p w14:paraId="2A7A6EF0" w14:textId="77777777" w:rsidR="008203A8" w:rsidRPr="00B54905" w:rsidRDefault="008203A8" w:rsidP="008203A8">
      <w:pPr>
        <w:tabs>
          <w:tab w:val="left" w:pos="851"/>
        </w:tabs>
        <w:ind w:left="851" w:hanging="851"/>
        <w:rPr>
          <w:b/>
          <w:sz w:val="24"/>
          <w:szCs w:val="24"/>
        </w:rPr>
      </w:pPr>
      <w:r w:rsidRPr="00B54905">
        <w:rPr>
          <w:b/>
          <w:sz w:val="24"/>
          <w:szCs w:val="24"/>
        </w:rPr>
        <w:t>3.8</w:t>
      </w:r>
      <w:r w:rsidRPr="00B54905">
        <w:rPr>
          <w:b/>
          <w:sz w:val="24"/>
          <w:szCs w:val="24"/>
        </w:rPr>
        <w:tab/>
        <w:t>Interaktion med andre lægemidler og andre former for interaktion</w:t>
      </w:r>
    </w:p>
    <w:p w14:paraId="3C786597" w14:textId="77777777" w:rsidR="00C468CF" w:rsidRPr="00B54905" w:rsidRDefault="00C468CF" w:rsidP="00E778CF">
      <w:pPr>
        <w:ind w:left="851"/>
        <w:rPr>
          <w:sz w:val="24"/>
          <w:szCs w:val="24"/>
        </w:rPr>
      </w:pPr>
      <w:r w:rsidRPr="00B54905">
        <w:rPr>
          <w:sz w:val="24"/>
          <w:szCs w:val="24"/>
        </w:rPr>
        <w:t>Ingen kendte.</w:t>
      </w:r>
    </w:p>
    <w:p w14:paraId="0A14E9FF" w14:textId="77777777" w:rsidR="008203A8" w:rsidRPr="00B54905" w:rsidRDefault="008203A8" w:rsidP="008203A8">
      <w:pPr>
        <w:tabs>
          <w:tab w:val="left" w:pos="851"/>
        </w:tabs>
        <w:ind w:left="851"/>
        <w:rPr>
          <w:sz w:val="24"/>
          <w:szCs w:val="24"/>
        </w:rPr>
      </w:pPr>
    </w:p>
    <w:p w14:paraId="5F618106" w14:textId="77777777" w:rsidR="008203A8" w:rsidRPr="00B54905" w:rsidRDefault="008203A8" w:rsidP="008203A8">
      <w:pPr>
        <w:tabs>
          <w:tab w:val="left" w:pos="851"/>
        </w:tabs>
        <w:ind w:left="851" w:hanging="851"/>
        <w:rPr>
          <w:b/>
          <w:sz w:val="24"/>
          <w:szCs w:val="24"/>
        </w:rPr>
      </w:pPr>
      <w:r w:rsidRPr="00B54905">
        <w:rPr>
          <w:b/>
          <w:sz w:val="24"/>
          <w:szCs w:val="24"/>
        </w:rPr>
        <w:t>3.9</w:t>
      </w:r>
      <w:r w:rsidRPr="00B54905">
        <w:rPr>
          <w:b/>
          <w:sz w:val="24"/>
          <w:szCs w:val="24"/>
        </w:rPr>
        <w:tab/>
        <w:t>Administrationsveje og dosering</w:t>
      </w:r>
    </w:p>
    <w:p w14:paraId="299F0975" w14:textId="77777777" w:rsidR="00C468CF" w:rsidRPr="00B54905" w:rsidRDefault="00C468CF" w:rsidP="00E778CF">
      <w:pPr>
        <w:ind w:left="851"/>
        <w:rPr>
          <w:sz w:val="24"/>
          <w:szCs w:val="24"/>
        </w:rPr>
      </w:pPr>
      <w:r w:rsidRPr="00B54905">
        <w:rPr>
          <w:sz w:val="24"/>
          <w:szCs w:val="24"/>
        </w:rPr>
        <w:t>Intravenøs anvendelse.</w:t>
      </w:r>
    </w:p>
    <w:p w14:paraId="553A96EF" w14:textId="77777777" w:rsidR="00C468CF" w:rsidRPr="00B54905" w:rsidRDefault="00C468CF" w:rsidP="00E778CF">
      <w:pPr>
        <w:ind w:left="851"/>
        <w:rPr>
          <w:sz w:val="24"/>
          <w:szCs w:val="24"/>
          <w:u w:val="single"/>
        </w:rPr>
      </w:pPr>
    </w:p>
    <w:p w14:paraId="43BD28F7" w14:textId="77777777" w:rsidR="00C468CF" w:rsidRPr="00B54905" w:rsidRDefault="00C468CF" w:rsidP="00E778CF">
      <w:pPr>
        <w:ind w:left="851"/>
        <w:rPr>
          <w:sz w:val="24"/>
          <w:szCs w:val="24"/>
          <w:u w:val="single"/>
        </w:rPr>
      </w:pPr>
      <w:r w:rsidRPr="00B54905">
        <w:rPr>
          <w:sz w:val="24"/>
          <w:szCs w:val="24"/>
          <w:u w:val="single"/>
        </w:rPr>
        <w:t>Generel vejledning for væskeindtagelse:</w:t>
      </w:r>
    </w:p>
    <w:p w14:paraId="4AD952E9" w14:textId="77777777" w:rsidR="00C468CF" w:rsidRPr="00B54905" w:rsidRDefault="00C468CF" w:rsidP="00E778CF">
      <w:pPr>
        <w:ind w:left="851"/>
        <w:rPr>
          <w:sz w:val="24"/>
          <w:szCs w:val="24"/>
        </w:rPr>
      </w:pPr>
      <w:r w:rsidRPr="00B54905">
        <w:rPr>
          <w:sz w:val="24"/>
          <w:szCs w:val="24"/>
        </w:rPr>
        <w:t>Infusionsvolumen og -hastighed afhænger af den kliniske tilstand, dyrets eksisterende dehydrering, vedligeholdelsesbehov og vedvarende tab og bør bestemmes under tilsyn af den ansvarlige dyrlæge i det konkrete tilfælde.</w:t>
      </w:r>
    </w:p>
    <w:p w14:paraId="0E4EA3EB" w14:textId="77777777" w:rsidR="00C468CF" w:rsidRPr="00B54905" w:rsidRDefault="00C468CF" w:rsidP="00E778CF">
      <w:pPr>
        <w:ind w:left="851"/>
        <w:rPr>
          <w:sz w:val="24"/>
          <w:szCs w:val="24"/>
        </w:rPr>
      </w:pPr>
    </w:p>
    <w:p w14:paraId="79F317BA" w14:textId="38D2703D" w:rsidR="00C468CF" w:rsidRPr="00B54905" w:rsidRDefault="00C468CF" w:rsidP="00E778CF">
      <w:pPr>
        <w:ind w:left="851"/>
        <w:rPr>
          <w:sz w:val="24"/>
          <w:szCs w:val="24"/>
          <w:u w:val="single"/>
        </w:rPr>
      </w:pPr>
      <w:r w:rsidRPr="00B54905">
        <w:rPr>
          <w:sz w:val="24"/>
          <w:szCs w:val="24"/>
          <w:u w:val="single"/>
        </w:rPr>
        <w:t>Vedligeholdelseskrav for voksne dyr</w:t>
      </w:r>
      <w:r w:rsidR="00B54905">
        <w:rPr>
          <w:sz w:val="24"/>
          <w:szCs w:val="24"/>
          <w:u w:val="single"/>
        </w:rPr>
        <w:t>:</w:t>
      </w:r>
    </w:p>
    <w:p w14:paraId="7DE244F6" w14:textId="77777777" w:rsidR="00C468CF" w:rsidRPr="00B54905" w:rsidRDefault="00C468CF" w:rsidP="00E778CF">
      <w:pPr>
        <w:ind w:left="851"/>
        <w:rPr>
          <w:sz w:val="24"/>
          <w:szCs w:val="24"/>
          <w:u w:val="single"/>
        </w:rPr>
      </w:pPr>
      <w:r w:rsidRPr="00B54905">
        <w:rPr>
          <w:noProof/>
          <w:sz w:val="24"/>
          <w:szCs w:val="24"/>
        </w:rPr>
        <w:t>For at sikre korrekt dosering bør legemsvægten bestemmes så nøjagtigt som muligt.</w:t>
      </w:r>
    </w:p>
    <w:p w14:paraId="6C7C7E16" w14:textId="77777777" w:rsidR="00C468CF" w:rsidRPr="00B54905" w:rsidRDefault="00C468CF" w:rsidP="00E778CF">
      <w:pPr>
        <w:ind w:left="851"/>
        <w:rPr>
          <w:sz w:val="24"/>
          <w:szCs w:val="24"/>
          <w:u w:val="single"/>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02"/>
      </w:tblGrid>
      <w:tr w:rsidR="00C468CF" w:rsidRPr="00B54905" w14:paraId="2E73F892" w14:textId="77777777" w:rsidTr="00E778CF">
        <w:trPr>
          <w:tblHeader/>
        </w:trPr>
        <w:tc>
          <w:tcPr>
            <w:tcW w:w="3332" w:type="dxa"/>
            <w:tcBorders>
              <w:top w:val="single" w:sz="4" w:space="0" w:color="auto"/>
              <w:left w:val="single" w:sz="4" w:space="0" w:color="auto"/>
              <w:bottom w:val="single" w:sz="4" w:space="0" w:color="auto"/>
              <w:right w:val="single" w:sz="4" w:space="0" w:color="auto"/>
            </w:tcBorders>
            <w:hideMark/>
          </w:tcPr>
          <w:p w14:paraId="7EFE0168" w14:textId="77777777" w:rsidR="00C468CF" w:rsidRPr="00B54905" w:rsidRDefault="00C468CF">
            <w:pPr>
              <w:rPr>
                <w:b/>
                <w:bCs/>
                <w:sz w:val="24"/>
                <w:szCs w:val="24"/>
              </w:rPr>
            </w:pPr>
            <w:r w:rsidRPr="00B54905">
              <w:rPr>
                <w:b/>
                <w:bCs/>
                <w:sz w:val="24"/>
                <w:szCs w:val="24"/>
              </w:rPr>
              <w:t>Legemsvægt (kg)</w:t>
            </w:r>
          </w:p>
        </w:tc>
        <w:tc>
          <w:tcPr>
            <w:tcW w:w="3402" w:type="dxa"/>
            <w:tcBorders>
              <w:top w:val="single" w:sz="4" w:space="0" w:color="auto"/>
              <w:left w:val="single" w:sz="4" w:space="0" w:color="auto"/>
              <w:bottom w:val="single" w:sz="4" w:space="0" w:color="auto"/>
              <w:right w:val="single" w:sz="4" w:space="0" w:color="auto"/>
            </w:tcBorders>
            <w:hideMark/>
          </w:tcPr>
          <w:p w14:paraId="7188F6E1" w14:textId="77777777" w:rsidR="00C468CF" w:rsidRPr="00B54905" w:rsidRDefault="00C468CF">
            <w:pPr>
              <w:rPr>
                <w:b/>
                <w:bCs/>
                <w:sz w:val="24"/>
                <w:szCs w:val="24"/>
              </w:rPr>
            </w:pPr>
            <w:r w:rsidRPr="00B54905">
              <w:rPr>
                <w:b/>
                <w:bCs/>
                <w:sz w:val="24"/>
                <w:szCs w:val="24"/>
              </w:rPr>
              <w:t>Vedligeholdelsesvolumen</w:t>
            </w:r>
            <w:r w:rsidRPr="00B54905">
              <w:rPr>
                <w:b/>
                <w:bCs/>
                <w:sz w:val="24"/>
                <w:szCs w:val="24"/>
              </w:rPr>
              <w:br/>
              <w:t>ml/kg legemsvægt/dag</w:t>
            </w:r>
          </w:p>
        </w:tc>
      </w:tr>
      <w:tr w:rsidR="00C468CF" w:rsidRPr="00B54905" w14:paraId="32A48BB7"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3213C2FF" w14:textId="77777777" w:rsidR="00C468CF" w:rsidRPr="00B54905" w:rsidRDefault="00C468CF">
            <w:pPr>
              <w:rPr>
                <w:sz w:val="24"/>
                <w:szCs w:val="24"/>
              </w:rPr>
            </w:pPr>
            <w:r w:rsidRPr="00B54905">
              <w:rPr>
                <w:sz w:val="24"/>
                <w:szCs w:val="24"/>
              </w:rPr>
              <w:t>&lt; 5</w:t>
            </w:r>
          </w:p>
        </w:tc>
        <w:tc>
          <w:tcPr>
            <w:tcW w:w="3402" w:type="dxa"/>
            <w:tcBorders>
              <w:top w:val="single" w:sz="4" w:space="0" w:color="auto"/>
              <w:left w:val="single" w:sz="4" w:space="0" w:color="auto"/>
              <w:bottom w:val="single" w:sz="4" w:space="0" w:color="auto"/>
              <w:right w:val="single" w:sz="4" w:space="0" w:color="auto"/>
            </w:tcBorders>
            <w:hideMark/>
          </w:tcPr>
          <w:p w14:paraId="3B2C6ED4" w14:textId="77777777" w:rsidR="00C468CF" w:rsidRPr="00B54905" w:rsidRDefault="00C468CF">
            <w:pPr>
              <w:rPr>
                <w:sz w:val="24"/>
                <w:szCs w:val="24"/>
              </w:rPr>
            </w:pPr>
            <w:r w:rsidRPr="00B54905">
              <w:rPr>
                <w:sz w:val="24"/>
                <w:szCs w:val="24"/>
              </w:rPr>
              <w:t>120</w:t>
            </w:r>
            <w:r w:rsidRPr="00B54905">
              <w:rPr>
                <w:sz w:val="24"/>
                <w:szCs w:val="24"/>
              </w:rPr>
              <w:noBreakHyphen/>
              <w:t>80</w:t>
            </w:r>
          </w:p>
        </w:tc>
      </w:tr>
      <w:tr w:rsidR="00C468CF" w:rsidRPr="00B54905" w14:paraId="49D20337"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6D90B701" w14:textId="77777777" w:rsidR="00C468CF" w:rsidRPr="00B54905" w:rsidRDefault="00C468CF">
            <w:pPr>
              <w:rPr>
                <w:sz w:val="24"/>
                <w:szCs w:val="24"/>
              </w:rPr>
            </w:pPr>
            <w:r w:rsidRPr="00B54905">
              <w:rPr>
                <w:sz w:val="24"/>
                <w:szCs w:val="24"/>
              </w:rPr>
              <w:t>5</w:t>
            </w:r>
            <w:r w:rsidRPr="00B54905">
              <w:rPr>
                <w:sz w:val="24"/>
                <w:szCs w:val="24"/>
              </w:rPr>
              <w:noBreakHyphen/>
              <w:t>20</w:t>
            </w:r>
          </w:p>
        </w:tc>
        <w:tc>
          <w:tcPr>
            <w:tcW w:w="3402" w:type="dxa"/>
            <w:tcBorders>
              <w:top w:val="single" w:sz="4" w:space="0" w:color="auto"/>
              <w:left w:val="single" w:sz="4" w:space="0" w:color="auto"/>
              <w:bottom w:val="single" w:sz="4" w:space="0" w:color="auto"/>
              <w:right w:val="single" w:sz="4" w:space="0" w:color="auto"/>
            </w:tcBorders>
            <w:hideMark/>
          </w:tcPr>
          <w:p w14:paraId="63C9A529" w14:textId="77777777" w:rsidR="00C468CF" w:rsidRPr="00B54905" w:rsidRDefault="00C468CF">
            <w:pPr>
              <w:rPr>
                <w:sz w:val="24"/>
                <w:szCs w:val="24"/>
              </w:rPr>
            </w:pPr>
            <w:r w:rsidRPr="00B54905">
              <w:rPr>
                <w:sz w:val="24"/>
                <w:szCs w:val="24"/>
              </w:rPr>
              <w:t>80</w:t>
            </w:r>
            <w:r w:rsidRPr="00B54905">
              <w:rPr>
                <w:sz w:val="24"/>
                <w:szCs w:val="24"/>
              </w:rPr>
              <w:noBreakHyphen/>
              <w:t>50</w:t>
            </w:r>
          </w:p>
        </w:tc>
      </w:tr>
      <w:tr w:rsidR="00C468CF" w:rsidRPr="00B54905" w14:paraId="0C073EFF"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18D22F59" w14:textId="77777777" w:rsidR="00C468CF" w:rsidRPr="00B54905" w:rsidRDefault="00C468CF">
            <w:pPr>
              <w:rPr>
                <w:sz w:val="24"/>
                <w:szCs w:val="24"/>
              </w:rPr>
            </w:pPr>
            <w:r w:rsidRPr="00B54905">
              <w:rPr>
                <w:sz w:val="24"/>
                <w:szCs w:val="24"/>
              </w:rPr>
              <w:t>20</w:t>
            </w:r>
            <w:r w:rsidRPr="00B54905">
              <w:rPr>
                <w:sz w:val="24"/>
                <w:szCs w:val="24"/>
              </w:rPr>
              <w:noBreakHyphen/>
              <w:t>100</w:t>
            </w:r>
          </w:p>
        </w:tc>
        <w:tc>
          <w:tcPr>
            <w:tcW w:w="3402" w:type="dxa"/>
            <w:tcBorders>
              <w:top w:val="single" w:sz="4" w:space="0" w:color="auto"/>
              <w:left w:val="single" w:sz="4" w:space="0" w:color="auto"/>
              <w:bottom w:val="single" w:sz="4" w:space="0" w:color="auto"/>
              <w:right w:val="single" w:sz="4" w:space="0" w:color="auto"/>
            </w:tcBorders>
            <w:hideMark/>
          </w:tcPr>
          <w:p w14:paraId="526F1F0E" w14:textId="77777777" w:rsidR="00C468CF" w:rsidRPr="00B54905" w:rsidRDefault="00C468CF">
            <w:pPr>
              <w:rPr>
                <w:sz w:val="24"/>
                <w:szCs w:val="24"/>
              </w:rPr>
            </w:pPr>
            <w:r w:rsidRPr="00B54905">
              <w:rPr>
                <w:sz w:val="24"/>
                <w:szCs w:val="24"/>
              </w:rPr>
              <w:t>50</w:t>
            </w:r>
            <w:r w:rsidRPr="00B54905">
              <w:rPr>
                <w:sz w:val="24"/>
                <w:szCs w:val="24"/>
              </w:rPr>
              <w:noBreakHyphen/>
              <w:t>30</w:t>
            </w:r>
          </w:p>
        </w:tc>
      </w:tr>
      <w:tr w:rsidR="00C468CF" w:rsidRPr="00B54905" w14:paraId="51DB59C3"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0D086720" w14:textId="77777777" w:rsidR="00C468CF" w:rsidRPr="00B54905" w:rsidRDefault="00C468CF">
            <w:pPr>
              <w:rPr>
                <w:sz w:val="24"/>
                <w:szCs w:val="24"/>
              </w:rPr>
            </w:pPr>
            <w:r w:rsidRPr="00B54905">
              <w:rPr>
                <w:sz w:val="24"/>
                <w:szCs w:val="24"/>
              </w:rPr>
              <w:t>&gt; 100</w:t>
            </w:r>
          </w:p>
        </w:tc>
        <w:tc>
          <w:tcPr>
            <w:tcW w:w="3402" w:type="dxa"/>
            <w:tcBorders>
              <w:top w:val="single" w:sz="4" w:space="0" w:color="auto"/>
              <w:left w:val="single" w:sz="4" w:space="0" w:color="auto"/>
              <w:bottom w:val="single" w:sz="4" w:space="0" w:color="auto"/>
              <w:right w:val="single" w:sz="4" w:space="0" w:color="auto"/>
            </w:tcBorders>
            <w:hideMark/>
          </w:tcPr>
          <w:p w14:paraId="1668E9BB" w14:textId="77777777" w:rsidR="00C468CF" w:rsidRPr="00B54905" w:rsidRDefault="00C468CF">
            <w:pPr>
              <w:rPr>
                <w:sz w:val="24"/>
                <w:szCs w:val="24"/>
              </w:rPr>
            </w:pPr>
            <w:r w:rsidRPr="00B54905">
              <w:rPr>
                <w:sz w:val="24"/>
                <w:szCs w:val="24"/>
              </w:rPr>
              <w:t>30</w:t>
            </w:r>
            <w:r w:rsidRPr="00B54905">
              <w:rPr>
                <w:sz w:val="24"/>
                <w:szCs w:val="24"/>
              </w:rPr>
              <w:noBreakHyphen/>
              <w:t>10</w:t>
            </w:r>
          </w:p>
        </w:tc>
      </w:tr>
    </w:tbl>
    <w:p w14:paraId="670F7BD5" w14:textId="77777777" w:rsidR="00C468CF" w:rsidRPr="00B54905" w:rsidRDefault="00C468CF" w:rsidP="00E778CF">
      <w:pPr>
        <w:ind w:left="851"/>
        <w:rPr>
          <w:sz w:val="24"/>
          <w:szCs w:val="24"/>
        </w:rPr>
      </w:pPr>
    </w:p>
    <w:p w14:paraId="580E8D18" w14:textId="7C28A65A" w:rsidR="00C468CF" w:rsidRPr="00B54905" w:rsidRDefault="00C468CF" w:rsidP="00E778CF">
      <w:pPr>
        <w:ind w:left="851"/>
        <w:rPr>
          <w:sz w:val="24"/>
          <w:szCs w:val="24"/>
          <w:u w:val="single"/>
        </w:rPr>
      </w:pPr>
      <w:r w:rsidRPr="00B54905">
        <w:rPr>
          <w:sz w:val="24"/>
          <w:szCs w:val="24"/>
          <w:u w:val="single"/>
        </w:rPr>
        <w:t>Hos kat</w:t>
      </w:r>
      <w:r w:rsidR="00B54905">
        <w:rPr>
          <w:sz w:val="24"/>
          <w:szCs w:val="24"/>
          <w:u w:val="single"/>
        </w:rPr>
        <w:t>:</w:t>
      </w:r>
    </w:p>
    <w:p w14:paraId="4147AF14" w14:textId="77777777" w:rsidR="00C468CF" w:rsidRPr="00B54905" w:rsidRDefault="00C468CF" w:rsidP="00E778CF">
      <w:pPr>
        <w:ind w:left="851"/>
        <w:rPr>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02"/>
      </w:tblGrid>
      <w:tr w:rsidR="00C468CF" w:rsidRPr="00B54905" w14:paraId="507B06EC"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7614788A" w14:textId="77777777" w:rsidR="00C468CF" w:rsidRPr="00B54905" w:rsidRDefault="00C468CF">
            <w:pPr>
              <w:rPr>
                <w:sz w:val="24"/>
                <w:szCs w:val="24"/>
              </w:rPr>
            </w:pPr>
            <w:r w:rsidRPr="00B54905">
              <w:rPr>
                <w:sz w:val="24"/>
                <w:szCs w:val="24"/>
              </w:rPr>
              <w:t>1</w:t>
            </w:r>
            <w:r w:rsidRPr="00B54905">
              <w:rPr>
                <w:sz w:val="24"/>
                <w:szCs w:val="24"/>
              </w:rPr>
              <w:noBreakHyphen/>
              <w:t>8</w:t>
            </w:r>
          </w:p>
        </w:tc>
        <w:tc>
          <w:tcPr>
            <w:tcW w:w="3402" w:type="dxa"/>
            <w:tcBorders>
              <w:top w:val="single" w:sz="4" w:space="0" w:color="auto"/>
              <w:left w:val="single" w:sz="4" w:space="0" w:color="auto"/>
              <w:bottom w:val="single" w:sz="4" w:space="0" w:color="auto"/>
              <w:right w:val="single" w:sz="4" w:space="0" w:color="auto"/>
            </w:tcBorders>
            <w:hideMark/>
          </w:tcPr>
          <w:p w14:paraId="0A614404" w14:textId="77777777" w:rsidR="00C468CF" w:rsidRPr="00B54905" w:rsidRDefault="00C468CF">
            <w:pPr>
              <w:rPr>
                <w:sz w:val="24"/>
                <w:szCs w:val="24"/>
              </w:rPr>
            </w:pPr>
            <w:r w:rsidRPr="00B54905">
              <w:rPr>
                <w:sz w:val="24"/>
                <w:szCs w:val="24"/>
              </w:rPr>
              <w:t>80</w:t>
            </w:r>
            <w:r w:rsidRPr="00B54905">
              <w:rPr>
                <w:sz w:val="24"/>
                <w:szCs w:val="24"/>
              </w:rPr>
              <w:noBreakHyphen/>
              <w:t>50</w:t>
            </w:r>
          </w:p>
        </w:tc>
      </w:tr>
    </w:tbl>
    <w:p w14:paraId="1AC571CA" w14:textId="77777777" w:rsidR="00C468CF" w:rsidRPr="00B54905" w:rsidRDefault="00C468CF" w:rsidP="00E778CF">
      <w:pPr>
        <w:ind w:left="851"/>
        <w:rPr>
          <w:sz w:val="24"/>
          <w:szCs w:val="24"/>
        </w:rPr>
      </w:pPr>
    </w:p>
    <w:p w14:paraId="23AB14FF" w14:textId="3E82D4DD" w:rsidR="00C468CF" w:rsidRPr="00B54905" w:rsidRDefault="00C468CF" w:rsidP="00E778CF">
      <w:pPr>
        <w:ind w:left="851"/>
        <w:rPr>
          <w:sz w:val="24"/>
          <w:szCs w:val="24"/>
          <w:u w:val="single"/>
        </w:rPr>
      </w:pPr>
      <w:r w:rsidRPr="00B54905">
        <w:rPr>
          <w:sz w:val="24"/>
          <w:szCs w:val="24"/>
          <w:u w:val="single"/>
        </w:rPr>
        <w:t>Vedligeholdelsesbehov for små drøvtyggere</w:t>
      </w:r>
      <w:r w:rsidR="00B54905">
        <w:rPr>
          <w:sz w:val="24"/>
          <w:szCs w:val="24"/>
          <w:u w:val="single"/>
        </w:rPr>
        <w:t>:</w:t>
      </w:r>
    </w:p>
    <w:p w14:paraId="75514078" w14:textId="77777777" w:rsidR="00C468CF" w:rsidRPr="00B54905" w:rsidRDefault="00C468CF" w:rsidP="00E778CF">
      <w:pPr>
        <w:ind w:left="851"/>
        <w:rPr>
          <w:sz w:val="24"/>
          <w:szCs w:val="24"/>
          <w:lang w:eastAsia="de-DE"/>
        </w:rPr>
      </w:pPr>
    </w:p>
    <w:p w14:paraId="49232086" w14:textId="77777777" w:rsidR="00C468CF" w:rsidRPr="00B54905" w:rsidRDefault="00C468CF" w:rsidP="00E778CF">
      <w:pPr>
        <w:ind w:left="851"/>
        <w:rPr>
          <w:sz w:val="24"/>
          <w:szCs w:val="24"/>
          <w:lang w:eastAsia="de-DE"/>
        </w:rPr>
      </w:pPr>
      <w:r w:rsidRPr="00B54905">
        <w:rPr>
          <w:sz w:val="24"/>
          <w:szCs w:val="24"/>
          <w:lang w:eastAsia="de-DE"/>
        </w:rPr>
        <w:t>Vedligeholdelsesbehovet for væske for små drøvtyggere kan estimeres ved hjælp af følgende generelle retningslinjer:</w:t>
      </w:r>
    </w:p>
    <w:p w14:paraId="63A381EE" w14:textId="77777777" w:rsidR="00C468CF" w:rsidRPr="00B54905" w:rsidRDefault="00C468CF" w:rsidP="00B54905">
      <w:pPr>
        <w:pStyle w:val="Listeafsnit"/>
        <w:numPr>
          <w:ilvl w:val="0"/>
          <w:numId w:val="8"/>
        </w:numPr>
        <w:ind w:left="1276" w:hanging="425"/>
        <w:rPr>
          <w:sz w:val="24"/>
          <w:szCs w:val="24"/>
          <w:lang w:eastAsia="de-DE"/>
        </w:rPr>
      </w:pPr>
      <w:r w:rsidRPr="00B54905">
        <w:rPr>
          <w:sz w:val="24"/>
          <w:szCs w:val="24"/>
          <w:lang w:eastAsia="de-DE"/>
        </w:rPr>
        <w:t>Voksne: 50 ml/kg legemsvægt/dag</w:t>
      </w:r>
    </w:p>
    <w:p w14:paraId="12BC6BB8" w14:textId="77777777" w:rsidR="00C468CF" w:rsidRPr="00B54905" w:rsidRDefault="00C468CF" w:rsidP="00B54905">
      <w:pPr>
        <w:pStyle w:val="Listeafsnit"/>
        <w:numPr>
          <w:ilvl w:val="0"/>
          <w:numId w:val="8"/>
        </w:numPr>
        <w:ind w:left="1276" w:hanging="425"/>
        <w:rPr>
          <w:sz w:val="24"/>
          <w:szCs w:val="24"/>
          <w:lang w:eastAsia="de-DE"/>
        </w:rPr>
      </w:pPr>
      <w:r w:rsidRPr="00B54905">
        <w:rPr>
          <w:sz w:val="24"/>
          <w:szCs w:val="24"/>
          <w:lang w:eastAsia="de-DE"/>
        </w:rPr>
        <w:t>Nyfødte: 70 til 80 ml/kg legemsvægt/dag</w:t>
      </w:r>
    </w:p>
    <w:p w14:paraId="617D26AB" w14:textId="77777777" w:rsidR="00C468CF" w:rsidRPr="00B54905" w:rsidRDefault="00C468CF" w:rsidP="00E778CF">
      <w:pPr>
        <w:ind w:left="851"/>
        <w:rPr>
          <w:sz w:val="24"/>
          <w:szCs w:val="24"/>
        </w:rPr>
      </w:pPr>
    </w:p>
    <w:p w14:paraId="19414A23" w14:textId="3C2CFA07" w:rsidR="00C468CF" w:rsidRPr="00B54905" w:rsidRDefault="00C468CF" w:rsidP="00E778CF">
      <w:pPr>
        <w:ind w:left="851"/>
        <w:rPr>
          <w:sz w:val="24"/>
          <w:szCs w:val="24"/>
          <w:u w:val="single"/>
        </w:rPr>
      </w:pPr>
      <w:r w:rsidRPr="00B54905">
        <w:rPr>
          <w:sz w:val="24"/>
          <w:szCs w:val="24"/>
          <w:u w:val="single"/>
        </w:rPr>
        <w:t>Estimering af dehydreringsgrad</w:t>
      </w:r>
      <w:r w:rsidR="00B54905">
        <w:rPr>
          <w:sz w:val="24"/>
          <w:szCs w:val="24"/>
          <w:u w:val="single"/>
        </w:rPr>
        <w:t>:</w:t>
      </w:r>
    </w:p>
    <w:p w14:paraId="78C5D649" w14:textId="77777777" w:rsidR="00C468CF" w:rsidRPr="00B54905" w:rsidRDefault="00C468CF" w:rsidP="00E778CF">
      <w:pPr>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02"/>
      </w:tblGrid>
      <w:tr w:rsidR="00C468CF" w:rsidRPr="00B54905" w14:paraId="4C922DFA" w14:textId="77777777" w:rsidTr="00E778CF">
        <w:trPr>
          <w:tblHeader/>
        </w:trPr>
        <w:tc>
          <w:tcPr>
            <w:tcW w:w="3332" w:type="dxa"/>
            <w:tcBorders>
              <w:top w:val="single" w:sz="4" w:space="0" w:color="auto"/>
              <w:left w:val="single" w:sz="4" w:space="0" w:color="auto"/>
              <w:bottom w:val="single" w:sz="4" w:space="0" w:color="auto"/>
              <w:right w:val="single" w:sz="4" w:space="0" w:color="auto"/>
            </w:tcBorders>
            <w:hideMark/>
          </w:tcPr>
          <w:p w14:paraId="58BAA9DA" w14:textId="77777777" w:rsidR="00C468CF" w:rsidRPr="00B54905" w:rsidRDefault="00C468CF">
            <w:pPr>
              <w:rPr>
                <w:b/>
                <w:bCs/>
                <w:sz w:val="24"/>
                <w:szCs w:val="24"/>
              </w:rPr>
            </w:pPr>
            <w:r w:rsidRPr="00B54905">
              <w:rPr>
                <w:b/>
                <w:bCs/>
                <w:sz w:val="24"/>
                <w:szCs w:val="24"/>
              </w:rPr>
              <w:t>Dehydreringsgrad</w:t>
            </w:r>
            <w:r w:rsidRPr="00B54905">
              <w:rPr>
                <w:b/>
                <w:bCs/>
                <w:sz w:val="24"/>
                <w:szCs w:val="24"/>
              </w:rPr>
              <w:br/>
              <w:t>(% kg legemsvægt)</w:t>
            </w:r>
          </w:p>
        </w:tc>
        <w:tc>
          <w:tcPr>
            <w:tcW w:w="3402" w:type="dxa"/>
            <w:tcBorders>
              <w:top w:val="single" w:sz="4" w:space="0" w:color="auto"/>
              <w:left w:val="single" w:sz="4" w:space="0" w:color="auto"/>
              <w:bottom w:val="single" w:sz="4" w:space="0" w:color="auto"/>
              <w:right w:val="single" w:sz="4" w:space="0" w:color="auto"/>
            </w:tcBorders>
            <w:hideMark/>
          </w:tcPr>
          <w:p w14:paraId="0C12E970" w14:textId="77777777" w:rsidR="00C468CF" w:rsidRPr="00B54905" w:rsidRDefault="00C468CF">
            <w:pPr>
              <w:rPr>
                <w:b/>
                <w:bCs/>
                <w:sz w:val="24"/>
                <w:szCs w:val="24"/>
              </w:rPr>
            </w:pPr>
            <w:r w:rsidRPr="00B54905">
              <w:rPr>
                <w:b/>
                <w:bCs/>
                <w:sz w:val="24"/>
                <w:szCs w:val="24"/>
              </w:rPr>
              <w:t>Volumenmangel</w:t>
            </w:r>
            <w:r w:rsidRPr="00B54905">
              <w:rPr>
                <w:b/>
                <w:bCs/>
                <w:sz w:val="24"/>
                <w:szCs w:val="24"/>
              </w:rPr>
              <w:br/>
              <w:t>(ml/kg legemsvægt/dag)</w:t>
            </w:r>
          </w:p>
        </w:tc>
      </w:tr>
      <w:tr w:rsidR="00C468CF" w:rsidRPr="00B54905" w14:paraId="00884419"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1EFAA3D1" w14:textId="77777777" w:rsidR="00C468CF" w:rsidRPr="00B54905" w:rsidRDefault="00C468CF">
            <w:pPr>
              <w:rPr>
                <w:bCs/>
                <w:sz w:val="24"/>
                <w:szCs w:val="24"/>
              </w:rPr>
            </w:pPr>
            <w:r w:rsidRPr="00B54905">
              <w:rPr>
                <w:sz w:val="24"/>
                <w:szCs w:val="24"/>
              </w:rPr>
              <w:t>Svag (4 </w:t>
            </w:r>
            <w:r w:rsidRPr="00B54905">
              <w:rPr>
                <w:sz w:val="24"/>
                <w:szCs w:val="24"/>
              </w:rPr>
              <w:noBreakHyphen/>
              <w:t> 6 %)</w:t>
            </w:r>
          </w:p>
        </w:tc>
        <w:tc>
          <w:tcPr>
            <w:tcW w:w="3402" w:type="dxa"/>
            <w:tcBorders>
              <w:top w:val="single" w:sz="4" w:space="0" w:color="auto"/>
              <w:left w:val="single" w:sz="4" w:space="0" w:color="auto"/>
              <w:bottom w:val="single" w:sz="4" w:space="0" w:color="auto"/>
              <w:right w:val="single" w:sz="4" w:space="0" w:color="auto"/>
            </w:tcBorders>
            <w:hideMark/>
          </w:tcPr>
          <w:p w14:paraId="106B5428" w14:textId="77777777" w:rsidR="00C468CF" w:rsidRPr="00B54905" w:rsidRDefault="00C468CF">
            <w:pPr>
              <w:rPr>
                <w:bCs/>
                <w:sz w:val="24"/>
                <w:szCs w:val="24"/>
              </w:rPr>
            </w:pPr>
            <w:r w:rsidRPr="00B54905">
              <w:rPr>
                <w:sz w:val="24"/>
                <w:szCs w:val="24"/>
              </w:rPr>
              <w:t>40</w:t>
            </w:r>
            <w:r w:rsidRPr="00B54905">
              <w:rPr>
                <w:sz w:val="24"/>
                <w:szCs w:val="24"/>
              </w:rPr>
              <w:noBreakHyphen/>
              <w:t>60</w:t>
            </w:r>
          </w:p>
        </w:tc>
      </w:tr>
      <w:tr w:rsidR="00C468CF" w:rsidRPr="00B54905" w14:paraId="4AB8CB41"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06A92417" w14:textId="77777777" w:rsidR="00C468CF" w:rsidRPr="00B54905" w:rsidRDefault="00C468CF">
            <w:pPr>
              <w:rPr>
                <w:bCs/>
                <w:sz w:val="24"/>
                <w:szCs w:val="24"/>
              </w:rPr>
            </w:pPr>
            <w:r w:rsidRPr="00B54905">
              <w:rPr>
                <w:sz w:val="24"/>
                <w:szCs w:val="24"/>
              </w:rPr>
              <w:t>Moderat (6 </w:t>
            </w:r>
            <w:r w:rsidRPr="00B54905">
              <w:rPr>
                <w:sz w:val="24"/>
                <w:szCs w:val="24"/>
              </w:rPr>
              <w:noBreakHyphen/>
              <w:t> 8 %)</w:t>
            </w:r>
          </w:p>
        </w:tc>
        <w:tc>
          <w:tcPr>
            <w:tcW w:w="3402" w:type="dxa"/>
            <w:tcBorders>
              <w:top w:val="single" w:sz="4" w:space="0" w:color="auto"/>
              <w:left w:val="single" w:sz="4" w:space="0" w:color="auto"/>
              <w:bottom w:val="single" w:sz="4" w:space="0" w:color="auto"/>
              <w:right w:val="single" w:sz="4" w:space="0" w:color="auto"/>
            </w:tcBorders>
            <w:hideMark/>
          </w:tcPr>
          <w:p w14:paraId="21DA31E4" w14:textId="77777777" w:rsidR="00C468CF" w:rsidRPr="00B54905" w:rsidRDefault="00C468CF">
            <w:pPr>
              <w:rPr>
                <w:bCs/>
                <w:sz w:val="24"/>
                <w:szCs w:val="24"/>
              </w:rPr>
            </w:pPr>
            <w:r w:rsidRPr="00B54905">
              <w:rPr>
                <w:sz w:val="24"/>
                <w:szCs w:val="24"/>
              </w:rPr>
              <w:t>60</w:t>
            </w:r>
            <w:r w:rsidRPr="00B54905">
              <w:rPr>
                <w:sz w:val="24"/>
                <w:szCs w:val="24"/>
              </w:rPr>
              <w:noBreakHyphen/>
              <w:t>80</w:t>
            </w:r>
          </w:p>
        </w:tc>
      </w:tr>
      <w:tr w:rsidR="00C468CF" w:rsidRPr="00B54905" w14:paraId="2CAA99AC" w14:textId="77777777" w:rsidTr="00E778CF">
        <w:tc>
          <w:tcPr>
            <w:tcW w:w="3332" w:type="dxa"/>
            <w:tcBorders>
              <w:top w:val="single" w:sz="4" w:space="0" w:color="auto"/>
              <w:left w:val="single" w:sz="4" w:space="0" w:color="auto"/>
              <w:bottom w:val="single" w:sz="4" w:space="0" w:color="auto"/>
              <w:right w:val="single" w:sz="4" w:space="0" w:color="auto"/>
            </w:tcBorders>
            <w:hideMark/>
          </w:tcPr>
          <w:p w14:paraId="2E5A6BD9" w14:textId="77777777" w:rsidR="00C468CF" w:rsidRPr="00B54905" w:rsidRDefault="00C468CF">
            <w:pPr>
              <w:rPr>
                <w:bCs/>
                <w:sz w:val="24"/>
                <w:szCs w:val="24"/>
              </w:rPr>
            </w:pPr>
            <w:r w:rsidRPr="00B54905">
              <w:rPr>
                <w:sz w:val="24"/>
                <w:szCs w:val="24"/>
              </w:rPr>
              <w:t>Svær (&gt; 8 %)</w:t>
            </w:r>
          </w:p>
        </w:tc>
        <w:tc>
          <w:tcPr>
            <w:tcW w:w="3402" w:type="dxa"/>
            <w:tcBorders>
              <w:top w:val="single" w:sz="4" w:space="0" w:color="auto"/>
              <w:left w:val="single" w:sz="4" w:space="0" w:color="auto"/>
              <w:bottom w:val="single" w:sz="4" w:space="0" w:color="auto"/>
              <w:right w:val="single" w:sz="4" w:space="0" w:color="auto"/>
            </w:tcBorders>
            <w:hideMark/>
          </w:tcPr>
          <w:p w14:paraId="5DE81CED" w14:textId="77777777" w:rsidR="00C468CF" w:rsidRPr="00B54905" w:rsidRDefault="00C468CF">
            <w:pPr>
              <w:rPr>
                <w:bCs/>
                <w:sz w:val="24"/>
                <w:szCs w:val="24"/>
              </w:rPr>
            </w:pPr>
            <w:r w:rsidRPr="00B54905">
              <w:rPr>
                <w:sz w:val="24"/>
                <w:szCs w:val="24"/>
              </w:rPr>
              <w:t>&gt; 80 (</w:t>
            </w:r>
            <w:r w:rsidRPr="00B54905">
              <w:rPr>
                <w:sz w:val="24"/>
                <w:szCs w:val="24"/>
              </w:rPr>
              <w:noBreakHyphen/>
              <w:t>120)</w:t>
            </w:r>
          </w:p>
        </w:tc>
      </w:tr>
    </w:tbl>
    <w:p w14:paraId="27D632B4" w14:textId="77777777" w:rsidR="00C468CF" w:rsidRPr="00B54905" w:rsidRDefault="00C468CF" w:rsidP="00E778CF">
      <w:pPr>
        <w:ind w:left="851"/>
        <w:rPr>
          <w:sz w:val="24"/>
          <w:szCs w:val="24"/>
        </w:rPr>
      </w:pPr>
    </w:p>
    <w:p w14:paraId="5F63E759" w14:textId="77777777" w:rsidR="00C468CF" w:rsidRPr="00B54905" w:rsidRDefault="00C468CF" w:rsidP="00E778CF">
      <w:pPr>
        <w:ind w:left="851"/>
        <w:rPr>
          <w:sz w:val="24"/>
          <w:szCs w:val="24"/>
        </w:rPr>
      </w:pPr>
      <w:r w:rsidRPr="00B54905">
        <w:rPr>
          <w:sz w:val="24"/>
          <w:szCs w:val="24"/>
        </w:rPr>
        <w:t>Dehydreringsgraden kan også beregnes som følger:</w:t>
      </w:r>
    </w:p>
    <w:p w14:paraId="16AF37DF" w14:textId="77777777" w:rsidR="00C468CF" w:rsidRPr="00B54905" w:rsidRDefault="00C468CF" w:rsidP="00E778CF">
      <w:pPr>
        <w:ind w:left="851"/>
        <w:rPr>
          <w:sz w:val="24"/>
          <w:szCs w:val="24"/>
        </w:rPr>
      </w:pPr>
      <w:r w:rsidRPr="00B54905">
        <w:rPr>
          <w:sz w:val="24"/>
          <w:szCs w:val="24"/>
        </w:rPr>
        <w:t>Dehydreringsgrad [%] x kg legemsvægt × 10 = ml volumensubstitution</w:t>
      </w:r>
    </w:p>
    <w:p w14:paraId="5AFF2720" w14:textId="77777777" w:rsidR="00C468CF" w:rsidRPr="00B54905" w:rsidRDefault="00C468CF" w:rsidP="00E778CF">
      <w:pPr>
        <w:ind w:left="851"/>
        <w:rPr>
          <w:sz w:val="24"/>
          <w:szCs w:val="24"/>
        </w:rPr>
      </w:pPr>
    </w:p>
    <w:p w14:paraId="098CCA8C" w14:textId="2480ACEC" w:rsidR="00C468CF" w:rsidRPr="00B54905" w:rsidRDefault="00C468CF" w:rsidP="00E778CF">
      <w:pPr>
        <w:ind w:left="851"/>
        <w:rPr>
          <w:sz w:val="24"/>
          <w:szCs w:val="24"/>
          <w:u w:val="single"/>
        </w:rPr>
      </w:pPr>
      <w:r w:rsidRPr="00B54905">
        <w:rPr>
          <w:sz w:val="24"/>
          <w:szCs w:val="24"/>
          <w:u w:val="single"/>
        </w:rPr>
        <w:t>Infusionshastighed</w:t>
      </w:r>
      <w:r w:rsidR="00B54905">
        <w:rPr>
          <w:sz w:val="24"/>
          <w:szCs w:val="24"/>
          <w:u w:val="single"/>
        </w:rPr>
        <w:t>:</w:t>
      </w:r>
    </w:p>
    <w:p w14:paraId="7943211E" w14:textId="77777777" w:rsidR="00C468CF" w:rsidRPr="00B54905" w:rsidRDefault="00C468CF" w:rsidP="00E778CF">
      <w:pPr>
        <w:ind w:left="851"/>
        <w:rPr>
          <w:bCs/>
          <w:sz w:val="24"/>
          <w:szCs w:val="24"/>
        </w:rPr>
      </w:pPr>
      <w:r w:rsidRPr="00B54905">
        <w:rPr>
          <w:sz w:val="24"/>
          <w:szCs w:val="24"/>
        </w:rPr>
        <w:t>Det anbefales generelt at justere infusionshastigheden i henhold til væskeunderskud.</w:t>
      </w:r>
    </w:p>
    <w:p w14:paraId="1F5A67F3" w14:textId="77777777" w:rsidR="00C468CF" w:rsidRPr="00B54905" w:rsidRDefault="00C468CF" w:rsidP="00E778CF">
      <w:pPr>
        <w:ind w:left="851"/>
        <w:rPr>
          <w:bCs/>
          <w:sz w:val="24"/>
          <w:szCs w:val="24"/>
        </w:rPr>
      </w:pPr>
      <w:r w:rsidRPr="00B54905">
        <w:rPr>
          <w:sz w:val="24"/>
          <w:szCs w:val="24"/>
        </w:rPr>
        <w:t>Halvdelen af patientens beregnede væskeunderskud skal udskiftes inden for 6 timer, tre fjerdedele inden for 24 timer. Det fuldstændige underskud skal udskiftes inden for 48 timer.</w:t>
      </w:r>
    </w:p>
    <w:p w14:paraId="6A52860E" w14:textId="77777777" w:rsidR="00C468CF" w:rsidRPr="00B54905" w:rsidRDefault="00C468CF" w:rsidP="00E778CF">
      <w:pPr>
        <w:ind w:left="851"/>
        <w:rPr>
          <w:bCs/>
          <w:sz w:val="24"/>
          <w:szCs w:val="24"/>
        </w:rPr>
      </w:pPr>
    </w:p>
    <w:p w14:paraId="7AEDAA70" w14:textId="77777777" w:rsidR="00C468CF" w:rsidRPr="00B54905" w:rsidRDefault="00C468CF" w:rsidP="00E778CF">
      <w:pPr>
        <w:ind w:left="851"/>
        <w:rPr>
          <w:bCs/>
          <w:sz w:val="24"/>
          <w:szCs w:val="24"/>
        </w:rPr>
      </w:pPr>
      <w:r w:rsidRPr="00B54905">
        <w:rPr>
          <w:sz w:val="24"/>
          <w:szCs w:val="24"/>
        </w:rPr>
        <w:t>Generelt bør 5 til 10 ml/kg legemsvægt/time ikke overskrides ved langvarig intravenøs infusionsbehandling.</w:t>
      </w:r>
    </w:p>
    <w:p w14:paraId="0AB08559" w14:textId="77777777" w:rsidR="00C468CF" w:rsidRPr="00B54905" w:rsidRDefault="00C468CF" w:rsidP="00E778CF">
      <w:pPr>
        <w:ind w:left="851"/>
        <w:rPr>
          <w:sz w:val="24"/>
          <w:szCs w:val="24"/>
        </w:rPr>
      </w:pPr>
    </w:p>
    <w:p w14:paraId="30F86825" w14:textId="77768D0F" w:rsidR="00C468CF" w:rsidRPr="00B54905" w:rsidRDefault="00C468CF" w:rsidP="00E778CF">
      <w:pPr>
        <w:ind w:left="851"/>
        <w:rPr>
          <w:bCs/>
          <w:sz w:val="24"/>
          <w:szCs w:val="24"/>
          <w:u w:val="single"/>
        </w:rPr>
      </w:pPr>
      <w:r w:rsidRPr="00B54905">
        <w:rPr>
          <w:sz w:val="24"/>
          <w:szCs w:val="24"/>
          <w:u w:val="single"/>
        </w:rPr>
        <w:t>Maksimal infusionshastighed</w:t>
      </w:r>
      <w:r w:rsidR="00B54905">
        <w:rPr>
          <w:sz w:val="24"/>
          <w:szCs w:val="24"/>
          <w:u w:val="single"/>
        </w:rPr>
        <w:t>:</w:t>
      </w:r>
    </w:p>
    <w:p w14:paraId="44C031DA" w14:textId="77777777" w:rsidR="00C468CF" w:rsidRPr="00B54905" w:rsidRDefault="00C468CF" w:rsidP="00E778CF">
      <w:pPr>
        <w:ind w:left="851"/>
        <w:rPr>
          <w:bCs/>
          <w:sz w:val="24"/>
          <w:szCs w:val="24"/>
        </w:rPr>
      </w:pPr>
      <w:r w:rsidRPr="00B54905">
        <w:rPr>
          <w:sz w:val="24"/>
          <w:szCs w:val="24"/>
        </w:rPr>
        <w:t xml:space="preserve">Høje infusionshastigheder bør kun anvendes til genoplivning af dyr i </w:t>
      </w:r>
      <w:proofErr w:type="spellStart"/>
      <w:r w:rsidRPr="00B54905">
        <w:rPr>
          <w:sz w:val="24"/>
          <w:szCs w:val="24"/>
        </w:rPr>
        <w:t>shock</w:t>
      </w:r>
      <w:proofErr w:type="spellEnd"/>
      <w:r w:rsidRPr="00B54905">
        <w:rPr>
          <w:sz w:val="24"/>
          <w:szCs w:val="24"/>
        </w:rPr>
        <w:t>, kun i en kort periode (20 til 30 minutter) og i fravær af lunge-, nyre- eller hjertedysfunktion.</w:t>
      </w:r>
    </w:p>
    <w:p w14:paraId="1C454CF1" w14:textId="77777777" w:rsidR="00C468CF" w:rsidRPr="00B54905" w:rsidRDefault="00C468CF" w:rsidP="00E778CF">
      <w:pPr>
        <w:ind w:left="851"/>
        <w:rPr>
          <w:bCs/>
          <w:sz w:val="24"/>
          <w:szCs w:val="24"/>
        </w:rPr>
      </w:pPr>
    </w:p>
    <w:p w14:paraId="29A57DBD" w14:textId="77777777" w:rsidR="00C468CF" w:rsidRPr="00B54905" w:rsidRDefault="00C468CF" w:rsidP="00E778CF">
      <w:pPr>
        <w:ind w:left="851"/>
        <w:rPr>
          <w:bCs/>
          <w:sz w:val="24"/>
          <w:szCs w:val="24"/>
          <w:u w:val="single"/>
        </w:rPr>
      </w:pPr>
      <w:r w:rsidRPr="00B54905">
        <w:rPr>
          <w:sz w:val="24"/>
          <w:szCs w:val="24"/>
          <w:u w:val="single"/>
        </w:rPr>
        <w:t>Den maksimale infusionshastighed for den dyreart, som lægemidlet er beregnet til, er angivet i følgende tabel:</w:t>
      </w:r>
    </w:p>
    <w:p w14:paraId="4CD57A60" w14:textId="77777777" w:rsidR="00C468CF" w:rsidRPr="00B54905" w:rsidRDefault="00C468CF" w:rsidP="00E778CF">
      <w:pPr>
        <w:ind w:left="851"/>
        <w:rPr>
          <w:bCs/>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953"/>
      </w:tblGrid>
      <w:tr w:rsidR="00C468CF" w:rsidRPr="00B54905" w14:paraId="41BBBDB3"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34C48FFD" w14:textId="77777777" w:rsidR="00C468CF" w:rsidRPr="00B54905" w:rsidRDefault="00C468CF">
            <w:pPr>
              <w:rPr>
                <w:b/>
                <w:bCs/>
                <w:sz w:val="24"/>
                <w:szCs w:val="24"/>
              </w:rPr>
            </w:pPr>
            <w:r w:rsidRPr="00B54905">
              <w:rPr>
                <w:b/>
                <w:bCs/>
                <w:sz w:val="24"/>
                <w:szCs w:val="24"/>
              </w:rPr>
              <w:t>Dyreart, som lægemidlet er beregnet til</w:t>
            </w:r>
          </w:p>
        </w:tc>
        <w:tc>
          <w:tcPr>
            <w:tcW w:w="5953" w:type="dxa"/>
            <w:tcBorders>
              <w:top w:val="single" w:sz="4" w:space="0" w:color="000000"/>
              <w:left w:val="single" w:sz="4" w:space="0" w:color="000000"/>
              <w:bottom w:val="single" w:sz="4" w:space="0" w:color="000000"/>
              <w:right w:val="single" w:sz="4" w:space="0" w:color="000000"/>
            </w:tcBorders>
            <w:hideMark/>
          </w:tcPr>
          <w:p w14:paraId="73D4B1F3" w14:textId="77777777" w:rsidR="00C468CF" w:rsidRPr="00B54905" w:rsidRDefault="00C468CF">
            <w:pPr>
              <w:rPr>
                <w:b/>
                <w:bCs/>
                <w:sz w:val="24"/>
                <w:szCs w:val="24"/>
              </w:rPr>
            </w:pPr>
            <w:r w:rsidRPr="00B54905">
              <w:rPr>
                <w:b/>
                <w:bCs/>
                <w:sz w:val="24"/>
                <w:szCs w:val="24"/>
              </w:rPr>
              <w:t>Væskehastighed administreret over en periode på 10</w:t>
            </w:r>
            <w:r w:rsidRPr="00B54905">
              <w:rPr>
                <w:b/>
                <w:bCs/>
                <w:sz w:val="24"/>
                <w:szCs w:val="24"/>
              </w:rPr>
              <w:noBreakHyphen/>
              <w:t>15 minutter</w:t>
            </w:r>
          </w:p>
        </w:tc>
      </w:tr>
      <w:tr w:rsidR="00C468CF" w:rsidRPr="00B54905" w14:paraId="32DBBD9D"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5A6950C5" w14:textId="77777777" w:rsidR="00C468CF" w:rsidRPr="00B54905" w:rsidRDefault="00C468CF">
            <w:pPr>
              <w:rPr>
                <w:bCs/>
                <w:sz w:val="24"/>
                <w:szCs w:val="24"/>
              </w:rPr>
            </w:pPr>
            <w:r w:rsidRPr="00B54905">
              <w:rPr>
                <w:sz w:val="24"/>
                <w:szCs w:val="24"/>
              </w:rPr>
              <w:t>Kalv</w:t>
            </w:r>
          </w:p>
        </w:tc>
        <w:tc>
          <w:tcPr>
            <w:tcW w:w="5953" w:type="dxa"/>
            <w:tcBorders>
              <w:top w:val="single" w:sz="4" w:space="0" w:color="000000"/>
              <w:left w:val="single" w:sz="4" w:space="0" w:color="000000"/>
              <w:bottom w:val="single" w:sz="4" w:space="0" w:color="000000"/>
              <w:right w:val="single" w:sz="4" w:space="0" w:color="000000"/>
            </w:tcBorders>
            <w:hideMark/>
          </w:tcPr>
          <w:p w14:paraId="154C801E" w14:textId="77777777" w:rsidR="00C468CF" w:rsidRPr="00B54905" w:rsidRDefault="00C468CF">
            <w:pPr>
              <w:rPr>
                <w:sz w:val="24"/>
                <w:szCs w:val="24"/>
              </w:rPr>
            </w:pPr>
            <w:r w:rsidRPr="00B54905">
              <w:rPr>
                <w:sz w:val="24"/>
                <w:szCs w:val="24"/>
              </w:rPr>
              <w:t>må ikke overskride 80 ml/kg/t</w:t>
            </w:r>
          </w:p>
        </w:tc>
      </w:tr>
      <w:tr w:rsidR="00C468CF" w:rsidRPr="00B54905" w14:paraId="6BA9B5E3"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33060B26" w14:textId="77777777" w:rsidR="00C468CF" w:rsidRPr="00B54905" w:rsidRDefault="00C468CF">
            <w:pPr>
              <w:rPr>
                <w:bCs/>
                <w:sz w:val="24"/>
                <w:szCs w:val="24"/>
              </w:rPr>
            </w:pPr>
            <w:r w:rsidRPr="00B54905">
              <w:rPr>
                <w:sz w:val="24"/>
                <w:szCs w:val="24"/>
              </w:rPr>
              <w:t>Kvæg</w:t>
            </w:r>
          </w:p>
        </w:tc>
        <w:tc>
          <w:tcPr>
            <w:tcW w:w="5953" w:type="dxa"/>
            <w:tcBorders>
              <w:top w:val="single" w:sz="4" w:space="0" w:color="000000"/>
              <w:left w:val="single" w:sz="4" w:space="0" w:color="000000"/>
              <w:bottom w:val="single" w:sz="4" w:space="0" w:color="000000"/>
              <w:right w:val="single" w:sz="4" w:space="0" w:color="000000"/>
            </w:tcBorders>
            <w:hideMark/>
          </w:tcPr>
          <w:p w14:paraId="09E685DA" w14:textId="77777777" w:rsidR="00C468CF" w:rsidRPr="00B54905" w:rsidRDefault="00C468CF">
            <w:pPr>
              <w:rPr>
                <w:sz w:val="24"/>
                <w:szCs w:val="24"/>
              </w:rPr>
            </w:pPr>
            <w:r w:rsidRPr="00B54905">
              <w:rPr>
                <w:sz w:val="24"/>
                <w:szCs w:val="24"/>
              </w:rPr>
              <w:t>40 ml/kg/t</w:t>
            </w:r>
          </w:p>
        </w:tc>
      </w:tr>
      <w:tr w:rsidR="00C468CF" w:rsidRPr="00B54905" w14:paraId="6E40EAA8"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68B3C06C" w14:textId="77777777" w:rsidR="00C468CF" w:rsidRPr="00B54905" w:rsidRDefault="00C468CF">
            <w:pPr>
              <w:rPr>
                <w:bCs/>
                <w:sz w:val="24"/>
                <w:szCs w:val="24"/>
              </w:rPr>
            </w:pPr>
            <w:r w:rsidRPr="00B54905">
              <w:rPr>
                <w:sz w:val="24"/>
                <w:szCs w:val="24"/>
              </w:rPr>
              <w:t>Hest</w:t>
            </w:r>
          </w:p>
        </w:tc>
        <w:tc>
          <w:tcPr>
            <w:tcW w:w="5953" w:type="dxa"/>
            <w:tcBorders>
              <w:top w:val="single" w:sz="4" w:space="0" w:color="000000"/>
              <w:left w:val="single" w:sz="4" w:space="0" w:color="000000"/>
              <w:bottom w:val="single" w:sz="4" w:space="0" w:color="000000"/>
              <w:right w:val="single" w:sz="4" w:space="0" w:color="000000"/>
            </w:tcBorders>
            <w:hideMark/>
          </w:tcPr>
          <w:p w14:paraId="52E9CBEB" w14:textId="77777777" w:rsidR="00C468CF" w:rsidRPr="00B54905" w:rsidRDefault="00C468CF">
            <w:pPr>
              <w:rPr>
                <w:bCs/>
                <w:sz w:val="24"/>
                <w:szCs w:val="24"/>
              </w:rPr>
            </w:pPr>
            <w:r w:rsidRPr="00B54905">
              <w:rPr>
                <w:sz w:val="24"/>
                <w:szCs w:val="24"/>
              </w:rPr>
              <w:t>20</w:t>
            </w:r>
            <w:r w:rsidRPr="00B54905">
              <w:rPr>
                <w:sz w:val="24"/>
                <w:szCs w:val="24"/>
              </w:rPr>
              <w:noBreakHyphen/>
              <w:t>45 ml/kg/t</w:t>
            </w:r>
          </w:p>
        </w:tc>
      </w:tr>
      <w:tr w:rsidR="00C468CF" w:rsidRPr="00B54905" w14:paraId="50DAF41A"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4B772BA3" w14:textId="77777777" w:rsidR="00C468CF" w:rsidRPr="00B54905" w:rsidRDefault="00C468CF">
            <w:pPr>
              <w:rPr>
                <w:bCs/>
                <w:sz w:val="24"/>
                <w:szCs w:val="24"/>
              </w:rPr>
            </w:pPr>
            <w:r w:rsidRPr="00B54905">
              <w:rPr>
                <w:sz w:val="24"/>
                <w:szCs w:val="24"/>
              </w:rPr>
              <w:t>Hund</w:t>
            </w:r>
          </w:p>
        </w:tc>
        <w:tc>
          <w:tcPr>
            <w:tcW w:w="5953" w:type="dxa"/>
            <w:tcBorders>
              <w:top w:val="single" w:sz="4" w:space="0" w:color="000000"/>
              <w:left w:val="single" w:sz="4" w:space="0" w:color="000000"/>
              <w:bottom w:val="single" w:sz="4" w:space="0" w:color="000000"/>
              <w:right w:val="single" w:sz="4" w:space="0" w:color="000000"/>
            </w:tcBorders>
            <w:hideMark/>
          </w:tcPr>
          <w:p w14:paraId="35D1E8C1" w14:textId="77777777" w:rsidR="00C468CF" w:rsidRPr="00B54905" w:rsidRDefault="00C468CF">
            <w:pPr>
              <w:rPr>
                <w:bCs/>
                <w:sz w:val="24"/>
                <w:szCs w:val="24"/>
              </w:rPr>
            </w:pPr>
            <w:r w:rsidRPr="00B54905">
              <w:rPr>
                <w:sz w:val="24"/>
                <w:szCs w:val="24"/>
              </w:rPr>
              <w:t>80</w:t>
            </w:r>
            <w:r w:rsidRPr="00B54905">
              <w:rPr>
                <w:sz w:val="24"/>
                <w:szCs w:val="24"/>
              </w:rPr>
              <w:noBreakHyphen/>
              <w:t>90 ml/kg/t</w:t>
            </w:r>
          </w:p>
        </w:tc>
      </w:tr>
      <w:tr w:rsidR="00C468CF" w:rsidRPr="00B54905" w14:paraId="0B9F0B6A" w14:textId="77777777" w:rsidTr="002250CA">
        <w:tc>
          <w:tcPr>
            <w:tcW w:w="2835" w:type="dxa"/>
            <w:tcBorders>
              <w:top w:val="single" w:sz="4" w:space="0" w:color="000000"/>
              <w:left w:val="single" w:sz="4" w:space="0" w:color="000000"/>
              <w:bottom w:val="single" w:sz="4" w:space="0" w:color="000000"/>
              <w:right w:val="single" w:sz="4" w:space="0" w:color="000000"/>
            </w:tcBorders>
            <w:hideMark/>
          </w:tcPr>
          <w:p w14:paraId="7AD367ED" w14:textId="77777777" w:rsidR="00C468CF" w:rsidRPr="00B54905" w:rsidRDefault="00C468CF">
            <w:pPr>
              <w:rPr>
                <w:bCs/>
                <w:sz w:val="24"/>
                <w:szCs w:val="24"/>
              </w:rPr>
            </w:pPr>
            <w:r w:rsidRPr="00B54905">
              <w:rPr>
                <w:sz w:val="24"/>
                <w:szCs w:val="24"/>
              </w:rPr>
              <w:t>Kat</w:t>
            </w:r>
          </w:p>
        </w:tc>
        <w:tc>
          <w:tcPr>
            <w:tcW w:w="5953" w:type="dxa"/>
            <w:tcBorders>
              <w:top w:val="single" w:sz="4" w:space="0" w:color="000000"/>
              <w:left w:val="single" w:sz="4" w:space="0" w:color="000000"/>
              <w:bottom w:val="single" w:sz="4" w:space="0" w:color="000000"/>
              <w:right w:val="single" w:sz="4" w:space="0" w:color="000000"/>
            </w:tcBorders>
            <w:hideMark/>
          </w:tcPr>
          <w:p w14:paraId="1B46F12D" w14:textId="77777777" w:rsidR="00C468CF" w:rsidRPr="00B54905" w:rsidRDefault="00C468CF">
            <w:pPr>
              <w:rPr>
                <w:bCs/>
                <w:sz w:val="24"/>
                <w:szCs w:val="24"/>
              </w:rPr>
            </w:pPr>
            <w:r w:rsidRPr="00B54905">
              <w:rPr>
                <w:sz w:val="24"/>
                <w:szCs w:val="24"/>
              </w:rPr>
              <w:t>45</w:t>
            </w:r>
            <w:r w:rsidRPr="00B54905">
              <w:rPr>
                <w:sz w:val="24"/>
                <w:szCs w:val="24"/>
              </w:rPr>
              <w:noBreakHyphen/>
              <w:t>60 ml/kg/t</w:t>
            </w:r>
          </w:p>
        </w:tc>
      </w:tr>
    </w:tbl>
    <w:p w14:paraId="6F85A098" w14:textId="77777777" w:rsidR="00C468CF" w:rsidRPr="00B54905" w:rsidRDefault="00C468CF" w:rsidP="00E778CF">
      <w:pPr>
        <w:ind w:left="851"/>
        <w:rPr>
          <w:sz w:val="24"/>
          <w:szCs w:val="24"/>
        </w:rPr>
      </w:pPr>
    </w:p>
    <w:p w14:paraId="746EE52C" w14:textId="77777777" w:rsidR="00C468CF" w:rsidRPr="00B54905" w:rsidRDefault="00C468CF" w:rsidP="00E778CF">
      <w:pPr>
        <w:ind w:left="851"/>
        <w:rPr>
          <w:sz w:val="24"/>
          <w:szCs w:val="24"/>
        </w:rPr>
      </w:pPr>
      <w:r w:rsidRPr="00B54905">
        <w:rPr>
          <w:sz w:val="24"/>
          <w:szCs w:val="24"/>
        </w:rPr>
        <w:t>For små drøvtyggere og svin skal den maksimale infusionshastighed beregnes individuelt.</w:t>
      </w:r>
    </w:p>
    <w:p w14:paraId="5D5AAFDC" w14:textId="77777777" w:rsidR="00C468CF" w:rsidRPr="00B54905" w:rsidRDefault="00C468CF" w:rsidP="00E778CF">
      <w:pPr>
        <w:ind w:left="851"/>
        <w:rPr>
          <w:sz w:val="24"/>
          <w:szCs w:val="24"/>
        </w:rPr>
      </w:pPr>
    </w:p>
    <w:p w14:paraId="7B1973E5" w14:textId="77777777" w:rsidR="00C468CF" w:rsidRPr="00B54905" w:rsidRDefault="00C468CF" w:rsidP="00E778CF">
      <w:pPr>
        <w:ind w:left="851"/>
        <w:rPr>
          <w:sz w:val="24"/>
          <w:szCs w:val="24"/>
        </w:rPr>
      </w:pPr>
      <w:r w:rsidRPr="00B54905">
        <w:rPr>
          <w:sz w:val="24"/>
          <w:szCs w:val="24"/>
        </w:rPr>
        <w:t>Dyrets kliniske respons bør bruges til at fastsætte væskebehandlingen snarere end ligninger. I nogle tilfælde kan det være nødvendigt at øge infusionshastigheden til over disse værdier.</w:t>
      </w:r>
    </w:p>
    <w:p w14:paraId="1A800464" w14:textId="77777777" w:rsidR="00C468CF" w:rsidRPr="00B54905" w:rsidRDefault="00C468CF" w:rsidP="00E778CF">
      <w:pPr>
        <w:ind w:left="851"/>
        <w:rPr>
          <w:sz w:val="24"/>
          <w:szCs w:val="24"/>
        </w:rPr>
      </w:pPr>
    </w:p>
    <w:p w14:paraId="3C352EE5" w14:textId="77777777" w:rsidR="00C468CF" w:rsidRPr="00B54905" w:rsidRDefault="00C468CF" w:rsidP="00E778CF">
      <w:pPr>
        <w:ind w:left="851"/>
        <w:rPr>
          <w:sz w:val="24"/>
          <w:szCs w:val="24"/>
        </w:rPr>
      </w:pPr>
      <w:r w:rsidRPr="00B54905">
        <w:rPr>
          <w:sz w:val="24"/>
          <w:szCs w:val="24"/>
        </w:rPr>
        <w:t>Dyrene bør overvåges nøje for tegn på overhydrering (hovedsageligt lungeødem), og hurtig administration af væske bør seponeres, når patienten er i bedring.</w:t>
      </w:r>
    </w:p>
    <w:p w14:paraId="5F54D45E" w14:textId="77777777" w:rsidR="00C468CF" w:rsidRPr="00B54905" w:rsidRDefault="00C468CF" w:rsidP="00E778CF">
      <w:pPr>
        <w:ind w:left="851"/>
        <w:rPr>
          <w:sz w:val="24"/>
          <w:szCs w:val="24"/>
        </w:rPr>
      </w:pPr>
    </w:p>
    <w:p w14:paraId="5463F76F" w14:textId="77777777" w:rsidR="00C468CF" w:rsidRPr="00B54905" w:rsidRDefault="00C468CF" w:rsidP="00E778CF">
      <w:pPr>
        <w:ind w:left="851"/>
        <w:rPr>
          <w:sz w:val="24"/>
          <w:szCs w:val="24"/>
        </w:rPr>
      </w:pPr>
      <w:r w:rsidRPr="00B54905">
        <w:rPr>
          <w:sz w:val="24"/>
          <w:szCs w:val="24"/>
        </w:rPr>
        <w:t>Væskebehandling og maksimale infusionshastigheder hos unge dyr bør tilpasses de individuelle behov, som den behandlende dyrlæge har fastsat.</w:t>
      </w:r>
    </w:p>
    <w:p w14:paraId="1A183CA3" w14:textId="77777777" w:rsidR="00C468CF" w:rsidRPr="00B54905" w:rsidRDefault="00C468CF" w:rsidP="00E778CF">
      <w:pPr>
        <w:ind w:left="851"/>
        <w:rPr>
          <w:sz w:val="24"/>
          <w:szCs w:val="24"/>
        </w:rPr>
      </w:pPr>
    </w:p>
    <w:p w14:paraId="2EDAEE7E" w14:textId="77777777" w:rsidR="00C468CF" w:rsidRPr="00B54905" w:rsidRDefault="00C468CF" w:rsidP="00E778CF">
      <w:pPr>
        <w:ind w:left="851"/>
        <w:rPr>
          <w:sz w:val="24"/>
          <w:szCs w:val="24"/>
        </w:rPr>
      </w:pPr>
      <w:r w:rsidRPr="00B54905">
        <w:rPr>
          <w:sz w:val="24"/>
          <w:szCs w:val="24"/>
        </w:rPr>
        <w:t>Intravenøse væsker skal opvarmes til legemstemperatur før administration.</w:t>
      </w:r>
    </w:p>
    <w:p w14:paraId="1FFC10DF" w14:textId="77777777" w:rsidR="00C468CF" w:rsidRPr="00B54905" w:rsidRDefault="00C468CF" w:rsidP="00E778CF">
      <w:pPr>
        <w:ind w:left="851"/>
        <w:rPr>
          <w:sz w:val="24"/>
          <w:szCs w:val="24"/>
        </w:rPr>
      </w:pPr>
      <w:r w:rsidRPr="00B54905">
        <w:rPr>
          <w:sz w:val="24"/>
          <w:szCs w:val="24"/>
        </w:rPr>
        <w:t>Anvend aseptiske forholdsregler under hele administrationen.</w:t>
      </w:r>
    </w:p>
    <w:p w14:paraId="241FFE39" w14:textId="77777777" w:rsidR="00C468CF" w:rsidRPr="00B54905" w:rsidRDefault="00C468CF" w:rsidP="00E778CF">
      <w:pPr>
        <w:ind w:left="851"/>
        <w:rPr>
          <w:sz w:val="24"/>
          <w:szCs w:val="24"/>
        </w:rPr>
      </w:pPr>
      <w:r w:rsidRPr="00B54905">
        <w:rPr>
          <w:sz w:val="24"/>
          <w:szCs w:val="24"/>
        </w:rPr>
        <w:t>Må ikke bruges, hvis beholderen eller lukningen er beskadiget.</w:t>
      </w:r>
    </w:p>
    <w:p w14:paraId="7A68A7EC" w14:textId="77777777" w:rsidR="00C468CF" w:rsidRPr="00B54905" w:rsidRDefault="00C468CF" w:rsidP="00E778CF">
      <w:pPr>
        <w:ind w:left="851"/>
        <w:rPr>
          <w:sz w:val="24"/>
          <w:szCs w:val="24"/>
        </w:rPr>
      </w:pPr>
      <w:r w:rsidRPr="00B54905">
        <w:rPr>
          <w:sz w:val="24"/>
          <w:szCs w:val="24"/>
        </w:rPr>
        <w:t>Kun til engangsbrug.</w:t>
      </w:r>
    </w:p>
    <w:p w14:paraId="1BFEF30F" w14:textId="77777777" w:rsidR="00C468CF" w:rsidRPr="00B54905" w:rsidRDefault="00C468CF" w:rsidP="00E778CF">
      <w:pPr>
        <w:ind w:left="851"/>
        <w:rPr>
          <w:sz w:val="24"/>
          <w:szCs w:val="24"/>
        </w:rPr>
      </w:pPr>
      <w:r w:rsidRPr="00B54905">
        <w:rPr>
          <w:sz w:val="24"/>
          <w:szCs w:val="24"/>
        </w:rPr>
        <w:t>Opløsninger, der indeholder synlige faste partikler og/eller viser misfarvning, må ikke administreres.</w:t>
      </w:r>
    </w:p>
    <w:p w14:paraId="1C039034" w14:textId="77777777" w:rsidR="008203A8" w:rsidRPr="00B54905" w:rsidRDefault="008203A8" w:rsidP="008203A8">
      <w:pPr>
        <w:tabs>
          <w:tab w:val="left" w:pos="851"/>
        </w:tabs>
        <w:ind w:left="851"/>
        <w:rPr>
          <w:sz w:val="24"/>
          <w:szCs w:val="24"/>
        </w:rPr>
      </w:pPr>
    </w:p>
    <w:p w14:paraId="4FBFC90C" w14:textId="77777777" w:rsidR="008203A8" w:rsidRPr="00B54905" w:rsidRDefault="008203A8" w:rsidP="008203A8">
      <w:pPr>
        <w:tabs>
          <w:tab w:val="left" w:pos="851"/>
        </w:tabs>
        <w:ind w:left="851" w:hanging="851"/>
        <w:rPr>
          <w:b/>
          <w:sz w:val="24"/>
          <w:szCs w:val="24"/>
        </w:rPr>
      </w:pPr>
      <w:r w:rsidRPr="00B54905">
        <w:rPr>
          <w:b/>
          <w:sz w:val="24"/>
          <w:szCs w:val="24"/>
        </w:rPr>
        <w:t>3.10</w:t>
      </w:r>
      <w:r w:rsidRPr="00B54905">
        <w:rPr>
          <w:b/>
          <w:sz w:val="24"/>
          <w:szCs w:val="24"/>
        </w:rPr>
        <w:tab/>
        <w:t>Symptomer på overdosering (og, hvis relevant, nødforanstaltninger og modgift)</w:t>
      </w:r>
    </w:p>
    <w:p w14:paraId="7FE7AB06" w14:textId="77777777" w:rsidR="00C468CF" w:rsidRPr="00B54905" w:rsidRDefault="00C468CF" w:rsidP="00E778CF">
      <w:pPr>
        <w:ind w:left="851"/>
        <w:rPr>
          <w:sz w:val="24"/>
          <w:szCs w:val="24"/>
        </w:rPr>
      </w:pPr>
      <w:r w:rsidRPr="00B54905">
        <w:rPr>
          <w:sz w:val="24"/>
          <w:szCs w:val="24"/>
        </w:rPr>
        <w:t xml:space="preserve">Overdosering kan føre til </w:t>
      </w:r>
      <w:proofErr w:type="spellStart"/>
      <w:r w:rsidRPr="00B54905">
        <w:rPr>
          <w:sz w:val="24"/>
          <w:szCs w:val="24"/>
        </w:rPr>
        <w:t>kardiovaskulær</w:t>
      </w:r>
      <w:proofErr w:type="spellEnd"/>
      <w:r w:rsidRPr="00B54905">
        <w:rPr>
          <w:sz w:val="24"/>
          <w:szCs w:val="24"/>
        </w:rPr>
        <w:t xml:space="preserve"> overbelastning og lungeødem, hvilket kan føre til følgende symptomer såsom rastløshed, hoste og </w:t>
      </w:r>
      <w:proofErr w:type="spellStart"/>
      <w:r w:rsidRPr="00B54905">
        <w:rPr>
          <w:sz w:val="24"/>
          <w:szCs w:val="24"/>
        </w:rPr>
        <w:t>polyuri</w:t>
      </w:r>
      <w:proofErr w:type="spellEnd"/>
      <w:r w:rsidRPr="00B54905">
        <w:rPr>
          <w:sz w:val="24"/>
          <w:szCs w:val="24"/>
        </w:rPr>
        <w:t>.</w:t>
      </w:r>
    </w:p>
    <w:p w14:paraId="7598F1AC" w14:textId="77777777" w:rsidR="00C468CF" w:rsidRPr="00B54905" w:rsidRDefault="00C468CF" w:rsidP="00E778CF">
      <w:pPr>
        <w:ind w:left="851"/>
        <w:rPr>
          <w:sz w:val="24"/>
          <w:szCs w:val="24"/>
        </w:rPr>
      </w:pPr>
    </w:p>
    <w:p w14:paraId="077C544A" w14:textId="1A0E628D" w:rsidR="00C468CF" w:rsidRPr="00B54905" w:rsidRDefault="00C468CF" w:rsidP="00E778CF">
      <w:pPr>
        <w:ind w:left="851"/>
        <w:rPr>
          <w:sz w:val="24"/>
          <w:szCs w:val="24"/>
        </w:rPr>
      </w:pPr>
      <w:r w:rsidRPr="00B54905">
        <w:rPr>
          <w:sz w:val="24"/>
          <w:szCs w:val="24"/>
        </w:rPr>
        <w:t>For store volumener eller for hurtige infusionshastigheder af veterinærlægemidlet kan føre til elektrolyt- og syre-base-ubalancer. Der kan forekomme væske- og natrium</w:t>
      </w:r>
      <w:r w:rsidR="00B54905">
        <w:rPr>
          <w:sz w:val="24"/>
          <w:szCs w:val="24"/>
        </w:rPr>
        <w:softHyphen/>
      </w:r>
      <w:r w:rsidRPr="00B54905">
        <w:rPr>
          <w:sz w:val="24"/>
          <w:szCs w:val="24"/>
        </w:rPr>
        <w:t xml:space="preserve">overbelastning, </w:t>
      </w:r>
      <w:proofErr w:type="spellStart"/>
      <w:r w:rsidRPr="00B54905">
        <w:rPr>
          <w:sz w:val="24"/>
          <w:szCs w:val="24"/>
        </w:rPr>
        <w:t>hyperkaliæmi</w:t>
      </w:r>
      <w:proofErr w:type="spellEnd"/>
      <w:r w:rsidRPr="00B54905">
        <w:rPr>
          <w:sz w:val="24"/>
          <w:szCs w:val="24"/>
        </w:rPr>
        <w:t xml:space="preserve">, </w:t>
      </w:r>
      <w:proofErr w:type="spellStart"/>
      <w:r w:rsidRPr="00B54905">
        <w:rPr>
          <w:sz w:val="24"/>
          <w:szCs w:val="24"/>
        </w:rPr>
        <w:t>hypermagnesæmi</w:t>
      </w:r>
      <w:proofErr w:type="spellEnd"/>
      <w:r w:rsidRPr="00B54905">
        <w:rPr>
          <w:sz w:val="24"/>
          <w:szCs w:val="24"/>
        </w:rPr>
        <w:t xml:space="preserve">, forsuring af blodet på grund af overdosering af </w:t>
      </w:r>
      <w:proofErr w:type="spellStart"/>
      <w:r w:rsidRPr="00B54905">
        <w:rPr>
          <w:sz w:val="24"/>
          <w:szCs w:val="24"/>
        </w:rPr>
        <w:t>chloridsalte</w:t>
      </w:r>
      <w:proofErr w:type="spellEnd"/>
      <w:r w:rsidRPr="00B54905">
        <w:rPr>
          <w:sz w:val="24"/>
          <w:szCs w:val="24"/>
        </w:rPr>
        <w:t xml:space="preserve">, metabolisk </w:t>
      </w:r>
      <w:proofErr w:type="spellStart"/>
      <w:r w:rsidRPr="00B54905">
        <w:rPr>
          <w:sz w:val="24"/>
          <w:szCs w:val="24"/>
        </w:rPr>
        <w:t>alkalose</w:t>
      </w:r>
      <w:proofErr w:type="spellEnd"/>
      <w:r w:rsidRPr="00B54905">
        <w:rPr>
          <w:sz w:val="24"/>
          <w:szCs w:val="24"/>
        </w:rPr>
        <w:t xml:space="preserve"> som følge af overdosering af acetat og </w:t>
      </w:r>
      <w:proofErr w:type="spellStart"/>
      <w:r w:rsidRPr="00B54905">
        <w:rPr>
          <w:sz w:val="24"/>
          <w:szCs w:val="24"/>
        </w:rPr>
        <w:t>malat</w:t>
      </w:r>
      <w:proofErr w:type="spellEnd"/>
      <w:r w:rsidRPr="00B54905">
        <w:rPr>
          <w:sz w:val="24"/>
          <w:szCs w:val="24"/>
        </w:rPr>
        <w:t xml:space="preserve"> og </w:t>
      </w:r>
      <w:proofErr w:type="spellStart"/>
      <w:r w:rsidRPr="00B54905">
        <w:rPr>
          <w:sz w:val="24"/>
          <w:szCs w:val="24"/>
        </w:rPr>
        <w:t>hyperkalcæmi</w:t>
      </w:r>
      <w:proofErr w:type="spellEnd"/>
      <w:r w:rsidRPr="00B54905">
        <w:rPr>
          <w:sz w:val="24"/>
          <w:szCs w:val="24"/>
        </w:rPr>
        <w:t xml:space="preserve"> og tilknyttede kliniske tegn.</w:t>
      </w:r>
    </w:p>
    <w:p w14:paraId="47BA57A6" w14:textId="77777777" w:rsidR="00C468CF" w:rsidRPr="00B54905" w:rsidRDefault="00C468CF" w:rsidP="00E778CF">
      <w:pPr>
        <w:ind w:left="851"/>
        <w:rPr>
          <w:sz w:val="24"/>
          <w:szCs w:val="24"/>
        </w:rPr>
      </w:pPr>
    </w:p>
    <w:p w14:paraId="52C1610E" w14:textId="77777777" w:rsidR="00C468CF" w:rsidRPr="00B54905" w:rsidRDefault="00C468CF" w:rsidP="00E778CF">
      <w:pPr>
        <w:ind w:left="851"/>
        <w:rPr>
          <w:sz w:val="24"/>
          <w:szCs w:val="24"/>
        </w:rPr>
      </w:pPr>
      <w:r w:rsidRPr="00B54905">
        <w:rPr>
          <w:sz w:val="24"/>
          <w:szCs w:val="24"/>
        </w:rPr>
        <w:t>Såfremt der opstår overdosering skal infusionshastigheden reduceres drastisk, eller infusionen skal stoppes.</w:t>
      </w:r>
    </w:p>
    <w:p w14:paraId="47639C71" w14:textId="77777777" w:rsidR="008203A8" w:rsidRPr="00B54905" w:rsidRDefault="008203A8" w:rsidP="008203A8">
      <w:pPr>
        <w:tabs>
          <w:tab w:val="left" w:pos="851"/>
        </w:tabs>
        <w:ind w:left="851"/>
        <w:rPr>
          <w:sz w:val="24"/>
          <w:szCs w:val="24"/>
        </w:rPr>
      </w:pPr>
    </w:p>
    <w:p w14:paraId="5375750A" w14:textId="77777777" w:rsidR="008203A8" w:rsidRPr="00B54905" w:rsidRDefault="008203A8" w:rsidP="008203A8">
      <w:pPr>
        <w:tabs>
          <w:tab w:val="left" w:pos="851"/>
        </w:tabs>
        <w:ind w:left="851" w:hanging="851"/>
        <w:rPr>
          <w:sz w:val="24"/>
          <w:szCs w:val="24"/>
        </w:rPr>
      </w:pPr>
      <w:r w:rsidRPr="00B54905">
        <w:rPr>
          <w:b/>
          <w:sz w:val="24"/>
          <w:szCs w:val="24"/>
        </w:rPr>
        <w:t>3.11</w:t>
      </w:r>
      <w:r w:rsidRPr="00B54905">
        <w:rPr>
          <w:sz w:val="24"/>
          <w:szCs w:val="24"/>
        </w:rPr>
        <w:tab/>
      </w:r>
      <w:r w:rsidRPr="00B54905">
        <w:rPr>
          <w:b/>
          <w:sz w:val="24"/>
          <w:szCs w:val="24"/>
        </w:rPr>
        <w:t>Særlige begrænsninger og betingelser for anvendelse, herunder begrænsninger for anvendelsen af antimikrobielle og antiparasitære veterinærlægemidler for at begrænse risikoen for udvikling af resistens</w:t>
      </w:r>
    </w:p>
    <w:p w14:paraId="56A0E2F4" w14:textId="77777777" w:rsidR="00C468CF" w:rsidRPr="00B54905" w:rsidRDefault="00C468CF" w:rsidP="00E778CF">
      <w:pPr>
        <w:ind w:left="851"/>
        <w:rPr>
          <w:b/>
          <w:bCs/>
          <w:sz w:val="24"/>
          <w:szCs w:val="24"/>
        </w:rPr>
      </w:pPr>
      <w:r w:rsidRPr="00B54905">
        <w:rPr>
          <w:sz w:val="24"/>
          <w:szCs w:val="24"/>
        </w:rPr>
        <w:t>Ikke relevant.</w:t>
      </w:r>
    </w:p>
    <w:p w14:paraId="1B027BAC" w14:textId="77777777" w:rsidR="008203A8" w:rsidRPr="00B54905" w:rsidRDefault="008203A8" w:rsidP="008203A8">
      <w:pPr>
        <w:tabs>
          <w:tab w:val="left" w:pos="851"/>
        </w:tabs>
        <w:ind w:left="851"/>
        <w:rPr>
          <w:sz w:val="24"/>
          <w:szCs w:val="24"/>
        </w:rPr>
      </w:pPr>
    </w:p>
    <w:p w14:paraId="494F4475" w14:textId="77777777" w:rsidR="008203A8" w:rsidRPr="00B54905" w:rsidRDefault="008203A8" w:rsidP="008203A8">
      <w:pPr>
        <w:tabs>
          <w:tab w:val="left" w:pos="851"/>
        </w:tabs>
        <w:ind w:left="851" w:hanging="851"/>
        <w:rPr>
          <w:b/>
          <w:sz w:val="24"/>
          <w:szCs w:val="24"/>
        </w:rPr>
      </w:pPr>
      <w:r w:rsidRPr="00B54905">
        <w:rPr>
          <w:b/>
          <w:sz w:val="24"/>
          <w:szCs w:val="24"/>
        </w:rPr>
        <w:t>3.12</w:t>
      </w:r>
      <w:r w:rsidRPr="00B54905">
        <w:rPr>
          <w:b/>
          <w:sz w:val="24"/>
          <w:szCs w:val="24"/>
        </w:rPr>
        <w:tab/>
        <w:t>Tilbageholdelsestid(er)</w:t>
      </w:r>
    </w:p>
    <w:p w14:paraId="1A379B78" w14:textId="77777777" w:rsidR="00C468CF" w:rsidRPr="00B54905" w:rsidRDefault="00C468CF" w:rsidP="00E778CF">
      <w:pPr>
        <w:ind w:left="851"/>
        <w:rPr>
          <w:sz w:val="24"/>
          <w:szCs w:val="24"/>
        </w:rPr>
      </w:pPr>
      <w:r w:rsidRPr="00B54905">
        <w:rPr>
          <w:sz w:val="24"/>
          <w:szCs w:val="24"/>
        </w:rPr>
        <w:t>Kvæg, hest, får, ged, svin:</w:t>
      </w:r>
    </w:p>
    <w:p w14:paraId="6253FC7F" w14:textId="77777777" w:rsidR="00C468CF" w:rsidRPr="00B54905" w:rsidRDefault="00C468CF" w:rsidP="00E778CF">
      <w:pPr>
        <w:ind w:left="851"/>
        <w:rPr>
          <w:sz w:val="24"/>
          <w:szCs w:val="24"/>
        </w:rPr>
      </w:pPr>
      <w:r w:rsidRPr="00B54905">
        <w:rPr>
          <w:sz w:val="24"/>
          <w:szCs w:val="24"/>
        </w:rPr>
        <w:t>Slagtning: 0 dage</w:t>
      </w:r>
    </w:p>
    <w:p w14:paraId="4B0A6CED" w14:textId="77777777" w:rsidR="00C468CF" w:rsidRPr="00B54905" w:rsidRDefault="00C468CF" w:rsidP="00E778CF">
      <w:pPr>
        <w:ind w:left="851"/>
        <w:rPr>
          <w:sz w:val="24"/>
          <w:szCs w:val="24"/>
        </w:rPr>
      </w:pPr>
    </w:p>
    <w:p w14:paraId="6A01A34D" w14:textId="77777777" w:rsidR="00C468CF" w:rsidRPr="00B54905" w:rsidRDefault="00C468CF" w:rsidP="00E778CF">
      <w:pPr>
        <w:ind w:left="851"/>
        <w:rPr>
          <w:sz w:val="24"/>
          <w:szCs w:val="24"/>
        </w:rPr>
      </w:pPr>
      <w:r w:rsidRPr="00B54905">
        <w:rPr>
          <w:sz w:val="24"/>
          <w:szCs w:val="24"/>
        </w:rPr>
        <w:t>Kvæg, hest, får, ged:</w:t>
      </w:r>
    </w:p>
    <w:p w14:paraId="5BE2ADB1" w14:textId="77777777" w:rsidR="00C468CF" w:rsidRPr="00B54905" w:rsidRDefault="00C468CF" w:rsidP="00E778CF">
      <w:pPr>
        <w:ind w:left="851"/>
        <w:rPr>
          <w:sz w:val="24"/>
          <w:szCs w:val="24"/>
        </w:rPr>
      </w:pPr>
      <w:r w:rsidRPr="00B54905">
        <w:rPr>
          <w:sz w:val="24"/>
          <w:szCs w:val="24"/>
        </w:rPr>
        <w:t>Mælk: 0 timer</w:t>
      </w:r>
    </w:p>
    <w:p w14:paraId="4AB521E5" w14:textId="77777777" w:rsidR="008203A8" w:rsidRPr="00B54905" w:rsidRDefault="008203A8" w:rsidP="008203A8">
      <w:pPr>
        <w:pStyle w:val="Sidehoved"/>
        <w:tabs>
          <w:tab w:val="clear" w:pos="4819"/>
        </w:tabs>
        <w:ind w:left="851"/>
        <w:rPr>
          <w:szCs w:val="24"/>
        </w:rPr>
      </w:pPr>
    </w:p>
    <w:p w14:paraId="21E232D3" w14:textId="77777777" w:rsidR="008203A8" w:rsidRPr="00B54905" w:rsidRDefault="008203A8" w:rsidP="008203A8">
      <w:pPr>
        <w:tabs>
          <w:tab w:val="left" w:pos="851"/>
        </w:tabs>
        <w:ind w:left="851"/>
        <w:rPr>
          <w:sz w:val="24"/>
          <w:szCs w:val="24"/>
        </w:rPr>
      </w:pPr>
    </w:p>
    <w:p w14:paraId="7DC4856A" w14:textId="222E4EA5" w:rsidR="008203A8" w:rsidRPr="00B54905" w:rsidRDefault="008203A8" w:rsidP="008203A8">
      <w:pPr>
        <w:ind w:left="851" w:hanging="851"/>
        <w:rPr>
          <w:b/>
          <w:sz w:val="24"/>
          <w:szCs w:val="24"/>
        </w:rPr>
      </w:pPr>
      <w:r w:rsidRPr="00B54905">
        <w:rPr>
          <w:b/>
          <w:sz w:val="24"/>
          <w:szCs w:val="24"/>
        </w:rPr>
        <w:t>4.</w:t>
      </w:r>
      <w:r w:rsidRPr="00B54905">
        <w:rPr>
          <w:b/>
          <w:sz w:val="24"/>
          <w:szCs w:val="24"/>
        </w:rPr>
        <w:tab/>
        <w:t>FARMAKOLOGISKE OPLYSNINGER</w:t>
      </w:r>
    </w:p>
    <w:p w14:paraId="773F3F9F" w14:textId="77777777" w:rsidR="008203A8" w:rsidRPr="00B54905" w:rsidRDefault="008203A8" w:rsidP="008203A8">
      <w:pPr>
        <w:ind w:left="851"/>
        <w:rPr>
          <w:sz w:val="24"/>
          <w:szCs w:val="24"/>
        </w:rPr>
      </w:pPr>
    </w:p>
    <w:p w14:paraId="5078AA60" w14:textId="77777777" w:rsidR="008203A8" w:rsidRPr="00B54905" w:rsidRDefault="008203A8" w:rsidP="008203A8">
      <w:pPr>
        <w:ind w:left="851" w:hanging="851"/>
        <w:rPr>
          <w:b/>
          <w:sz w:val="24"/>
          <w:szCs w:val="24"/>
        </w:rPr>
      </w:pPr>
      <w:r w:rsidRPr="00B54905">
        <w:rPr>
          <w:b/>
          <w:sz w:val="24"/>
          <w:szCs w:val="24"/>
        </w:rPr>
        <w:t>4.1</w:t>
      </w:r>
      <w:r w:rsidRPr="00B54905">
        <w:rPr>
          <w:b/>
          <w:sz w:val="24"/>
          <w:szCs w:val="24"/>
        </w:rPr>
        <w:tab/>
      </w:r>
      <w:proofErr w:type="spellStart"/>
      <w:r w:rsidRPr="00B54905">
        <w:rPr>
          <w:b/>
          <w:sz w:val="24"/>
          <w:szCs w:val="24"/>
        </w:rPr>
        <w:t>ATCvet</w:t>
      </w:r>
      <w:proofErr w:type="spellEnd"/>
      <w:r w:rsidRPr="00B54905">
        <w:rPr>
          <w:b/>
          <w:sz w:val="24"/>
          <w:szCs w:val="24"/>
        </w:rPr>
        <w:t>-kode</w:t>
      </w:r>
    </w:p>
    <w:p w14:paraId="67EFD64A" w14:textId="65C94510" w:rsidR="00C468CF" w:rsidRPr="00B54905" w:rsidRDefault="00C468CF" w:rsidP="00E778CF">
      <w:pPr>
        <w:ind w:left="851"/>
        <w:rPr>
          <w:sz w:val="24"/>
          <w:szCs w:val="24"/>
        </w:rPr>
      </w:pPr>
      <w:r w:rsidRPr="00B54905">
        <w:rPr>
          <w:sz w:val="24"/>
          <w:szCs w:val="24"/>
        </w:rPr>
        <w:t>QB05BB01</w:t>
      </w:r>
    </w:p>
    <w:p w14:paraId="1AC6F20D" w14:textId="77777777" w:rsidR="008203A8" w:rsidRPr="00B54905" w:rsidRDefault="008203A8" w:rsidP="008203A8">
      <w:pPr>
        <w:ind w:left="851"/>
        <w:rPr>
          <w:sz w:val="24"/>
          <w:szCs w:val="24"/>
        </w:rPr>
      </w:pPr>
    </w:p>
    <w:p w14:paraId="5D408E40" w14:textId="77777777" w:rsidR="008203A8" w:rsidRPr="00B54905" w:rsidRDefault="008203A8" w:rsidP="008203A8">
      <w:pPr>
        <w:tabs>
          <w:tab w:val="left" w:pos="851"/>
        </w:tabs>
        <w:ind w:left="851" w:hanging="851"/>
        <w:rPr>
          <w:b/>
          <w:sz w:val="24"/>
          <w:szCs w:val="24"/>
        </w:rPr>
      </w:pPr>
      <w:r w:rsidRPr="00B54905">
        <w:rPr>
          <w:b/>
          <w:sz w:val="24"/>
          <w:szCs w:val="24"/>
        </w:rPr>
        <w:t>4.2</w:t>
      </w:r>
      <w:r w:rsidRPr="00B54905">
        <w:rPr>
          <w:b/>
          <w:sz w:val="24"/>
          <w:szCs w:val="24"/>
        </w:rPr>
        <w:tab/>
      </w:r>
      <w:proofErr w:type="spellStart"/>
      <w:r w:rsidRPr="00B54905">
        <w:rPr>
          <w:b/>
          <w:sz w:val="24"/>
          <w:szCs w:val="24"/>
        </w:rPr>
        <w:t>Farmakodynamiske</w:t>
      </w:r>
      <w:proofErr w:type="spellEnd"/>
      <w:r w:rsidRPr="00B54905">
        <w:rPr>
          <w:b/>
          <w:sz w:val="24"/>
          <w:szCs w:val="24"/>
        </w:rPr>
        <w:t xml:space="preserve"> oplysninger</w:t>
      </w:r>
    </w:p>
    <w:p w14:paraId="414AC1DC" w14:textId="77777777" w:rsidR="00C468CF" w:rsidRPr="00B54905" w:rsidRDefault="00C468CF" w:rsidP="00E778CF">
      <w:pPr>
        <w:ind w:left="851"/>
        <w:rPr>
          <w:sz w:val="24"/>
          <w:szCs w:val="24"/>
        </w:rPr>
      </w:pPr>
      <w:r w:rsidRPr="00B54905">
        <w:rPr>
          <w:sz w:val="24"/>
          <w:szCs w:val="24"/>
        </w:rPr>
        <w:t>Veterinærlægemidlet administreres for at forhindre dehydrering og for at korrigere syre-base-, væske- og elektrolytforstyrrelser ved forskellige kliniske tilstande. Elektrolytterne Na</w:t>
      </w:r>
      <w:r w:rsidRPr="00B54905">
        <w:rPr>
          <w:sz w:val="24"/>
          <w:szCs w:val="24"/>
          <w:vertAlign w:val="superscript"/>
        </w:rPr>
        <w:t>+</w:t>
      </w:r>
      <w:r w:rsidRPr="00B54905">
        <w:rPr>
          <w:sz w:val="24"/>
          <w:szCs w:val="24"/>
        </w:rPr>
        <w:t>, K</w:t>
      </w:r>
      <w:r w:rsidRPr="00B54905">
        <w:rPr>
          <w:sz w:val="24"/>
          <w:szCs w:val="24"/>
          <w:vertAlign w:val="superscript"/>
        </w:rPr>
        <w:t>+</w:t>
      </w:r>
      <w:r w:rsidRPr="00B54905">
        <w:rPr>
          <w:sz w:val="24"/>
          <w:szCs w:val="24"/>
        </w:rPr>
        <w:t>, Ca</w:t>
      </w:r>
      <w:r w:rsidRPr="00B54905">
        <w:rPr>
          <w:sz w:val="24"/>
          <w:szCs w:val="24"/>
          <w:vertAlign w:val="superscript"/>
        </w:rPr>
        <w:t>2+</w:t>
      </w:r>
      <w:r w:rsidRPr="00B54905">
        <w:rPr>
          <w:sz w:val="24"/>
          <w:szCs w:val="24"/>
        </w:rPr>
        <w:t>, Mg</w:t>
      </w:r>
      <w:r w:rsidRPr="00B54905">
        <w:rPr>
          <w:sz w:val="24"/>
          <w:szCs w:val="24"/>
          <w:vertAlign w:val="superscript"/>
        </w:rPr>
        <w:t>2+</w:t>
      </w:r>
      <w:r w:rsidRPr="00B54905">
        <w:rPr>
          <w:sz w:val="24"/>
          <w:szCs w:val="24"/>
        </w:rPr>
        <w:t xml:space="preserve"> er uundværlige for vedligeholdelse og korrektion af væske- og </w:t>
      </w:r>
      <w:proofErr w:type="spellStart"/>
      <w:r w:rsidRPr="00B54905">
        <w:rPr>
          <w:sz w:val="24"/>
          <w:szCs w:val="24"/>
        </w:rPr>
        <w:t>elektrolythomeostase</w:t>
      </w:r>
      <w:proofErr w:type="spellEnd"/>
      <w:r w:rsidRPr="00B54905">
        <w:rPr>
          <w:sz w:val="24"/>
          <w:szCs w:val="24"/>
        </w:rPr>
        <w:t xml:space="preserve">, mens </w:t>
      </w:r>
      <w:proofErr w:type="spellStart"/>
      <w:r w:rsidRPr="00B54905">
        <w:rPr>
          <w:sz w:val="24"/>
          <w:szCs w:val="24"/>
        </w:rPr>
        <w:t>anionmønsteret</w:t>
      </w:r>
      <w:proofErr w:type="spellEnd"/>
      <w:r w:rsidRPr="00B54905">
        <w:rPr>
          <w:sz w:val="24"/>
          <w:szCs w:val="24"/>
        </w:rPr>
        <w:t xml:space="preserve"> udgør en afbalanceret kombination af </w:t>
      </w:r>
      <w:proofErr w:type="spellStart"/>
      <w:r w:rsidRPr="00B54905">
        <w:rPr>
          <w:sz w:val="24"/>
          <w:szCs w:val="24"/>
        </w:rPr>
        <w:t>chlorid</w:t>
      </w:r>
      <w:proofErr w:type="spellEnd"/>
      <w:r w:rsidRPr="00B54905">
        <w:rPr>
          <w:sz w:val="24"/>
          <w:szCs w:val="24"/>
        </w:rPr>
        <w:t xml:space="preserve">, acetat og </w:t>
      </w:r>
      <w:proofErr w:type="spellStart"/>
      <w:r w:rsidRPr="00B54905">
        <w:rPr>
          <w:sz w:val="24"/>
          <w:szCs w:val="24"/>
        </w:rPr>
        <w:t>malat</w:t>
      </w:r>
      <w:proofErr w:type="spellEnd"/>
      <w:r w:rsidRPr="00B54905">
        <w:rPr>
          <w:sz w:val="24"/>
          <w:szCs w:val="24"/>
        </w:rPr>
        <w:t xml:space="preserve">, som modvirker metabolisk </w:t>
      </w:r>
      <w:proofErr w:type="spellStart"/>
      <w:r w:rsidRPr="00B54905">
        <w:rPr>
          <w:sz w:val="24"/>
          <w:szCs w:val="24"/>
        </w:rPr>
        <w:t>acidose</w:t>
      </w:r>
      <w:proofErr w:type="spellEnd"/>
      <w:r w:rsidRPr="00B54905">
        <w:rPr>
          <w:sz w:val="24"/>
          <w:szCs w:val="24"/>
        </w:rPr>
        <w:t>. Alle substrater forekommer under normal fysiologisk metabolisme.</w:t>
      </w:r>
    </w:p>
    <w:p w14:paraId="19E1AAC3" w14:textId="77777777" w:rsidR="008203A8" w:rsidRPr="00B54905" w:rsidRDefault="008203A8" w:rsidP="008203A8">
      <w:pPr>
        <w:tabs>
          <w:tab w:val="left" w:pos="851"/>
        </w:tabs>
        <w:ind w:left="851"/>
        <w:rPr>
          <w:sz w:val="24"/>
          <w:szCs w:val="24"/>
        </w:rPr>
      </w:pPr>
    </w:p>
    <w:p w14:paraId="0160BF54" w14:textId="77777777" w:rsidR="008203A8" w:rsidRPr="00B54905" w:rsidRDefault="008203A8" w:rsidP="008203A8">
      <w:pPr>
        <w:tabs>
          <w:tab w:val="left" w:pos="851"/>
        </w:tabs>
        <w:ind w:left="851" w:hanging="851"/>
        <w:rPr>
          <w:b/>
          <w:sz w:val="24"/>
          <w:szCs w:val="24"/>
        </w:rPr>
      </w:pPr>
      <w:r w:rsidRPr="00B54905">
        <w:rPr>
          <w:b/>
          <w:sz w:val="24"/>
          <w:szCs w:val="24"/>
        </w:rPr>
        <w:t>4.3</w:t>
      </w:r>
      <w:r w:rsidRPr="00B54905">
        <w:rPr>
          <w:b/>
          <w:sz w:val="24"/>
          <w:szCs w:val="24"/>
        </w:rPr>
        <w:tab/>
      </w:r>
      <w:proofErr w:type="spellStart"/>
      <w:r w:rsidRPr="00B54905">
        <w:rPr>
          <w:b/>
          <w:sz w:val="24"/>
          <w:szCs w:val="24"/>
        </w:rPr>
        <w:t>Farmakokinetiske</w:t>
      </w:r>
      <w:proofErr w:type="spellEnd"/>
      <w:r w:rsidRPr="00B54905">
        <w:rPr>
          <w:b/>
          <w:sz w:val="24"/>
          <w:szCs w:val="24"/>
        </w:rPr>
        <w:t xml:space="preserve"> oplysninger</w:t>
      </w:r>
    </w:p>
    <w:p w14:paraId="671E12FD" w14:textId="77777777" w:rsidR="00B54905" w:rsidRDefault="00B54905" w:rsidP="00E778CF">
      <w:pPr>
        <w:ind w:left="851"/>
        <w:rPr>
          <w:sz w:val="24"/>
          <w:szCs w:val="24"/>
        </w:rPr>
      </w:pPr>
    </w:p>
    <w:p w14:paraId="5563B130" w14:textId="18073236" w:rsidR="00C468CF" w:rsidRPr="00B54905" w:rsidRDefault="00C468CF" w:rsidP="00E778CF">
      <w:pPr>
        <w:ind w:left="851"/>
        <w:rPr>
          <w:b/>
          <w:sz w:val="24"/>
          <w:szCs w:val="24"/>
        </w:rPr>
      </w:pPr>
      <w:r w:rsidRPr="00B54905">
        <w:rPr>
          <w:b/>
          <w:sz w:val="24"/>
          <w:szCs w:val="24"/>
        </w:rPr>
        <w:t>Absorption og fordeling</w:t>
      </w:r>
    </w:p>
    <w:p w14:paraId="6C916ED4" w14:textId="77777777" w:rsidR="00C468CF" w:rsidRPr="00B54905" w:rsidRDefault="00C468CF" w:rsidP="00E778CF">
      <w:pPr>
        <w:ind w:left="851"/>
        <w:rPr>
          <w:sz w:val="24"/>
          <w:szCs w:val="24"/>
        </w:rPr>
      </w:pPr>
      <w:r w:rsidRPr="00B54905">
        <w:rPr>
          <w:sz w:val="24"/>
          <w:szCs w:val="24"/>
        </w:rPr>
        <w:t>På grund af den intravenøse administration er biotilgængeligheden af de aktive stoffer 100 %.</w:t>
      </w:r>
    </w:p>
    <w:p w14:paraId="2255A68A" w14:textId="77777777" w:rsidR="00C468CF" w:rsidRPr="00B54905" w:rsidRDefault="00C468CF" w:rsidP="00E778CF">
      <w:pPr>
        <w:ind w:left="851"/>
        <w:rPr>
          <w:sz w:val="24"/>
          <w:szCs w:val="24"/>
        </w:rPr>
      </w:pPr>
      <w:r w:rsidRPr="00B54905">
        <w:rPr>
          <w:sz w:val="24"/>
          <w:szCs w:val="24"/>
        </w:rPr>
        <w:t xml:space="preserve">Elektrolytterne overføres til deres relevante elektrolytpuljer i kroppen. Natrium og </w:t>
      </w:r>
      <w:proofErr w:type="spellStart"/>
      <w:r w:rsidRPr="00B54905">
        <w:rPr>
          <w:sz w:val="24"/>
          <w:szCs w:val="24"/>
        </w:rPr>
        <w:t>chlorid</w:t>
      </w:r>
      <w:proofErr w:type="spellEnd"/>
      <w:r w:rsidRPr="00B54905">
        <w:rPr>
          <w:sz w:val="24"/>
          <w:szCs w:val="24"/>
        </w:rPr>
        <w:t xml:space="preserve"> fordeles hovedsageligt i det ekstracellulære rum, hvorimod den foretrukne fordeling af kalium, magnesium og calcium er intracellulær.</w:t>
      </w:r>
    </w:p>
    <w:p w14:paraId="4AE2C8C9" w14:textId="77777777" w:rsidR="00C468CF" w:rsidRPr="00B54905" w:rsidRDefault="00C468CF" w:rsidP="00E778CF">
      <w:pPr>
        <w:ind w:left="851"/>
        <w:rPr>
          <w:sz w:val="24"/>
          <w:szCs w:val="24"/>
        </w:rPr>
      </w:pPr>
    </w:p>
    <w:p w14:paraId="793D99E3" w14:textId="77777777" w:rsidR="00C468CF" w:rsidRPr="00B54905" w:rsidRDefault="00C468CF" w:rsidP="00E778CF">
      <w:pPr>
        <w:ind w:left="851"/>
        <w:rPr>
          <w:b/>
          <w:sz w:val="24"/>
          <w:szCs w:val="24"/>
        </w:rPr>
      </w:pPr>
      <w:r w:rsidRPr="00B54905">
        <w:rPr>
          <w:b/>
          <w:sz w:val="24"/>
          <w:szCs w:val="24"/>
        </w:rPr>
        <w:t>Biotransformation</w:t>
      </w:r>
    </w:p>
    <w:p w14:paraId="4B45959F" w14:textId="77777777" w:rsidR="00C468CF" w:rsidRPr="00B54905" w:rsidRDefault="00C468CF" w:rsidP="00E778CF">
      <w:pPr>
        <w:ind w:left="851"/>
        <w:rPr>
          <w:sz w:val="24"/>
          <w:szCs w:val="24"/>
        </w:rPr>
      </w:pPr>
      <w:r w:rsidRPr="00B54905">
        <w:rPr>
          <w:sz w:val="24"/>
          <w:szCs w:val="24"/>
        </w:rPr>
        <w:t xml:space="preserve">Elektrolytterne </w:t>
      </w:r>
      <w:proofErr w:type="spellStart"/>
      <w:r w:rsidRPr="00B54905">
        <w:rPr>
          <w:sz w:val="24"/>
          <w:szCs w:val="24"/>
        </w:rPr>
        <w:t>metaboliseres</w:t>
      </w:r>
      <w:proofErr w:type="spellEnd"/>
      <w:r w:rsidRPr="00B54905">
        <w:rPr>
          <w:sz w:val="24"/>
          <w:szCs w:val="24"/>
        </w:rPr>
        <w:t xml:space="preserve"> ikke i snæver forstand. </w:t>
      </w:r>
      <w:proofErr w:type="spellStart"/>
      <w:r w:rsidRPr="00B54905">
        <w:rPr>
          <w:sz w:val="24"/>
          <w:szCs w:val="24"/>
        </w:rPr>
        <w:t>Malat</w:t>
      </w:r>
      <w:proofErr w:type="spellEnd"/>
      <w:r w:rsidRPr="00B54905">
        <w:rPr>
          <w:sz w:val="24"/>
          <w:szCs w:val="24"/>
        </w:rPr>
        <w:t xml:space="preserve"> og acetat oxideres via Krebs cyklus til kuldioxid og vand.</w:t>
      </w:r>
    </w:p>
    <w:p w14:paraId="4789CDDA" w14:textId="77777777" w:rsidR="00C468CF" w:rsidRPr="00B54905" w:rsidRDefault="00C468CF" w:rsidP="00E778CF">
      <w:pPr>
        <w:ind w:left="851"/>
        <w:rPr>
          <w:sz w:val="24"/>
          <w:szCs w:val="24"/>
        </w:rPr>
      </w:pPr>
    </w:p>
    <w:p w14:paraId="0CAAFCEA" w14:textId="77777777" w:rsidR="00C468CF" w:rsidRPr="00B54905" w:rsidRDefault="00C468CF" w:rsidP="00E778CF">
      <w:pPr>
        <w:ind w:left="851"/>
        <w:rPr>
          <w:b/>
          <w:sz w:val="24"/>
          <w:szCs w:val="24"/>
        </w:rPr>
      </w:pPr>
      <w:r w:rsidRPr="00B54905">
        <w:rPr>
          <w:b/>
          <w:sz w:val="24"/>
          <w:szCs w:val="24"/>
        </w:rPr>
        <w:t>Elimination</w:t>
      </w:r>
    </w:p>
    <w:p w14:paraId="16B552E2" w14:textId="77777777" w:rsidR="00C468CF" w:rsidRPr="00B54905" w:rsidRDefault="00C468CF" w:rsidP="00E778CF">
      <w:pPr>
        <w:ind w:left="851"/>
        <w:rPr>
          <w:sz w:val="24"/>
          <w:szCs w:val="24"/>
        </w:rPr>
      </w:pPr>
      <w:r w:rsidRPr="00B54905">
        <w:rPr>
          <w:sz w:val="24"/>
          <w:szCs w:val="24"/>
        </w:rPr>
        <w:t xml:space="preserve">Nyrerne er den vigtigste udskillelsesvej for natrium, kalium, magnesium og </w:t>
      </w:r>
      <w:proofErr w:type="spellStart"/>
      <w:r w:rsidRPr="00B54905">
        <w:rPr>
          <w:sz w:val="24"/>
          <w:szCs w:val="24"/>
        </w:rPr>
        <w:t>chlorid</w:t>
      </w:r>
      <w:proofErr w:type="spellEnd"/>
      <w:r w:rsidRPr="00B54905">
        <w:rPr>
          <w:sz w:val="24"/>
          <w:szCs w:val="24"/>
        </w:rPr>
        <w:t>, men små mængder går tabt via huden og tarmkanalen.</w:t>
      </w:r>
    </w:p>
    <w:p w14:paraId="45397295" w14:textId="77777777" w:rsidR="00C468CF" w:rsidRPr="00B54905" w:rsidRDefault="00C468CF" w:rsidP="00E778CF">
      <w:pPr>
        <w:ind w:left="851"/>
        <w:rPr>
          <w:sz w:val="24"/>
          <w:szCs w:val="24"/>
        </w:rPr>
      </w:pPr>
      <w:r w:rsidRPr="00B54905">
        <w:rPr>
          <w:sz w:val="24"/>
          <w:szCs w:val="24"/>
        </w:rPr>
        <w:t>Calcium udskilles i omtrent lige store mængder i urinen og ved endogen tarmsekretion.</w:t>
      </w:r>
    </w:p>
    <w:p w14:paraId="47ED86BC" w14:textId="77777777" w:rsidR="00C468CF" w:rsidRPr="00B54905" w:rsidRDefault="00C468CF" w:rsidP="00E778CF">
      <w:pPr>
        <w:ind w:left="851"/>
        <w:rPr>
          <w:sz w:val="24"/>
          <w:szCs w:val="24"/>
        </w:rPr>
      </w:pPr>
      <w:r w:rsidRPr="00B54905">
        <w:rPr>
          <w:sz w:val="24"/>
          <w:szCs w:val="24"/>
        </w:rPr>
        <w:t xml:space="preserve">Acetat- og </w:t>
      </w:r>
      <w:proofErr w:type="spellStart"/>
      <w:r w:rsidRPr="00B54905">
        <w:rPr>
          <w:sz w:val="24"/>
          <w:szCs w:val="24"/>
        </w:rPr>
        <w:t>malatudskillelsen</w:t>
      </w:r>
      <w:proofErr w:type="spellEnd"/>
      <w:r w:rsidRPr="00B54905">
        <w:rPr>
          <w:sz w:val="24"/>
          <w:szCs w:val="24"/>
        </w:rPr>
        <w:t xml:space="preserve"> i urinen stiger i løbet af infusionen. Deres metabolisme i kropsvævet er imidlertid så hurtig, at kun en lille brøkdel kan genfindes i urinen.</w:t>
      </w:r>
    </w:p>
    <w:p w14:paraId="38F7D8EB" w14:textId="77777777" w:rsidR="008203A8" w:rsidRPr="00B54905" w:rsidRDefault="008203A8" w:rsidP="008203A8">
      <w:pPr>
        <w:ind w:left="851"/>
        <w:rPr>
          <w:sz w:val="24"/>
          <w:szCs w:val="24"/>
        </w:rPr>
      </w:pPr>
    </w:p>
    <w:p w14:paraId="17498072" w14:textId="77777777" w:rsidR="008203A8" w:rsidRPr="00B54905" w:rsidRDefault="008203A8" w:rsidP="008203A8">
      <w:pPr>
        <w:tabs>
          <w:tab w:val="left" w:pos="851"/>
        </w:tabs>
        <w:ind w:left="851"/>
        <w:rPr>
          <w:sz w:val="24"/>
          <w:szCs w:val="24"/>
        </w:rPr>
      </w:pPr>
    </w:p>
    <w:p w14:paraId="79D15D6B" w14:textId="77777777" w:rsidR="008203A8" w:rsidRPr="00B54905" w:rsidRDefault="008203A8" w:rsidP="008203A8">
      <w:pPr>
        <w:ind w:left="851" w:hanging="851"/>
        <w:rPr>
          <w:b/>
          <w:sz w:val="24"/>
          <w:szCs w:val="24"/>
        </w:rPr>
      </w:pPr>
      <w:r w:rsidRPr="00B54905">
        <w:rPr>
          <w:b/>
          <w:sz w:val="24"/>
          <w:szCs w:val="24"/>
        </w:rPr>
        <w:t>5.</w:t>
      </w:r>
      <w:r w:rsidRPr="00B54905">
        <w:rPr>
          <w:b/>
          <w:sz w:val="24"/>
          <w:szCs w:val="24"/>
        </w:rPr>
        <w:tab/>
        <w:t>FARMACEUTISKE OPLYSNINGER</w:t>
      </w:r>
    </w:p>
    <w:p w14:paraId="6FF9C110" w14:textId="77777777" w:rsidR="008203A8" w:rsidRPr="00B54905" w:rsidRDefault="008203A8" w:rsidP="008203A8">
      <w:pPr>
        <w:tabs>
          <w:tab w:val="left" w:pos="851"/>
        </w:tabs>
        <w:ind w:left="851"/>
        <w:rPr>
          <w:sz w:val="24"/>
          <w:szCs w:val="24"/>
        </w:rPr>
      </w:pPr>
    </w:p>
    <w:p w14:paraId="5B7071EE" w14:textId="77777777" w:rsidR="008203A8" w:rsidRPr="00B54905" w:rsidRDefault="008203A8" w:rsidP="008203A8">
      <w:pPr>
        <w:ind w:left="851" w:hanging="851"/>
        <w:rPr>
          <w:b/>
          <w:sz w:val="24"/>
          <w:szCs w:val="24"/>
        </w:rPr>
      </w:pPr>
      <w:r w:rsidRPr="00B54905">
        <w:rPr>
          <w:b/>
          <w:sz w:val="24"/>
          <w:szCs w:val="24"/>
        </w:rPr>
        <w:t>5.1</w:t>
      </w:r>
      <w:r w:rsidRPr="00B54905">
        <w:rPr>
          <w:b/>
          <w:sz w:val="24"/>
          <w:szCs w:val="24"/>
        </w:rPr>
        <w:tab/>
        <w:t>Væsentlige uforligeligheder</w:t>
      </w:r>
    </w:p>
    <w:p w14:paraId="5F049697" w14:textId="77777777" w:rsidR="00C468CF" w:rsidRPr="00B54905" w:rsidRDefault="00C468CF" w:rsidP="00E778CF">
      <w:pPr>
        <w:ind w:left="851"/>
        <w:rPr>
          <w:sz w:val="24"/>
          <w:szCs w:val="24"/>
        </w:rPr>
      </w:pPr>
      <w:r w:rsidRPr="00B54905">
        <w:rPr>
          <w:sz w:val="24"/>
          <w:szCs w:val="24"/>
        </w:rPr>
        <w:t xml:space="preserve">Dette veterinærlægemiddel er </w:t>
      </w:r>
      <w:proofErr w:type="spellStart"/>
      <w:r w:rsidRPr="00B54905">
        <w:rPr>
          <w:sz w:val="24"/>
          <w:szCs w:val="24"/>
        </w:rPr>
        <w:t>uforligeligt</w:t>
      </w:r>
      <w:proofErr w:type="spellEnd"/>
      <w:r w:rsidRPr="00B54905">
        <w:rPr>
          <w:sz w:val="24"/>
          <w:szCs w:val="24"/>
        </w:rPr>
        <w:t xml:space="preserve"> med </w:t>
      </w:r>
      <w:proofErr w:type="spellStart"/>
      <w:r w:rsidRPr="00B54905">
        <w:rPr>
          <w:sz w:val="24"/>
          <w:szCs w:val="24"/>
        </w:rPr>
        <w:t>tetracyclin</w:t>
      </w:r>
      <w:proofErr w:type="spellEnd"/>
      <w:r w:rsidRPr="00B54905">
        <w:rPr>
          <w:sz w:val="24"/>
          <w:szCs w:val="24"/>
        </w:rPr>
        <w:t xml:space="preserve"> og </w:t>
      </w:r>
      <w:proofErr w:type="spellStart"/>
      <w:r w:rsidRPr="00B54905">
        <w:rPr>
          <w:sz w:val="24"/>
          <w:szCs w:val="24"/>
        </w:rPr>
        <w:t>amphotericin</w:t>
      </w:r>
      <w:proofErr w:type="spellEnd"/>
      <w:r w:rsidRPr="00B54905">
        <w:rPr>
          <w:sz w:val="24"/>
          <w:szCs w:val="24"/>
        </w:rPr>
        <w:t xml:space="preserve"> B på grund af risikoen for dannelse af </w:t>
      </w:r>
      <w:proofErr w:type="spellStart"/>
      <w:r w:rsidRPr="00B54905">
        <w:rPr>
          <w:sz w:val="24"/>
          <w:szCs w:val="24"/>
        </w:rPr>
        <w:t>chelatkomplekser</w:t>
      </w:r>
      <w:proofErr w:type="spellEnd"/>
      <w:r w:rsidRPr="00B54905">
        <w:rPr>
          <w:sz w:val="24"/>
          <w:szCs w:val="24"/>
        </w:rPr>
        <w:t xml:space="preserve"> med Ca</w:t>
      </w:r>
      <w:r w:rsidRPr="00B54905">
        <w:rPr>
          <w:sz w:val="24"/>
          <w:szCs w:val="24"/>
          <w:vertAlign w:val="superscript"/>
        </w:rPr>
        <w:t>2+</w:t>
      </w:r>
      <w:r w:rsidRPr="00B54905">
        <w:rPr>
          <w:sz w:val="24"/>
          <w:szCs w:val="24"/>
        </w:rPr>
        <w:t>.</w:t>
      </w:r>
    </w:p>
    <w:p w14:paraId="4E1209C7" w14:textId="77777777" w:rsidR="00C468CF" w:rsidRPr="00B54905" w:rsidRDefault="00C468CF" w:rsidP="00E778CF">
      <w:pPr>
        <w:ind w:left="851"/>
        <w:rPr>
          <w:sz w:val="24"/>
          <w:szCs w:val="24"/>
        </w:rPr>
      </w:pPr>
    </w:p>
    <w:p w14:paraId="250DF8DA" w14:textId="77777777" w:rsidR="00C468CF" w:rsidRPr="00B54905" w:rsidRDefault="00C468CF" w:rsidP="00E778CF">
      <w:pPr>
        <w:ind w:left="851"/>
        <w:rPr>
          <w:sz w:val="24"/>
          <w:szCs w:val="24"/>
        </w:rPr>
      </w:pPr>
      <w:r w:rsidRPr="00B54905">
        <w:rPr>
          <w:sz w:val="24"/>
          <w:szCs w:val="24"/>
        </w:rPr>
        <w:t xml:space="preserve">Hvis dette veterinærlægemiddel blandes med opløsninger, der indeholder fosfater, </w:t>
      </w:r>
      <w:proofErr w:type="spellStart"/>
      <w:r w:rsidRPr="00B54905">
        <w:rPr>
          <w:sz w:val="24"/>
          <w:szCs w:val="24"/>
        </w:rPr>
        <w:t>carbonater</w:t>
      </w:r>
      <w:proofErr w:type="spellEnd"/>
      <w:r w:rsidRPr="00B54905">
        <w:rPr>
          <w:sz w:val="24"/>
          <w:szCs w:val="24"/>
        </w:rPr>
        <w:t xml:space="preserve">, sulfater eller </w:t>
      </w:r>
      <w:proofErr w:type="spellStart"/>
      <w:r w:rsidRPr="00B54905">
        <w:rPr>
          <w:sz w:val="24"/>
          <w:szCs w:val="24"/>
        </w:rPr>
        <w:t>tartrater</w:t>
      </w:r>
      <w:proofErr w:type="spellEnd"/>
      <w:r w:rsidRPr="00B54905">
        <w:rPr>
          <w:sz w:val="24"/>
          <w:szCs w:val="24"/>
        </w:rPr>
        <w:t>, kan det medføre udfældning.</w:t>
      </w:r>
    </w:p>
    <w:p w14:paraId="241089B4" w14:textId="77777777" w:rsidR="00C468CF" w:rsidRPr="00B54905" w:rsidRDefault="00C468CF" w:rsidP="00E778CF">
      <w:pPr>
        <w:ind w:left="851"/>
        <w:rPr>
          <w:sz w:val="24"/>
          <w:szCs w:val="24"/>
        </w:rPr>
      </w:pPr>
    </w:p>
    <w:p w14:paraId="297F954F" w14:textId="77777777" w:rsidR="00C468CF" w:rsidRPr="00B54905" w:rsidRDefault="00C468CF" w:rsidP="00E778CF">
      <w:pPr>
        <w:ind w:left="851"/>
        <w:rPr>
          <w:sz w:val="24"/>
          <w:szCs w:val="24"/>
        </w:rPr>
      </w:pPr>
      <w:r w:rsidRPr="00B54905">
        <w:rPr>
          <w:sz w:val="24"/>
          <w:szCs w:val="24"/>
        </w:rPr>
        <w:t>Da der ikke er undersøgelser vedrørende eventuelle uforligeligheder, må dette veterinærlægemiddel ikke blandes med andre veterinærlægemidler.</w:t>
      </w:r>
    </w:p>
    <w:p w14:paraId="1E8FC627" w14:textId="77777777" w:rsidR="00C468CF" w:rsidRPr="00B54905" w:rsidRDefault="00C468CF" w:rsidP="00E778CF">
      <w:pPr>
        <w:ind w:left="851"/>
        <w:rPr>
          <w:sz w:val="24"/>
          <w:szCs w:val="24"/>
        </w:rPr>
      </w:pPr>
    </w:p>
    <w:p w14:paraId="0CB18077" w14:textId="77777777" w:rsidR="00C468CF" w:rsidRPr="00B54905" w:rsidRDefault="00C468CF" w:rsidP="00E778CF">
      <w:pPr>
        <w:ind w:left="851"/>
        <w:rPr>
          <w:sz w:val="24"/>
          <w:szCs w:val="24"/>
        </w:rPr>
      </w:pPr>
      <w:r w:rsidRPr="00B54905">
        <w:rPr>
          <w:sz w:val="24"/>
          <w:szCs w:val="24"/>
        </w:rPr>
        <w:t xml:space="preserve">Må ikke administreres sammen med blod eller gennem infusionssæt, der har været brugt eller kan anvendes til administration af blod, da der er mulighed for at udvikle agglutination og </w:t>
      </w:r>
      <w:proofErr w:type="spellStart"/>
      <w:r w:rsidRPr="00B54905">
        <w:rPr>
          <w:sz w:val="24"/>
          <w:szCs w:val="24"/>
        </w:rPr>
        <w:t>hæmolyse</w:t>
      </w:r>
      <w:proofErr w:type="spellEnd"/>
      <w:r w:rsidRPr="00B54905">
        <w:rPr>
          <w:sz w:val="24"/>
          <w:szCs w:val="24"/>
        </w:rPr>
        <w:t>.</w:t>
      </w:r>
    </w:p>
    <w:p w14:paraId="4F2DEFD0" w14:textId="77777777" w:rsidR="008203A8" w:rsidRPr="00B54905" w:rsidRDefault="008203A8" w:rsidP="008203A8">
      <w:pPr>
        <w:tabs>
          <w:tab w:val="left" w:pos="851"/>
        </w:tabs>
        <w:ind w:left="851"/>
        <w:rPr>
          <w:sz w:val="24"/>
          <w:szCs w:val="24"/>
        </w:rPr>
      </w:pPr>
    </w:p>
    <w:p w14:paraId="3055E657" w14:textId="77777777" w:rsidR="008203A8" w:rsidRPr="00B54905" w:rsidRDefault="008203A8" w:rsidP="008203A8">
      <w:pPr>
        <w:ind w:left="851" w:hanging="851"/>
        <w:rPr>
          <w:b/>
          <w:sz w:val="24"/>
          <w:szCs w:val="24"/>
        </w:rPr>
      </w:pPr>
      <w:r w:rsidRPr="00B54905">
        <w:rPr>
          <w:b/>
          <w:sz w:val="24"/>
          <w:szCs w:val="24"/>
        </w:rPr>
        <w:t>5.2</w:t>
      </w:r>
      <w:r w:rsidRPr="00B54905">
        <w:rPr>
          <w:b/>
          <w:sz w:val="24"/>
          <w:szCs w:val="24"/>
        </w:rPr>
        <w:tab/>
        <w:t>Opbevaringstid</w:t>
      </w:r>
    </w:p>
    <w:p w14:paraId="76C0AE58" w14:textId="47CCE45B" w:rsidR="00C468CF" w:rsidRPr="00B54905" w:rsidRDefault="00C468CF" w:rsidP="00E778CF">
      <w:pPr>
        <w:ind w:left="851"/>
        <w:rPr>
          <w:sz w:val="24"/>
          <w:szCs w:val="24"/>
        </w:rPr>
      </w:pPr>
      <w:r w:rsidRPr="00B54905">
        <w:rPr>
          <w:sz w:val="24"/>
          <w:szCs w:val="24"/>
        </w:rPr>
        <w:t>Opbevaringstid for veterinærlægemidlet i salgspakning: 3 år.</w:t>
      </w:r>
    </w:p>
    <w:p w14:paraId="58ED6E7D" w14:textId="505962D3" w:rsidR="00C468CF" w:rsidRPr="00B54905" w:rsidRDefault="00C468CF" w:rsidP="00E778CF">
      <w:pPr>
        <w:ind w:left="851"/>
        <w:rPr>
          <w:sz w:val="24"/>
          <w:szCs w:val="24"/>
        </w:rPr>
      </w:pPr>
      <w:r w:rsidRPr="00B54905">
        <w:rPr>
          <w:sz w:val="24"/>
          <w:szCs w:val="24"/>
        </w:rPr>
        <w:t xml:space="preserve">Opbevaringstid efter første åbning af den indre emballage: </w:t>
      </w:r>
      <w:r w:rsidR="002250CA">
        <w:rPr>
          <w:sz w:val="24"/>
          <w:szCs w:val="24"/>
        </w:rPr>
        <w:t>A</w:t>
      </w:r>
      <w:r w:rsidRPr="00B54905">
        <w:rPr>
          <w:sz w:val="24"/>
          <w:szCs w:val="24"/>
        </w:rPr>
        <w:t>nvendes straks.</w:t>
      </w:r>
    </w:p>
    <w:p w14:paraId="41017069" w14:textId="756B5D63" w:rsidR="002D0C99" w:rsidRDefault="002D0C99">
      <w:pPr>
        <w:rPr>
          <w:sz w:val="24"/>
          <w:szCs w:val="24"/>
        </w:rPr>
      </w:pPr>
      <w:r>
        <w:rPr>
          <w:sz w:val="24"/>
          <w:szCs w:val="24"/>
        </w:rPr>
        <w:br w:type="page"/>
      </w:r>
    </w:p>
    <w:p w14:paraId="32EA925B" w14:textId="77777777" w:rsidR="008203A8" w:rsidRPr="00B54905" w:rsidRDefault="008203A8" w:rsidP="008203A8">
      <w:pPr>
        <w:tabs>
          <w:tab w:val="left" w:pos="851"/>
        </w:tabs>
        <w:ind w:left="851"/>
        <w:rPr>
          <w:sz w:val="24"/>
          <w:szCs w:val="24"/>
        </w:rPr>
      </w:pPr>
    </w:p>
    <w:p w14:paraId="6F423353" w14:textId="77777777" w:rsidR="008203A8" w:rsidRPr="00B54905" w:rsidRDefault="008203A8" w:rsidP="008203A8">
      <w:pPr>
        <w:ind w:left="851" w:hanging="851"/>
        <w:rPr>
          <w:b/>
          <w:sz w:val="24"/>
          <w:szCs w:val="24"/>
        </w:rPr>
      </w:pPr>
      <w:r w:rsidRPr="00B54905">
        <w:rPr>
          <w:b/>
          <w:sz w:val="24"/>
          <w:szCs w:val="24"/>
        </w:rPr>
        <w:t>5.3</w:t>
      </w:r>
      <w:r w:rsidRPr="00B54905">
        <w:rPr>
          <w:b/>
          <w:sz w:val="24"/>
          <w:szCs w:val="24"/>
        </w:rPr>
        <w:tab/>
        <w:t>Særlige forholdsregler vedrørende opbevaring</w:t>
      </w:r>
    </w:p>
    <w:p w14:paraId="29402381" w14:textId="77777777" w:rsidR="00C468CF" w:rsidRPr="00B54905" w:rsidRDefault="00C468CF" w:rsidP="00E778CF">
      <w:pPr>
        <w:ind w:left="851"/>
        <w:rPr>
          <w:sz w:val="24"/>
          <w:szCs w:val="24"/>
        </w:rPr>
      </w:pPr>
      <w:r w:rsidRPr="00B54905">
        <w:rPr>
          <w:sz w:val="24"/>
          <w:szCs w:val="24"/>
        </w:rPr>
        <w:t>Må ikke opbevares i køleskab eller nedfryses.</w:t>
      </w:r>
    </w:p>
    <w:p w14:paraId="7F0F8D08" w14:textId="77777777" w:rsidR="008203A8" w:rsidRPr="00B54905" w:rsidRDefault="008203A8" w:rsidP="008203A8">
      <w:pPr>
        <w:tabs>
          <w:tab w:val="left" w:pos="851"/>
        </w:tabs>
        <w:ind w:left="851"/>
        <w:rPr>
          <w:sz w:val="24"/>
          <w:szCs w:val="24"/>
        </w:rPr>
      </w:pPr>
    </w:p>
    <w:p w14:paraId="12A256E8" w14:textId="77777777" w:rsidR="008203A8" w:rsidRPr="00B54905" w:rsidRDefault="008203A8" w:rsidP="008203A8">
      <w:pPr>
        <w:ind w:left="851" w:hanging="851"/>
        <w:rPr>
          <w:b/>
          <w:sz w:val="24"/>
          <w:szCs w:val="24"/>
        </w:rPr>
      </w:pPr>
      <w:r w:rsidRPr="00B54905">
        <w:rPr>
          <w:b/>
          <w:sz w:val="24"/>
          <w:szCs w:val="24"/>
        </w:rPr>
        <w:t>5.4</w:t>
      </w:r>
      <w:r w:rsidRPr="00B54905">
        <w:rPr>
          <w:b/>
          <w:sz w:val="24"/>
          <w:szCs w:val="24"/>
        </w:rPr>
        <w:tab/>
        <w:t>Den indre emballages art og indhold</w:t>
      </w:r>
    </w:p>
    <w:p w14:paraId="5168F914" w14:textId="77777777" w:rsidR="00C468CF" w:rsidRPr="00B54905" w:rsidRDefault="00C468CF" w:rsidP="00E778CF">
      <w:pPr>
        <w:ind w:left="851"/>
        <w:rPr>
          <w:sz w:val="24"/>
          <w:szCs w:val="24"/>
        </w:rPr>
      </w:pPr>
      <w:r w:rsidRPr="00B54905">
        <w:rPr>
          <w:sz w:val="24"/>
          <w:szCs w:val="24"/>
        </w:rPr>
        <w:t xml:space="preserve">Lavdensitets </w:t>
      </w:r>
      <w:proofErr w:type="spellStart"/>
      <w:r w:rsidRPr="00B54905">
        <w:rPr>
          <w:sz w:val="24"/>
          <w:szCs w:val="24"/>
        </w:rPr>
        <w:t>polyethylenflasker</w:t>
      </w:r>
      <w:proofErr w:type="spellEnd"/>
      <w:r w:rsidRPr="00B54905">
        <w:rPr>
          <w:sz w:val="24"/>
          <w:szCs w:val="24"/>
        </w:rPr>
        <w:t xml:space="preserve"> med 250, 500 og 1000 ml kapacitet.</w:t>
      </w:r>
    </w:p>
    <w:p w14:paraId="432855AC" w14:textId="77777777" w:rsidR="00C468CF" w:rsidRPr="00B54905" w:rsidRDefault="00C468CF" w:rsidP="00E778CF">
      <w:pPr>
        <w:ind w:left="851"/>
        <w:rPr>
          <w:sz w:val="24"/>
          <w:szCs w:val="24"/>
        </w:rPr>
      </w:pPr>
      <w:r w:rsidRPr="00B54905">
        <w:rPr>
          <w:sz w:val="24"/>
          <w:szCs w:val="24"/>
        </w:rPr>
        <w:t xml:space="preserve">Det ekstra låg til lukning øverst på den forseglede </w:t>
      </w:r>
      <w:proofErr w:type="spellStart"/>
      <w:r w:rsidRPr="00B54905">
        <w:rPr>
          <w:sz w:val="24"/>
          <w:szCs w:val="24"/>
        </w:rPr>
        <w:t>polyethylenflaske</w:t>
      </w:r>
      <w:proofErr w:type="spellEnd"/>
      <w:r w:rsidRPr="00B54905">
        <w:rPr>
          <w:sz w:val="24"/>
          <w:szCs w:val="24"/>
        </w:rPr>
        <w:t xml:space="preserve"> er fremstillet af højdensitets </w:t>
      </w:r>
      <w:proofErr w:type="spellStart"/>
      <w:r w:rsidRPr="00B54905">
        <w:rPr>
          <w:sz w:val="24"/>
          <w:szCs w:val="24"/>
        </w:rPr>
        <w:t>polyethylen</w:t>
      </w:r>
      <w:proofErr w:type="spellEnd"/>
      <w:r w:rsidRPr="00B54905">
        <w:rPr>
          <w:sz w:val="24"/>
          <w:szCs w:val="24"/>
        </w:rPr>
        <w:t>. Der er placeret en latexfri elastomerskive mellem flasken og låget.</w:t>
      </w:r>
    </w:p>
    <w:p w14:paraId="7D6B866A" w14:textId="77777777" w:rsidR="00C468CF" w:rsidRPr="00B54905" w:rsidRDefault="00C468CF" w:rsidP="00E778CF">
      <w:pPr>
        <w:ind w:left="851"/>
        <w:rPr>
          <w:sz w:val="24"/>
          <w:szCs w:val="24"/>
        </w:rPr>
      </w:pPr>
    </w:p>
    <w:p w14:paraId="21109608" w14:textId="77777777" w:rsidR="00C468CF" w:rsidRPr="002D0C99" w:rsidRDefault="00C468CF" w:rsidP="00E778CF">
      <w:pPr>
        <w:ind w:left="851"/>
        <w:rPr>
          <w:sz w:val="24"/>
          <w:szCs w:val="24"/>
          <w:u w:val="single"/>
        </w:rPr>
      </w:pPr>
      <w:r w:rsidRPr="002D0C99">
        <w:rPr>
          <w:sz w:val="24"/>
          <w:szCs w:val="24"/>
          <w:u w:val="single"/>
        </w:rPr>
        <w:t>Pakningsstørrelser:</w:t>
      </w:r>
    </w:p>
    <w:p w14:paraId="14587EC2" w14:textId="77777777" w:rsidR="00C468CF" w:rsidRPr="00B54905" w:rsidRDefault="00C468CF" w:rsidP="00E778CF">
      <w:pPr>
        <w:ind w:left="851"/>
        <w:rPr>
          <w:sz w:val="24"/>
          <w:szCs w:val="24"/>
        </w:rPr>
      </w:pPr>
      <w:r w:rsidRPr="00B54905">
        <w:rPr>
          <w:sz w:val="24"/>
          <w:szCs w:val="24"/>
        </w:rPr>
        <w:t>Kartonæsker med:</w:t>
      </w:r>
    </w:p>
    <w:p w14:paraId="2203A7C1" w14:textId="77777777" w:rsidR="00C468CF" w:rsidRPr="00B54905" w:rsidRDefault="00C468CF" w:rsidP="00E778CF">
      <w:pPr>
        <w:ind w:left="851"/>
        <w:rPr>
          <w:sz w:val="24"/>
          <w:szCs w:val="24"/>
        </w:rPr>
      </w:pPr>
      <w:r w:rsidRPr="00B54905">
        <w:rPr>
          <w:sz w:val="24"/>
          <w:szCs w:val="24"/>
        </w:rPr>
        <w:t>10 × 250 ml</w:t>
      </w:r>
    </w:p>
    <w:p w14:paraId="01475156" w14:textId="77777777" w:rsidR="00C468CF" w:rsidRPr="00B54905" w:rsidRDefault="00C468CF" w:rsidP="00E778CF">
      <w:pPr>
        <w:ind w:left="851"/>
        <w:rPr>
          <w:sz w:val="24"/>
          <w:szCs w:val="24"/>
        </w:rPr>
      </w:pPr>
      <w:r w:rsidRPr="00B54905">
        <w:rPr>
          <w:sz w:val="24"/>
          <w:szCs w:val="24"/>
        </w:rPr>
        <w:t>10 × 500 ml</w:t>
      </w:r>
    </w:p>
    <w:p w14:paraId="280808E4" w14:textId="77777777" w:rsidR="00C468CF" w:rsidRPr="00B54905" w:rsidRDefault="00C468CF" w:rsidP="00E778CF">
      <w:pPr>
        <w:ind w:left="851"/>
        <w:rPr>
          <w:sz w:val="24"/>
          <w:szCs w:val="24"/>
        </w:rPr>
      </w:pPr>
      <w:r w:rsidRPr="00B54905">
        <w:rPr>
          <w:sz w:val="24"/>
          <w:szCs w:val="24"/>
        </w:rPr>
        <w:t>10 × 1000 ml</w:t>
      </w:r>
    </w:p>
    <w:p w14:paraId="5749D298" w14:textId="77777777" w:rsidR="00C468CF" w:rsidRPr="00B54905" w:rsidRDefault="00C468CF" w:rsidP="00E778CF">
      <w:pPr>
        <w:ind w:left="851"/>
        <w:rPr>
          <w:sz w:val="24"/>
          <w:szCs w:val="24"/>
        </w:rPr>
      </w:pPr>
    </w:p>
    <w:p w14:paraId="4620E64D" w14:textId="77777777" w:rsidR="00C468CF" w:rsidRPr="00B54905" w:rsidRDefault="00C468CF" w:rsidP="00E778CF">
      <w:pPr>
        <w:ind w:left="851"/>
        <w:rPr>
          <w:sz w:val="24"/>
          <w:szCs w:val="24"/>
        </w:rPr>
      </w:pPr>
      <w:r w:rsidRPr="00B54905">
        <w:rPr>
          <w:sz w:val="24"/>
          <w:szCs w:val="24"/>
        </w:rPr>
        <w:t>Ikke alle pakningsstørrelser er nødvendigvis markedsført.</w:t>
      </w:r>
    </w:p>
    <w:p w14:paraId="2E390BCD" w14:textId="77777777" w:rsidR="008203A8" w:rsidRPr="00B54905" w:rsidRDefault="008203A8" w:rsidP="008203A8">
      <w:pPr>
        <w:tabs>
          <w:tab w:val="left" w:pos="851"/>
        </w:tabs>
        <w:ind w:left="851"/>
        <w:rPr>
          <w:sz w:val="24"/>
          <w:szCs w:val="24"/>
        </w:rPr>
      </w:pPr>
    </w:p>
    <w:p w14:paraId="5D868EEA" w14:textId="77777777" w:rsidR="008203A8" w:rsidRPr="00B54905" w:rsidRDefault="008203A8" w:rsidP="008203A8">
      <w:pPr>
        <w:tabs>
          <w:tab w:val="left" w:pos="851"/>
        </w:tabs>
        <w:ind w:left="851" w:hanging="851"/>
        <w:rPr>
          <w:sz w:val="24"/>
          <w:szCs w:val="24"/>
        </w:rPr>
      </w:pPr>
      <w:r w:rsidRPr="00B54905">
        <w:rPr>
          <w:b/>
          <w:sz w:val="24"/>
          <w:szCs w:val="24"/>
        </w:rPr>
        <w:t>5.5</w:t>
      </w:r>
      <w:r w:rsidRPr="00B54905">
        <w:rPr>
          <w:b/>
          <w:sz w:val="24"/>
          <w:szCs w:val="24"/>
        </w:rPr>
        <w:tab/>
        <w:t>Særlige forholdsregler vedrørende bortskaffelse af ubrugte veterinærlægemidler eller affaldsmaterialer fra brugen heraf</w:t>
      </w:r>
    </w:p>
    <w:p w14:paraId="691023C8" w14:textId="6BFD7C68" w:rsidR="00C468CF" w:rsidRPr="00B54905" w:rsidRDefault="00C468CF" w:rsidP="00E778CF">
      <w:pPr>
        <w:ind w:left="851"/>
        <w:rPr>
          <w:sz w:val="24"/>
          <w:szCs w:val="24"/>
        </w:rPr>
      </w:pPr>
      <w:r w:rsidRPr="00B54905">
        <w:rPr>
          <w:sz w:val="24"/>
          <w:szCs w:val="24"/>
        </w:rPr>
        <w:t>Benyt returordninger ved bortskaffelse af ubrugte veterinærlægemidler eller affalds</w:t>
      </w:r>
      <w:r w:rsidR="002D0C99">
        <w:rPr>
          <w:sz w:val="24"/>
          <w:szCs w:val="24"/>
        </w:rPr>
        <w:softHyphen/>
      </w:r>
      <w:r w:rsidRPr="00B54905">
        <w:rPr>
          <w:sz w:val="24"/>
          <w:szCs w:val="24"/>
        </w:rPr>
        <w:t>materialer herfra i henhold til lokale retningslinjer og nationale indsamlingsordninger, der er relevante for det pågældende veterinærlægemiddel.</w:t>
      </w:r>
    </w:p>
    <w:p w14:paraId="2B39A72B" w14:textId="77777777" w:rsidR="00C468CF" w:rsidRPr="00B54905" w:rsidRDefault="00C468CF" w:rsidP="00E778CF">
      <w:pPr>
        <w:ind w:left="851"/>
        <w:rPr>
          <w:sz w:val="24"/>
          <w:szCs w:val="24"/>
        </w:rPr>
      </w:pPr>
    </w:p>
    <w:p w14:paraId="5DCEEB98" w14:textId="77777777" w:rsidR="00C468CF" w:rsidRPr="00B54905" w:rsidRDefault="00C468CF" w:rsidP="00E778CF">
      <w:pPr>
        <w:ind w:left="851"/>
        <w:rPr>
          <w:sz w:val="24"/>
          <w:szCs w:val="24"/>
        </w:rPr>
      </w:pPr>
      <w:r w:rsidRPr="00B54905">
        <w:rPr>
          <w:sz w:val="24"/>
          <w:szCs w:val="24"/>
        </w:rPr>
        <w:t>Lægemidler må ikke bortskaffes sammen med spildevand.</w:t>
      </w:r>
    </w:p>
    <w:p w14:paraId="66BA8BAC" w14:textId="77777777" w:rsidR="008203A8" w:rsidRPr="00B54905" w:rsidRDefault="008203A8" w:rsidP="008203A8">
      <w:pPr>
        <w:tabs>
          <w:tab w:val="left" w:pos="851"/>
        </w:tabs>
        <w:ind w:left="851"/>
        <w:rPr>
          <w:sz w:val="24"/>
          <w:szCs w:val="24"/>
        </w:rPr>
      </w:pPr>
    </w:p>
    <w:p w14:paraId="1D8D3534" w14:textId="77777777" w:rsidR="008203A8" w:rsidRPr="00B54905" w:rsidRDefault="008203A8" w:rsidP="008203A8">
      <w:pPr>
        <w:tabs>
          <w:tab w:val="left" w:pos="851"/>
        </w:tabs>
        <w:ind w:left="851" w:hanging="851"/>
        <w:rPr>
          <w:b/>
          <w:sz w:val="24"/>
          <w:szCs w:val="24"/>
        </w:rPr>
      </w:pPr>
      <w:r w:rsidRPr="00B54905">
        <w:rPr>
          <w:b/>
          <w:sz w:val="24"/>
          <w:szCs w:val="24"/>
        </w:rPr>
        <w:t>6.</w:t>
      </w:r>
      <w:r w:rsidRPr="00B54905">
        <w:rPr>
          <w:b/>
          <w:sz w:val="24"/>
          <w:szCs w:val="24"/>
        </w:rPr>
        <w:tab/>
        <w:t>NAVN PÅ INDEHAVEREN AF MARKEDSFØRINGSTILLADELSEN</w:t>
      </w:r>
    </w:p>
    <w:p w14:paraId="43D48567" w14:textId="77777777" w:rsidR="00C468CF" w:rsidRPr="00B54905" w:rsidRDefault="00C468CF" w:rsidP="00E778CF">
      <w:pPr>
        <w:ind w:left="851"/>
        <w:rPr>
          <w:sz w:val="24"/>
          <w:szCs w:val="24"/>
        </w:rPr>
      </w:pPr>
      <w:r w:rsidRPr="00B54905">
        <w:rPr>
          <w:sz w:val="24"/>
          <w:szCs w:val="24"/>
        </w:rPr>
        <w:t>B. Braun Melsungen AG</w:t>
      </w:r>
    </w:p>
    <w:p w14:paraId="4B0E917D" w14:textId="22535DF7" w:rsidR="00C468CF" w:rsidRPr="00B54905" w:rsidRDefault="00C468CF" w:rsidP="00E778CF">
      <w:pPr>
        <w:ind w:left="851"/>
        <w:rPr>
          <w:sz w:val="24"/>
          <w:szCs w:val="24"/>
        </w:rPr>
      </w:pPr>
      <w:r w:rsidRPr="00B54905">
        <w:rPr>
          <w:sz w:val="24"/>
          <w:szCs w:val="24"/>
        </w:rPr>
        <w:t>Carl-Braun-</w:t>
      </w:r>
      <w:proofErr w:type="spellStart"/>
      <w:r w:rsidRPr="00B54905">
        <w:rPr>
          <w:sz w:val="24"/>
          <w:szCs w:val="24"/>
        </w:rPr>
        <w:t>Strasse</w:t>
      </w:r>
      <w:proofErr w:type="spellEnd"/>
      <w:r w:rsidRPr="00B54905">
        <w:rPr>
          <w:sz w:val="24"/>
          <w:szCs w:val="24"/>
        </w:rPr>
        <w:t xml:space="preserve"> 1</w:t>
      </w:r>
    </w:p>
    <w:p w14:paraId="08F056C9" w14:textId="53D7D437" w:rsidR="00C468CF" w:rsidRPr="00B54905" w:rsidRDefault="00C468CF" w:rsidP="00E778CF">
      <w:pPr>
        <w:ind w:left="851"/>
        <w:rPr>
          <w:sz w:val="24"/>
          <w:szCs w:val="24"/>
        </w:rPr>
      </w:pPr>
      <w:r w:rsidRPr="00B54905">
        <w:rPr>
          <w:sz w:val="24"/>
          <w:szCs w:val="24"/>
        </w:rPr>
        <w:t>34212 Melsungen</w:t>
      </w:r>
    </w:p>
    <w:p w14:paraId="073DFF7E" w14:textId="77777777" w:rsidR="00C468CF" w:rsidRPr="00B54905" w:rsidRDefault="00C468CF" w:rsidP="00E778CF">
      <w:pPr>
        <w:ind w:left="851"/>
        <w:rPr>
          <w:sz w:val="24"/>
          <w:szCs w:val="24"/>
        </w:rPr>
      </w:pPr>
      <w:r w:rsidRPr="00B54905">
        <w:rPr>
          <w:sz w:val="24"/>
          <w:szCs w:val="24"/>
        </w:rPr>
        <w:t>Tyskland</w:t>
      </w:r>
    </w:p>
    <w:p w14:paraId="4E114750" w14:textId="77777777" w:rsidR="008203A8" w:rsidRPr="00B54905" w:rsidRDefault="008203A8" w:rsidP="008203A8">
      <w:pPr>
        <w:tabs>
          <w:tab w:val="left" w:pos="851"/>
        </w:tabs>
        <w:ind w:left="851"/>
        <w:rPr>
          <w:sz w:val="24"/>
          <w:szCs w:val="24"/>
        </w:rPr>
      </w:pPr>
    </w:p>
    <w:p w14:paraId="07E99CCF" w14:textId="77777777" w:rsidR="008203A8" w:rsidRPr="00B54905" w:rsidRDefault="008203A8" w:rsidP="008203A8">
      <w:pPr>
        <w:ind w:left="851" w:hanging="851"/>
        <w:rPr>
          <w:b/>
          <w:sz w:val="24"/>
          <w:szCs w:val="24"/>
        </w:rPr>
      </w:pPr>
      <w:r w:rsidRPr="00B54905">
        <w:rPr>
          <w:b/>
          <w:sz w:val="24"/>
          <w:szCs w:val="24"/>
        </w:rPr>
        <w:t>7.</w:t>
      </w:r>
      <w:r w:rsidRPr="00B54905">
        <w:rPr>
          <w:b/>
          <w:sz w:val="24"/>
          <w:szCs w:val="24"/>
        </w:rPr>
        <w:tab/>
        <w:t>MARKEDSFØRINGSTILLADELSESNUMMER (-NUMRE)</w:t>
      </w:r>
    </w:p>
    <w:p w14:paraId="28317563" w14:textId="777711FD" w:rsidR="008203A8" w:rsidRPr="00B54905" w:rsidRDefault="00C468CF" w:rsidP="008203A8">
      <w:pPr>
        <w:tabs>
          <w:tab w:val="left" w:pos="851"/>
        </w:tabs>
        <w:ind w:left="851"/>
        <w:rPr>
          <w:sz w:val="24"/>
          <w:szCs w:val="24"/>
        </w:rPr>
      </w:pPr>
      <w:r w:rsidRPr="00B54905">
        <w:rPr>
          <w:sz w:val="24"/>
          <w:szCs w:val="24"/>
        </w:rPr>
        <w:t>73128</w:t>
      </w:r>
    </w:p>
    <w:p w14:paraId="0C7115AF" w14:textId="77777777" w:rsidR="008203A8" w:rsidRPr="00B54905" w:rsidRDefault="008203A8" w:rsidP="008203A8">
      <w:pPr>
        <w:tabs>
          <w:tab w:val="left" w:pos="851"/>
        </w:tabs>
        <w:ind w:left="851"/>
        <w:rPr>
          <w:sz w:val="24"/>
          <w:szCs w:val="24"/>
        </w:rPr>
      </w:pPr>
    </w:p>
    <w:p w14:paraId="69598F52" w14:textId="77777777" w:rsidR="008203A8" w:rsidRPr="00B54905" w:rsidRDefault="008203A8" w:rsidP="008203A8">
      <w:pPr>
        <w:tabs>
          <w:tab w:val="left" w:pos="851"/>
        </w:tabs>
        <w:ind w:left="851" w:hanging="851"/>
        <w:rPr>
          <w:b/>
          <w:sz w:val="24"/>
          <w:szCs w:val="24"/>
        </w:rPr>
      </w:pPr>
      <w:r w:rsidRPr="00B54905">
        <w:rPr>
          <w:b/>
          <w:sz w:val="24"/>
          <w:szCs w:val="24"/>
        </w:rPr>
        <w:t>8.</w:t>
      </w:r>
      <w:r w:rsidRPr="00B54905">
        <w:rPr>
          <w:b/>
          <w:sz w:val="24"/>
          <w:szCs w:val="24"/>
        </w:rPr>
        <w:tab/>
        <w:t>DATO FOR FØRSTE TILLADELSE</w:t>
      </w:r>
    </w:p>
    <w:p w14:paraId="2BDC3833" w14:textId="3B28F65C" w:rsidR="008203A8" w:rsidRPr="00B54905" w:rsidRDefault="006829B0" w:rsidP="008203A8">
      <w:pPr>
        <w:tabs>
          <w:tab w:val="left" w:pos="851"/>
        </w:tabs>
        <w:ind w:left="851"/>
        <w:rPr>
          <w:sz w:val="24"/>
          <w:szCs w:val="24"/>
        </w:rPr>
      </w:pPr>
      <w:r>
        <w:rPr>
          <w:sz w:val="24"/>
          <w:szCs w:val="24"/>
        </w:rPr>
        <w:t>4. september 2025</w:t>
      </w:r>
    </w:p>
    <w:p w14:paraId="3A64B639" w14:textId="77777777" w:rsidR="008203A8" w:rsidRPr="00B54905" w:rsidRDefault="008203A8" w:rsidP="008203A8">
      <w:pPr>
        <w:tabs>
          <w:tab w:val="left" w:pos="851"/>
        </w:tabs>
        <w:ind w:left="851"/>
        <w:rPr>
          <w:sz w:val="24"/>
          <w:szCs w:val="24"/>
        </w:rPr>
      </w:pPr>
    </w:p>
    <w:p w14:paraId="44AF7D4D" w14:textId="77777777" w:rsidR="008203A8" w:rsidRPr="00B54905" w:rsidRDefault="008203A8" w:rsidP="008203A8">
      <w:pPr>
        <w:tabs>
          <w:tab w:val="left" w:pos="851"/>
        </w:tabs>
        <w:ind w:left="851" w:hanging="851"/>
        <w:rPr>
          <w:b/>
          <w:sz w:val="24"/>
          <w:szCs w:val="24"/>
        </w:rPr>
      </w:pPr>
      <w:r w:rsidRPr="00B54905">
        <w:rPr>
          <w:b/>
          <w:sz w:val="24"/>
          <w:szCs w:val="24"/>
        </w:rPr>
        <w:t>9.</w:t>
      </w:r>
      <w:r w:rsidRPr="00B54905">
        <w:rPr>
          <w:b/>
          <w:sz w:val="24"/>
          <w:szCs w:val="24"/>
        </w:rPr>
        <w:tab/>
        <w:t>DATO FOR SENESTE ÆNDRING AF PRODUKTRESUMÉET</w:t>
      </w:r>
    </w:p>
    <w:p w14:paraId="1B66CF96" w14:textId="3386B33A" w:rsidR="008203A8" w:rsidRPr="00B54905" w:rsidRDefault="00C468CF" w:rsidP="008203A8">
      <w:pPr>
        <w:tabs>
          <w:tab w:val="left" w:pos="851"/>
        </w:tabs>
        <w:ind w:left="851"/>
        <w:rPr>
          <w:sz w:val="24"/>
          <w:szCs w:val="24"/>
        </w:rPr>
      </w:pPr>
      <w:r w:rsidRPr="00B54905">
        <w:rPr>
          <w:sz w:val="24"/>
          <w:szCs w:val="24"/>
        </w:rPr>
        <w:t>-</w:t>
      </w:r>
    </w:p>
    <w:p w14:paraId="52367473" w14:textId="77777777" w:rsidR="008203A8" w:rsidRPr="00B54905" w:rsidRDefault="008203A8" w:rsidP="008203A8">
      <w:pPr>
        <w:tabs>
          <w:tab w:val="left" w:pos="851"/>
        </w:tabs>
        <w:ind w:left="851"/>
        <w:rPr>
          <w:sz w:val="24"/>
          <w:szCs w:val="24"/>
        </w:rPr>
      </w:pPr>
    </w:p>
    <w:p w14:paraId="0E1E3A25" w14:textId="77777777" w:rsidR="008203A8" w:rsidRPr="00B54905" w:rsidRDefault="008203A8" w:rsidP="008203A8">
      <w:pPr>
        <w:tabs>
          <w:tab w:val="left" w:pos="851"/>
        </w:tabs>
        <w:ind w:left="851" w:hanging="851"/>
        <w:rPr>
          <w:b/>
          <w:sz w:val="24"/>
          <w:szCs w:val="24"/>
        </w:rPr>
      </w:pPr>
      <w:r w:rsidRPr="00B54905">
        <w:rPr>
          <w:b/>
          <w:sz w:val="24"/>
          <w:szCs w:val="24"/>
        </w:rPr>
        <w:t>10.</w:t>
      </w:r>
      <w:r w:rsidRPr="00B54905">
        <w:rPr>
          <w:b/>
          <w:sz w:val="24"/>
          <w:szCs w:val="24"/>
        </w:rPr>
        <w:tab/>
        <w:t>KLASSIFICERING AF VETERINÆRLÆGEMIDLER</w:t>
      </w:r>
    </w:p>
    <w:p w14:paraId="227FD044" w14:textId="4AB425F2" w:rsidR="00C468CF" w:rsidRPr="00B54905" w:rsidRDefault="00C468CF" w:rsidP="00E778CF">
      <w:pPr>
        <w:ind w:left="851"/>
        <w:rPr>
          <w:sz w:val="24"/>
          <w:szCs w:val="24"/>
        </w:rPr>
      </w:pPr>
      <w:bookmarkStart w:id="1" w:name="_Hlk117264477"/>
      <w:r w:rsidRPr="00B54905">
        <w:rPr>
          <w:sz w:val="24"/>
          <w:szCs w:val="24"/>
        </w:rPr>
        <w:t>BPK</w:t>
      </w:r>
      <w:bookmarkEnd w:id="1"/>
    </w:p>
    <w:p w14:paraId="1C6593F3" w14:textId="77777777" w:rsidR="00C468CF" w:rsidRPr="00B54905" w:rsidRDefault="00C468CF" w:rsidP="00E778CF">
      <w:pPr>
        <w:ind w:left="851"/>
        <w:rPr>
          <w:sz w:val="24"/>
          <w:szCs w:val="24"/>
        </w:rPr>
      </w:pPr>
    </w:p>
    <w:p w14:paraId="52E8552A" w14:textId="21AF0B1A" w:rsidR="0003527F" w:rsidRPr="00B54905" w:rsidRDefault="00C468CF" w:rsidP="00E778CF">
      <w:pPr>
        <w:ind w:left="851"/>
        <w:rPr>
          <w:sz w:val="24"/>
          <w:szCs w:val="24"/>
        </w:rPr>
      </w:pPr>
      <w:bookmarkStart w:id="2" w:name="_Hlk117264548"/>
      <w:r w:rsidRPr="00B54905">
        <w:rPr>
          <w:sz w:val="24"/>
          <w:szCs w:val="24"/>
        </w:rPr>
        <w:t>Der findes detaljerede oplysninger om dette veterinærlægemiddel i EU-lægemiddel</w:t>
      </w:r>
      <w:r w:rsidR="00322EEE">
        <w:rPr>
          <w:sz w:val="24"/>
          <w:szCs w:val="24"/>
        </w:rPr>
        <w:softHyphen/>
      </w:r>
      <w:r w:rsidRPr="00B54905">
        <w:rPr>
          <w:sz w:val="24"/>
          <w:szCs w:val="24"/>
        </w:rPr>
        <w:t>databasen (https://medicines.health.europa.eu/veterinary).</w:t>
      </w:r>
      <w:bookmarkEnd w:id="2"/>
    </w:p>
    <w:sectPr w:rsidR="0003527F" w:rsidRPr="00B54905" w:rsidSect="00C479BF">
      <w:headerReference w:type="default" r:id="rId8"/>
      <w:footerReference w:type="default" r:id="rId9"/>
      <w:headerReference w:type="firs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81734" w14:textId="77777777" w:rsidR="00DE6D26" w:rsidRDefault="00DE6D26">
      <w:r>
        <w:separator/>
      </w:r>
    </w:p>
  </w:endnote>
  <w:endnote w:type="continuationSeparator" w:id="0">
    <w:p w14:paraId="6877048C" w14:textId="77777777" w:rsidR="00DE6D26" w:rsidRDefault="00DE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4805" w14:textId="77777777" w:rsidR="004A62CC" w:rsidRDefault="004A62CC">
    <w:pPr>
      <w:pStyle w:val="Sidefod"/>
      <w:pBdr>
        <w:bottom w:val="single" w:sz="6" w:space="1" w:color="auto"/>
      </w:pBdr>
      <w:tabs>
        <w:tab w:val="clear" w:pos="4819"/>
        <w:tab w:val="left" w:pos="8647"/>
      </w:tabs>
      <w:rPr>
        <w:i/>
        <w:snapToGrid w:val="0"/>
        <w:sz w:val="18"/>
      </w:rPr>
    </w:pPr>
  </w:p>
  <w:p w14:paraId="142AB213" w14:textId="77777777" w:rsidR="004A62CC" w:rsidRDefault="004A62CC">
    <w:pPr>
      <w:pStyle w:val="Sidefod"/>
      <w:tabs>
        <w:tab w:val="clear" w:pos="4819"/>
        <w:tab w:val="left" w:pos="8647"/>
      </w:tabs>
      <w:rPr>
        <w:i/>
        <w:snapToGrid w:val="0"/>
        <w:sz w:val="18"/>
      </w:rPr>
    </w:pPr>
  </w:p>
  <w:p w14:paraId="44FE369A" w14:textId="5CF0BCE8"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067EF">
      <w:rPr>
        <w:i/>
        <w:noProof/>
        <w:snapToGrid w:val="0"/>
        <w:sz w:val="18"/>
      </w:rPr>
      <w:t>Sterofundin Vet., infusionsvæske, opløsning.docx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4112" w14:textId="77777777" w:rsidR="004A62CC" w:rsidRDefault="004A62CC">
    <w:pPr>
      <w:pStyle w:val="Sidefod"/>
      <w:pBdr>
        <w:bottom w:val="single" w:sz="6" w:space="1" w:color="auto"/>
      </w:pBdr>
      <w:tabs>
        <w:tab w:val="clear" w:pos="4819"/>
        <w:tab w:val="left" w:pos="8647"/>
      </w:tabs>
      <w:rPr>
        <w:i/>
        <w:snapToGrid w:val="0"/>
        <w:sz w:val="18"/>
      </w:rPr>
    </w:pPr>
  </w:p>
  <w:p w14:paraId="5CC73165" w14:textId="77777777" w:rsidR="004A62CC" w:rsidRDefault="004A62CC">
    <w:pPr>
      <w:pStyle w:val="Sidefod"/>
      <w:tabs>
        <w:tab w:val="clear" w:pos="4819"/>
        <w:tab w:val="left" w:pos="8647"/>
      </w:tabs>
      <w:rPr>
        <w:i/>
        <w:snapToGrid w:val="0"/>
        <w:sz w:val="18"/>
      </w:rPr>
    </w:pPr>
  </w:p>
  <w:p w14:paraId="60BED212" w14:textId="04BB57C6"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067EF">
      <w:rPr>
        <w:i/>
        <w:noProof/>
        <w:snapToGrid w:val="0"/>
        <w:sz w:val="18"/>
      </w:rPr>
      <w:t>Sterofundin Vet., infusionsvæske, opløsning.docx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99D1" w14:textId="77777777" w:rsidR="00DE6D26" w:rsidRDefault="00DE6D26">
      <w:r>
        <w:separator/>
      </w:r>
    </w:p>
  </w:footnote>
  <w:footnote w:type="continuationSeparator" w:id="0">
    <w:p w14:paraId="53AD7359" w14:textId="77777777" w:rsidR="00DE6D26" w:rsidRDefault="00DE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4702"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19B4"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0B75"/>
    <w:multiLevelType w:val="hybridMultilevel"/>
    <w:tmpl w:val="66041B7C"/>
    <w:lvl w:ilvl="0" w:tplc="7E24A87C">
      <w:start w:val="8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352917B8"/>
    <w:multiLevelType w:val="hybridMultilevel"/>
    <w:tmpl w:val="69B81104"/>
    <w:lvl w:ilvl="0" w:tplc="7E24A87C">
      <w:start w:val="8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C23AB2"/>
    <w:multiLevelType w:val="hybridMultilevel"/>
    <w:tmpl w:val="B98A6108"/>
    <w:lvl w:ilvl="0" w:tplc="AE4E65D2">
      <w:start w:val="8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A546B84"/>
    <w:multiLevelType w:val="hybridMultilevel"/>
    <w:tmpl w:val="F1AC0D26"/>
    <w:lvl w:ilvl="0" w:tplc="7E24A87C">
      <w:start w:val="8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26"/>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250CA"/>
    <w:rsid w:val="002C3E74"/>
    <w:rsid w:val="002D0C99"/>
    <w:rsid w:val="002E304C"/>
    <w:rsid w:val="002E7439"/>
    <w:rsid w:val="002F3591"/>
    <w:rsid w:val="00322BDE"/>
    <w:rsid w:val="00322EEE"/>
    <w:rsid w:val="00340679"/>
    <w:rsid w:val="00371CA6"/>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067EF"/>
    <w:rsid w:val="0061389F"/>
    <w:rsid w:val="00614110"/>
    <w:rsid w:val="00627236"/>
    <w:rsid w:val="00633A39"/>
    <w:rsid w:val="00646A5F"/>
    <w:rsid w:val="00662012"/>
    <w:rsid w:val="00666B01"/>
    <w:rsid w:val="006829B0"/>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341B0"/>
    <w:rsid w:val="008509BB"/>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54905"/>
    <w:rsid w:val="00B764E3"/>
    <w:rsid w:val="00B85456"/>
    <w:rsid w:val="00B87267"/>
    <w:rsid w:val="00B93A25"/>
    <w:rsid w:val="00BC634B"/>
    <w:rsid w:val="00BF2AE0"/>
    <w:rsid w:val="00C221B8"/>
    <w:rsid w:val="00C41394"/>
    <w:rsid w:val="00C468CF"/>
    <w:rsid w:val="00C479BF"/>
    <w:rsid w:val="00C66C59"/>
    <w:rsid w:val="00C838AB"/>
    <w:rsid w:val="00C83AA2"/>
    <w:rsid w:val="00CE3A44"/>
    <w:rsid w:val="00CE3F86"/>
    <w:rsid w:val="00CF75B4"/>
    <w:rsid w:val="00D10EE1"/>
    <w:rsid w:val="00D14DBC"/>
    <w:rsid w:val="00D87E2B"/>
    <w:rsid w:val="00D910BA"/>
    <w:rsid w:val="00D96D04"/>
    <w:rsid w:val="00DD6D71"/>
    <w:rsid w:val="00DE6D26"/>
    <w:rsid w:val="00DF32BE"/>
    <w:rsid w:val="00E14F0A"/>
    <w:rsid w:val="00E321D6"/>
    <w:rsid w:val="00E323FB"/>
    <w:rsid w:val="00E61E78"/>
    <w:rsid w:val="00E778CF"/>
    <w:rsid w:val="00E84DC6"/>
    <w:rsid w:val="00EB5778"/>
    <w:rsid w:val="00EE14EA"/>
    <w:rsid w:val="00EE5253"/>
    <w:rsid w:val="00EF3C59"/>
    <w:rsid w:val="00F14DD5"/>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C76CC"/>
  <w15:chartTrackingRefBased/>
  <w15:docId w15:val="{7D47AD0F-23D4-4356-88E9-50A99C91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uiPriority w:val="99"/>
    <w:semiHidden/>
    <w:rsid w:val="00DF32BE"/>
    <w:rPr>
      <w:sz w:val="16"/>
      <w:szCs w:val="16"/>
    </w:rPr>
  </w:style>
  <w:style w:type="paragraph" w:styleId="Kommentartekst">
    <w:name w:val="annotation text"/>
    <w:basedOn w:val="Normal"/>
    <w:link w:val="KommentartekstTegn"/>
    <w:uiPriority w:val="99"/>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B5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07365102">
      <w:bodyDiv w:val="1"/>
      <w:marLeft w:val="0"/>
      <w:marRight w:val="0"/>
      <w:marTop w:val="0"/>
      <w:marBottom w:val="0"/>
      <w:divBdr>
        <w:top w:val="none" w:sz="0" w:space="0" w:color="auto"/>
        <w:left w:val="none" w:sz="0" w:space="0" w:color="auto"/>
        <w:bottom w:val="none" w:sz="0" w:space="0" w:color="auto"/>
        <w:right w:val="none" w:sz="0" w:space="0" w:color="auto"/>
      </w:divBdr>
    </w:div>
    <w:div w:id="324012446">
      <w:bodyDiv w:val="1"/>
      <w:marLeft w:val="0"/>
      <w:marRight w:val="0"/>
      <w:marTop w:val="0"/>
      <w:marBottom w:val="0"/>
      <w:divBdr>
        <w:top w:val="none" w:sz="0" w:space="0" w:color="auto"/>
        <w:left w:val="none" w:sz="0" w:space="0" w:color="auto"/>
        <w:bottom w:val="none" w:sz="0" w:space="0" w:color="auto"/>
        <w:right w:val="none" w:sz="0" w:space="0" w:color="auto"/>
      </w:divBdr>
    </w:div>
    <w:div w:id="356584095">
      <w:bodyDiv w:val="1"/>
      <w:marLeft w:val="0"/>
      <w:marRight w:val="0"/>
      <w:marTop w:val="0"/>
      <w:marBottom w:val="0"/>
      <w:divBdr>
        <w:top w:val="none" w:sz="0" w:space="0" w:color="auto"/>
        <w:left w:val="none" w:sz="0" w:space="0" w:color="auto"/>
        <w:bottom w:val="none" w:sz="0" w:space="0" w:color="auto"/>
        <w:right w:val="none" w:sz="0" w:space="0" w:color="auto"/>
      </w:divBdr>
    </w:div>
    <w:div w:id="395129232">
      <w:bodyDiv w:val="1"/>
      <w:marLeft w:val="0"/>
      <w:marRight w:val="0"/>
      <w:marTop w:val="0"/>
      <w:marBottom w:val="0"/>
      <w:divBdr>
        <w:top w:val="none" w:sz="0" w:space="0" w:color="auto"/>
        <w:left w:val="none" w:sz="0" w:space="0" w:color="auto"/>
        <w:bottom w:val="none" w:sz="0" w:space="0" w:color="auto"/>
        <w:right w:val="none" w:sz="0" w:space="0" w:color="auto"/>
      </w:divBdr>
    </w:div>
    <w:div w:id="406997784">
      <w:bodyDiv w:val="1"/>
      <w:marLeft w:val="0"/>
      <w:marRight w:val="0"/>
      <w:marTop w:val="0"/>
      <w:marBottom w:val="0"/>
      <w:divBdr>
        <w:top w:val="none" w:sz="0" w:space="0" w:color="auto"/>
        <w:left w:val="none" w:sz="0" w:space="0" w:color="auto"/>
        <w:bottom w:val="none" w:sz="0" w:space="0" w:color="auto"/>
        <w:right w:val="none" w:sz="0" w:space="0" w:color="auto"/>
      </w:divBdr>
    </w:div>
    <w:div w:id="418522592">
      <w:bodyDiv w:val="1"/>
      <w:marLeft w:val="0"/>
      <w:marRight w:val="0"/>
      <w:marTop w:val="0"/>
      <w:marBottom w:val="0"/>
      <w:divBdr>
        <w:top w:val="none" w:sz="0" w:space="0" w:color="auto"/>
        <w:left w:val="none" w:sz="0" w:space="0" w:color="auto"/>
        <w:bottom w:val="none" w:sz="0" w:space="0" w:color="auto"/>
        <w:right w:val="none" w:sz="0" w:space="0" w:color="auto"/>
      </w:divBdr>
    </w:div>
    <w:div w:id="438992626">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19390093">
      <w:bodyDiv w:val="1"/>
      <w:marLeft w:val="0"/>
      <w:marRight w:val="0"/>
      <w:marTop w:val="0"/>
      <w:marBottom w:val="0"/>
      <w:divBdr>
        <w:top w:val="none" w:sz="0" w:space="0" w:color="auto"/>
        <w:left w:val="none" w:sz="0" w:space="0" w:color="auto"/>
        <w:bottom w:val="none" w:sz="0" w:space="0" w:color="auto"/>
        <w:right w:val="none" w:sz="0" w:space="0" w:color="auto"/>
      </w:divBdr>
    </w:div>
    <w:div w:id="538318765">
      <w:bodyDiv w:val="1"/>
      <w:marLeft w:val="0"/>
      <w:marRight w:val="0"/>
      <w:marTop w:val="0"/>
      <w:marBottom w:val="0"/>
      <w:divBdr>
        <w:top w:val="none" w:sz="0" w:space="0" w:color="auto"/>
        <w:left w:val="none" w:sz="0" w:space="0" w:color="auto"/>
        <w:bottom w:val="none" w:sz="0" w:space="0" w:color="auto"/>
        <w:right w:val="none" w:sz="0" w:space="0" w:color="auto"/>
      </w:divBdr>
    </w:div>
    <w:div w:id="56996867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32057786">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73594843">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38677474">
      <w:bodyDiv w:val="1"/>
      <w:marLeft w:val="0"/>
      <w:marRight w:val="0"/>
      <w:marTop w:val="0"/>
      <w:marBottom w:val="0"/>
      <w:divBdr>
        <w:top w:val="none" w:sz="0" w:space="0" w:color="auto"/>
        <w:left w:val="none" w:sz="0" w:space="0" w:color="auto"/>
        <w:bottom w:val="none" w:sz="0" w:space="0" w:color="auto"/>
        <w:right w:val="none" w:sz="0" w:space="0" w:color="auto"/>
      </w:divBdr>
    </w:div>
    <w:div w:id="994652473">
      <w:bodyDiv w:val="1"/>
      <w:marLeft w:val="0"/>
      <w:marRight w:val="0"/>
      <w:marTop w:val="0"/>
      <w:marBottom w:val="0"/>
      <w:divBdr>
        <w:top w:val="none" w:sz="0" w:space="0" w:color="auto"/>
        <w:left w:val="none" w:sz="0" w:space="0" w:color="auto"/>
        <w:bottom w:val="none" w:sz="0" w:space="0" w:color="auto"/>
        <w:right w:val="none" w:sz="0" w:space="0" w:color="auto"/>
      </w:divBdr>
    </w:div>
    <w:div w:id="1064714879">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2065007">
      <w:bodyDiv w:val="1"/>
      <w:marLeft w:val="0"/>
      <w:marRight w:val="0"/>
      <w:marTop w:val="0"/>
      <w:marBottom w:val="0"/>
      <w:divBdr>
        <w:top w:val="none" w:sz="0" w:space="0" w:color="auto"/>
        <w:left w:val="none" w:sz="0" w:space="0" w:color="auto"/>
        <w:bottom w:val="none" w:sz="0" w:space="0" w:color="auto"/>
        <w:right w:val="none" w:sz="0" w:space="0" w:color="auto"/>
      </w:divBdr>
    </w:div>
    <w:div w:id="1196697186">
      <w:bodyDiv w:val="1"/>
      <w:marLeft w:val="0"/>
      <w:marRight w:val="0"/>
      <w:marTop w:val="0"/>
      <w:marBottom w:val="0"/>
      <w:divBdr>
        <w:top w:val="none" w:sz="0" w:space="0" w:color="auto"/>
        <w:left w:val="none" w:sz="0" w:space="0" w:color="auto"/>
        <w:bottom w:val="none" w:sz="0" w:space="0" w:color="auto"/>
        <w:right w:val="none" w:sz="0" w:space="0" w:color="auto"/>
      </w:divBdr>
    </w:div>
    <w:div w:id="1275866517">
      <w:bodyDiv w:val="1"/>
      <w:marLeft w:val="0"/>
      <w:marRight w:val="0"/>
      <w:marTop w:val="0"/>
      <w:marBottom w:val="0"/>
      <w:divBdr>
        <w:top w:val="none" w:sz="0" w:space="0" w:color="auto"/>
        <w:left w:val="none" w:sz="0" w:space="0" w:color="auto"/>
        <w:bottom w:val="none" w:sz="0" w:space="0" w:color="auto"/>
        <w:right w:val="none" w:sz="0" w:space="0" w:color="auto"/>
      </w:divBdr>
    </w:div>
    <w:div w:id="1354570735">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11001149">
      <w:bodyDiv w:val="1"/>
      <w:marLeft w:val="0"/>
      <w:marRight w:val="0"/>
      <w:marTop w:val="0"/>
      <w:marBottom w:val="0"/>
      <w:divBdr>
        <w:top w:val="none" w:sz="0" w:space="0" w:color="auto"/>
        <w:left w:val="none" w:sz="0" w:space="0" w:color="auto"/>
        <w:bottom w:val="none" w:sz="0" w:space="0" w:color="auto"/>
        <w:right w:val="none" w:sz="0" w:space="0" w:color="auto"/>
      </w:divBdr>
    </w:div>
    <w:div w:id="1427309556">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71255954">
      <w:bodyDiv w:val="1"/>
      <w:marLeft w:val="0"/>
      <w:marRight w:val="0"/>
      <w:marTop w:val="0"/>
      <w:marBottom w:val="0"/>
      <w:divBdr>
        <w:top w:val="none" w:sz="0" w:space="0" w:color="auto"/>
        <w:left w:val="none" w:sz="0" w:space="0" w:color="auto"/>
        <w:bottom w:val="none" w:sz="0" w:space="0" w:color="auto"/>
        <w:right w:val="none" w:sz="0" w:space="0" w:color="auto"/>
      </w:divBdr>
    </w:div>
    <w:div w:id="1918855564">
      <w:bodyDiv w:val="1"/>
      <w:marLeft w:val="0"/>
      <w:marRight w:val="0"/>
      <w:marTop w:val="0"/>
      <w:marBottom w:val="0"/>
      <w:divBdr>
        <w:top w:val="none" w:sz="0" w:space="0" w:color="auto"/>
        <w:left w:val="none" w:sz="0" w:space="0" w:color="auto"/>
        <w:bottom w:val="none" w:sz="0" w:space="0" w:color="auto"/>
        <w:right w:val="none" w:sz="0" w:space="0" w:color="auto"/>
      </w:divBdr>
    </w:div>
    <w:div w:id="21441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45</TotalTime>
  <Pages>7</Pages>
  <Words>1493</Words>
  <Characters>10328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2025012083, MT</dc:description>
  <cp:lastModifiedBy>Gitte Jørgensen</cp:lastModifiedBy>
  <cp:revision>9</cp:revision>
  <cp:lastPrinted>2022-05-18T14:03:00Z</cp:lastPrinted>
  <dcterms:created xsi:type="dcterms:W3CDTF">2025-09-04T08:22:00Z</dcterms:created>
  <dcterms:modified xsi:type="dcterms:W3CDTF">2025-09-04T11:26:00Z</dcterms:modified>
</cp:coreProperties>
</file>