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40F34" w:rsidRPr="00262795" w:rsidRDefault="00F40F34" w:rsidP="00F40F34">
      <w:pPr>
        <w:tabs>
          <w:tab w:val="left" w:pos="6804"/>
        </w:tabs>
        <w:rPr>
          <w:b/>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436AAC">
        <w:fldChar w:fldCharType="begin"/>
      </w:r>
      <w:r w:rsidR="00436AAC">
        <w:instrText xml:space="preserve"> INCLUDEPICTURE  "cid:image004.jpg@01D117E9.E5553340" \* MERGEFORMATINET </w:instrText>
      </w:r>
      <w:r w:rsidR="00436AAC">
        <w:fldChar w:fldCharType="separate"/>
      </w:r>
      <w:r w:rsidR="00721E3F">
        <w:fldChar w:fldCharType="begin"/>
      </w:r>
      <w:r w:rsidR="00721E3F">
        <w:instrText xml:space="preserve"> INCLUDEPICTURE  "cid:image004.jpg@01D117E9.E5553340" \* MERGEFORMATINET </w:instrText>
      </w:r>
      <w:r w:rsidR="00721E3F">
        <w:fldChar w:fldCharType="separate"/>
      </w:r>
      <w:r w:rsidR="00307D91">
        <w:fldChar w:fldCharType="begin"/>
      </w:r>
      <w:r w:rsidR="00307D91">
        <w:instrText xml:space="preserve"> </w:instrText>
      </w:r>
      <w:r w:rsidR="00307D91">
        <w:instrText>INCLUDEPICTURE  "cid:image004.jpg@01D117E9.E5553340" \* MERGEFORMATINET</w:instrText>
      </w:r>
      <w:r w:rsidR="00307D91">
        <w:instrText xml:space="preserve"> </w:instrText>
      </w:r>
      <w:r w:rsidR="00307D91">
        <w:fldChar w:fldCharType="separate"/>
      </w:r>
      <w:r w:rsidR="0051550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307D91">
        <w:fldChar w:fldCharType="end"/>
      </w:r>
      <w:r w:rsidR="00721E3F">
        <w:fldChar w:fldCharType="end"/>
      </w:r>
      <w:r w:rsidR="00436AAC">
        <w:fldChar w:fldCharType="end"/>
      </w:r>
      <w:r>
        <w:fldChar w:fldCharType="end"/>
      </w:r>
      <w:r>
        <w:fldChar w:fldCharType="end"/>
      </w:r>
      <w:r>
        <w:fldChar w:fldCharType="end"/>
      </w:r>
    </w:p>
    <w:p w:rsidR="00F40F34" w:rsidRPr="00262795" w:rsidRDefault="00F40F34" w:rsidP="00F40F34">
      <w:pPr>
        <w:tabs>
          <w:tab w:val="left" w:pos="6804"/>
        </w:tabs>
        <w:rPr>
          <w:b/>
          <w:sz w:val="24"/>
          <w:szCs w:val="24"/>
        </w:rPr>
      </w:pPr>
    </w:p>
    <w:p w:rsidR="00F40F34" w:rsidRPr="00262795" w:rsidRDefault="00307D91" w:rsidP="00F40F34">
      <w:pPr>
        <w:tabs>
          <w:tab w:val="left" w:pos="6804"/>
        </w:tabs>
        <w:jc w:val="right"/>
        <w:rPr>
          <w:b/>
          <w:sz w:val="24"/>
          <w:szCs w:val="24"/>
        </w:rPr>
      </w:pPr>
      <w:r>
        <w:rPr>
          <w:b/>
          <w:sz w:val="24"/>
          <w:szCs w:val="24"/>
        </w:rPr>
        <w:t>11</w:t>
      </w:r>
      <w:r w:rsidR="00F40F34">
        <w:rPr>
          <w:b/>
          <w:sz w:val="24"/>
          <w:szCs w:val="24"/>
        </w:rPr>
        <w:t xml:space="preserve">. </w:t>
      </w:r>
      <w:r>
        <w:rPr>
          <w:b/>
          <w:sz w:val="24"/>
          <w:szCs w:val="24"/>
        </w:rPr>
        <w:t>december</w:t>
      </w:r>
      <w:r w:rsidR="00F40F34">
        <w:rPr>
          <w:b/>
          <w:sz w:val="24"/>
          <w:szCs w:val="24"/>
        </w:rPr>
        <w:t xml:space="preserve"> 20</w:t>
      </w:r>
      <w:r w:rsidR="00721E3F">
        <w:rPr>
          <w:b/>
          <w:sz w:val="24"/>
          <w:szCs w:val="24"/>
        </w:rPr>
        <w:t>20</w:t>
      </w:r>
    </w:p>
    <w:p w:rsidR="00F40F34" w:rsidRPr="00262795" w:rsidRDefault="00F40F34" w:rsidP="00F40F34">
      <w:pPr>
        <w:tabs>
          <w:tab w:val="left" w:pos="8222"/>
        </w:tabs>
        <w:rPr>
          <w:sz w:val="24"/>
          <w:szCs w:val="24"/>
        </w:rPr>
      </w:pPr>
    </w:p>
    <w:p w:rsidR="00F40F34" w:rsidRPr="00262795" w:rsidRDefault="00F40F34" w:rsidP="00F40F34">
      <w:pPr>
        <w:tabs>
          <w:tab w:val="left" w:pos="8222"/>
        </w:tabs>
        <w:rPr>
          <w:sz w:val="24"/>
          <w:szCs w:val="24"/>
        </w:rPr>
      </w:pPr>
    </w:p>
    <w:p w:rsidR="00F40F34" w:rsidRPr="00262795" w:rsidRDefault="00F40F34" w:rsidP="00F40F34">
      <w:pPr>
        <w:tabs>
          <w:tab w:val="left" w:pos="8222"/>
        </w:tabs>
        <w:jc w:val="center"/>
        <w:rPr>
          <w:b/>
          <w:sz w:val="24"/>
          <w:szCs w:val="24"/>
        </w:rPr>
      </w:pPr>
      <w:r w:rsidRPr="00262795">
        <w:rPr>
          <w:b/>
          <w:sz w:val="24"/>
          <w:szCs w:val="24"/>
        </w:rPr>
        <w:t>PRODUKTRESUMÉ</w:t>
      </w:r>
    </w:p>
    <w:p w:rsidR="00F40F34" w:rsidRPr="00262795" w:rsidRDefault="00F40F34" w:rsidP="00F40F34">
      <w:pPr>
        <w:tabs>
          <w:tab w:val="left" w:pos="8222"/>
        </w:tabs>
        <w:jc w:val="center"/>
        <w:rPr>
          <w:b/>
          <w:sz w:val="24"/>
          <w:szCs w:val="24"/>
        </w:rPr>
      </w:pPr>
    </w:p>
    <w:p w:rsidR="00F40F34" w:rsidRPr="00262795" w:rsidRDefault="00F40F34" w:rsidP="00F40F34">
      <w:pPr>
        <w:tabs>
          <w:tab w:val="left" w:pos="8222"/>
        </w:tabs>
        <w:jc w:val="center"/>
        <w:rPr>
          <w:b/>
          <w:sz w:val="24"/>
          <w:szCs w:val="24"/>
        </w:rPr>
      </w:pPr>
      <w:r w:rsidRPr="00262795">
        <w:rPr>
          <w:b/>
          <w:sz w:val="24"/>
          <w:szCs w:val="24"/>
        </w:rPr>
        <w:t>for</w:t>
      </w:r>
    </w:p>
    <w:p w:rsidR="00F40F34" w:rsidRPr="00262795" w:rsidRDefault="00F40F34" w:rsidP="00F40F34">
      <w:pPr>
        <w:tabs>
          <w:tab w:val="left" w:pos="8222"/>
        </w:tabs>
        <w:jc w:val="center"/>
        <w:rPr>
          <w:b/>
          <w:sz w:val="24"/>
          <w:szCs w:val="24"/>
        </w:rPr>
      </w:pPr>
    </w:p>
    <w:p w:rsidR="00F40F34" w:rsidRPr="00262795" w:rsidRDefault="00F40F34" w:rsidP="00F40F34">
      <w:pPr>
        <w:tabs>
          <w:tab w:val="left" w:pos="8222"/>
        </w:tabs>
        <w:jc w:val="center"/>
        <w:rPr>
          <w:b/>
          <w:sz w:val="24"/>
          <w:szCs w:val="24"/>
        </w:rPr>
      </w:pPr>
      <w:proofErr w:type="spellStart"/>
      <w:r w:rsidRPr="00262795">
        <w:rPr>
          <w:b/>
          <w:sz w:val="24"/>
          <w:szCs w:val="24"/>
        </w:rPr>
        <w:t>Synvet</w:t>
      </w:r>
      <w:proofErr w:type="spellEnd"/>
      <w:r w:rsidRPr="00262795">
        <w:rPr>
          <w:b/>
          <w:sz w:val="24"/>
          <w:szCs w:val="24"/>
        </w:rPr>
        <w:t>, injektionsvæske, opløsning</w:t>
      </w:r>
    </w:p>
    <w:p w:rsidR="00F40F34" w:rsidRPr="00262795" w:rsidRDefault="00F40F34" w:rsidP="00F40F34">
      <w:pPr>
        <w:tabs>
          <w:tab w:val="left" w:pos="8222"/>
        </w:tabs>
        <w:jc w:val="both"/>
        <w:rPr>
          <w:sz w:val="24"/>
          <w:szCs w:val="24"/>
        </w:rPr>
      </w:pPr>
    </w:p>
    <w:p w:rsidR="00F40F34" w:rsidRPr="00262795" w:rsidRDefault="00F40F34" w:rsidP="00F40F34">
      <w:pPr>
        <w:tabs>
          <w:tab w:val="left" w:pos="8222"/>
        </w:tabs>
        <w:jc w:val="both"/>
        <w:rPr>
          <w:sz w:val="24"/>
          <w:szCs w:val="24"/>
        </w:rPr>
      </w:pPr>
    </w:p>
    <w:p w:rsidR="00F40F34" w:rsidRPr="00262795" w:rsidRDefault="00F40F34" w:rsidP="00F40F34">
      <w:pPr>
        <w:tabs>
          <w:tab w:val="left" w:pos="8222"/>
        </w:tabs>
        <w:ind w:left="851" w:hanging="851"/>
        <w:rPr>
          <w:b/>
          <w:sz w:val="24"/>
          <w:szCs w:val="24"/>
        </w:rPr>
      </w:pPr>
      <w:r w:rsidRPr="00262795">
        <w:rPr>
          <w:b/>
          <w:sz w:val="24"/>
          <w:szCs w:val="24"/>
        </w:rPr>
        <w:t>0.</w:t>
      </w:r>
      <w:r w:rsidRPr="00262795">
        <w:rPr>
          <w:b/>
          <w:sz w:val="24"/>
          <w:szCs w:val="24"/>
        </w:rPr>
        <w:tab/>
        <w:t>D.SP.NR.</w:t>
      </w:r>
    </w:p>
    <w:p w:rsidR="00F40F34" w:rsidRPr="00262795" w:rsidRDefault="00F40F34" w:rsidP="00F40F34">
      <w:pPr>
        <w:tabs>
          <w:tab w:val="left" w:pos="8222"/>
        </w:tabs>
        <w:ind w:left="851"/>
        <w:rPr>
          <w:sz w:val="24"/>
          <w:szCs w:val="24"/>
        </w:rPr>
      </w:pPr>
      <w:r w:rsidRPr="00262795">
        <w:rPr>
          <w:sz w:val="24"/>
          <w:szCs w:val="24"/>
        </w:rPr>
        <w:t>28915</w:t>
      </w:r>
    </w:p>
    <w:p w:rsidR="00F40F34" w:rsidRPr="00262795" w:rsidRDefault="00F40F34" w:rsidP="00F40F34">
      <w:pPr>
        <w:tabs>
          <w:tab w:val="left" w:pos="8222"/>
        </w:tabs>
        <w:ind w:left="851"/>
        <w:rPr>
          <w:sz w:val="24"/>
          <w:szCs w:val="24"/>
        </w:rPr>
      </w:pPr>
    </w:p>
    <w:p w:rsidR="00F40F34" w:rsidRPr="00262795" w:rsidRDefault="00F40F34" w:rsidP="00F40F34">
      <w:pPr>
        <w:tabs>
          <w:tab w:val="left" w:pos="8222"/>
        </w:tabs>
        <w:ind w:left="851" w:hanging="851"/>
        <w:rPr>
          <w:b/>
          <w:sz w:val="24"/>
          <w:szCs w:val="24"/>
        </w:rPr>
      </w:pPr>
      <w:r w:rsidRPr="00262795">
        <w:rPr>
          <w:b/>
          <w:sz w:val="24"/>
          <w:szCs w:val="24"/>
        </w:rPr>
        <w:t>1.</w:t>
      </w:r>
      <w:r w:rsidRPr="00262795">
        <w:rPr>
          <w:b/>
          <w:sz w:val="24"/>
          <w:szCs w:val="24"/>
        </w:rPr>
        <w:tab/>
        <w:t>VETERINÆRLÆGEMIDLETS NAVN</w:t>
      </w:r>
    </w:p>
    <w:p w:rsidR="00F40F34" w:rsidRPr="00262795" w:rsidRDefault="00F40F34" w:rsidP="00F40F34">
      <w:pPr>
        <w:tabs>
          <w:tab w:val="left" w:pos="8222"/>
        </w:tabs>
        <w:ind w:left="851"/>
        <w:rPr>
          <w:sz w:val="24"/>
          <w:szCs w:val="24"/>
        </w:rPr>
      </w:pPr>
      <w:proofErr w:type="spellStart"/>
      <w:r w:rsidRPr="00262795">
        <w:rPr>
          <w:sz w:val="24"/>
          <w:szCs w:val="24"/>
        </w:rPr>
        <w:t>Synvet</w:t>
      </w:r>
      <w:proofErr w:type="spellEnd"/>
    </w:p>
    <w:p w:rsidR="00F40F34" w:rsidRPr="00262795" w:rsidRDefault="00F40F34" w:rsidP="00F40F34">
      <w:pPr>
        <w:tabs>
          <w:tab w:val="left" w:pos="8222"/>
        </w:tabs>
        <w:ind w:left="851"/>
        <w:rPr>
          <w:sz w:val="24"/>
          <w:szCs w:val="24"/>
        </w:rPr>
      </w:pPr>
    </w:p>
    <w:p w:rsidR="00F40F34" w:rsidRPr="00262795" w:rsidRDefault="00F40F34" w:rsidP="00F40F34">
      <w:pPr>
        <w:tabs>
          <w:tab w:val="left" w:pos="8222"/>
        </w:tabs>
        <w:ind w:left="851" w:hanging="851"/>
        <w:rPr>
          <w:b/>
          <w:sz w:val="24"/>
          <w:szCs w:val="24"/>
        </w:rPr>
      </w:pPr>
      <w:r w:rsidRPr="00262795">
        <w:rPr>
          <w:b/>
          <w:sz w:val="24"/>
          <w:szCs w:val="24"/>
        </w:rPr>
        <w:t>2.</w:t>
      </w:r>
      <w:r w:rsidRPr="00262795">
        <w:rPr>
          <w:b/>
          <w:sz w:val="24"/>
          <w:szCs w:val="24"/>
        </w:rPr>
        <w:tab/>
        <w:t>KVALITATIV OG KVANTITATIV SAMMENSÆTNING</w:t>
      </w:r>
    </w:p>
    <w:p w:rsidR="00F40F34" w:rsidRPr="00262795" w:rsidRDefault="00F40F34" w:rsidP="00F40F34">
      <w:pPr>
        <w:tabs>
          <w:tab w:val="left" w:pos="851"/>
        </w:tabs>
        <w:ind w:left="851"/>
        <w:rPr>
          <w:sz w:val="24"/>
          <w:szCs w:val="24"/>
        </w:rPr>
      </w:pPr>
      <w:r w:rsidRPr="00262795">
        <w:rPr>
          <w:sz w:val="24"/>
          <w:szCs w:val="24"/>
        </w:rPr>
        <w:t>Hver 2,5 ml injektionssprøjte indeholder:</w:t>
      </w:r>
    </w:p>
    <w:p w:rsidR="00F40F34" w:rsidRPr="00262795" w:rsidRDefault="00F40F34" w:rsidP="00F40F34">
      <w:pPr>
        <w:tabs>
          <w:tab w:val="left" w:pos="851"/>
        </w:tabs>
        <w:ind w:left="851"/>
        <w:rPr>
          <w:sz w:val="24"/>
          <w:szCs w:val="24"/>
        </w:rPr>
      </w:pPr>
    </w:p>
    <w:p w:rsidR="00F40F34" w:rsidRPr="00262795" w:rsidRDefault="00F40F34" w:rsidP="00F40F34">
      <w:pPr>
        <w:tabs>
          <w:tab w:val="left" w:pos="851"/>
        </w:tabs>
        <w:ind w:left="851"/>
        <w:rPr>
          <w:sz w:val="24"/>
          <w:szCs w:val="24"/>
          <w:u w:val="single"/>
        </w:rPr>
      </w:pPr>
      <w:r w:rsidRPr="00262795">
        <w:rPr>
          <w:sz w:val="24"/>
          <w:szCs w:val="24"/>
          <w:u w:val="single"/>
        </w:rPr>
        <w:t>Aktivt stof</w:t>
      </w:r>
    </w:p>
    <w:p w:rsidR="00F40F34" w:rsidRPr="00262795" w:rsidRDefault="00F40F34" w:rsidP="00F40F34">
      <w:pPr>
        <w:tabs>
          <w:tab w:val="left" w:pos="851"/>
        </w:tabs>
        <w:ind w:left="851"/>
        <w:rPr>
          <w:sz w:val="24"/>
          <w:szCs w:val="24"/>
        </w:rPr>
      </w:pPr>
      <w:proofErr w:type="spellStart"/>
      <w:r w:rsidRPr="00262795">
        <w:rPr>
          <w:sz w:val="24"/>
          <w:szCs w:val="24"/>
        </w:rPr>
        <w:t>Natriumhyaluronat</w:t>
      </w:r>
      <w:proofErr w:type="spellEnd"/>
      <w:r w:rsidRPr="00262795">
        <w:rPr>
          <w:sz w:val="24"/>
          <w:szCs w:val="24"/>
        </w:rPr>
        <w:tab/>
        <w:t>50 mg</w:t>
      </w:r>
    </w:p>
    <w:p w:rsidR="00F40F34" w:rsidRPr="00262795" w:rsidRDefault="00F40F34" w:rsidP="00F40F34">
      <w:pPr>
        <w:tabs>
          <w:tab w:val="left" w:pos="851"/>
        </w:tabs>
        <w:ind w:left="851"/>
        <w:rPr>
          <w:sz w:val="24"/>
          <w:szCs w:val="24"/>
        </w:rPr>
      </w:pPr>
      <w:r w:rsidRPr="00262795">
        <w:rPr>
          <w:sz w:val="24"/>
          <w:szCs w:val="24"/>
        </w:rPr>
        <w:t xml:space="preserve">(svarende til </w:t>
      </w:r>
      <w:proofErr w:type="spellStart"/>
      <w:r w:rsidRPr="00262795">
        <w:rPr>
          <w:sz w:val="24"/>
          <w:szCs w:val="24"/>
        </w:rPr>
        <w:t>hyaluronsyre</w:t>
      </w:r>
      <w:proofErr w:type="spellEnd"/>
      <w:r w:rsidRPr="00262795">
        <w:rPr>
          <w:sz w:val="24"/>
          <w:szCs w:val="24"/>
        </w:rPr>
        <w:t>)</w:t>
      </w:r>
      <w:r w:rsidRPr="00262795">
        <w:rPr>
          <w:sz w:val="24"/>
          <w:szCs w:val="24"/>
        </w:rPr>
        <w:tab/>
        <w:t>47 mg</w:t>
      </w:r>
    </w:p>
    <w:p w:rsidR="00F40F34" w:rsidRPr="00262795" w:rsidRDefault="00F40F34" w:rsidP="00F40F34">
      <w:pPr>
        <w:tabs>
          <w:tab w:val="left" w:pos="851"/>
        </w:tabs>
        <w:ind w:left="851"/>
        <w:rPr>
          <w:sz w:val="24"/>
          <w:szCs w:val="24"/>
        </w:rPr>
      </w:pPr>
    </w:p>
    <w:p w:rsidR="00F40F34" w:rsidRPr="00262795" w:rsidRDefault="00F40F34" w:rsidP="00F40F34">
      <w:pPr>
        <w:tabs>
          <w:tab w:val="left" w:pos="851"/>
        </w:tabs>
        <w:ind w:left="851"/>
        <w:rPr>
          <w:sz w:val="24"/>
          <w:szCs w:val="24"/>
          <w:u w:val="single"/>
        </w:rPr>
      </w:pPr>
      <w:r w:rsidRPr="00262795">
        <w:rPr>
          <w:sz w:val="24"/>
          <w:szCs w:val="24"/>
          <w:u w:val="single"/>
        </w:rPr>
        <w:t>Hjælpestoffer</w:t>
      </w:r>
    </w:p>
    <w:p w:rsidR="00F40F34" w:rsidRPr="00262795" w:rsidRDefault="00F40F34" w:rsidP="00F40F34">
      <w:pPr>
        <w:tabs>
          <w:tab w:val="left" w:pos="851"/>
        </w:tabs>
        <w:ind w:left="851"/>
        <w:rPr>
          <w:sz w:val="24"/>
          <w:szCs w:val="24"/>
        </w:rPr>
      </w:pPr>
      <w:r w:rsidRPr="00262795">
        <w:rPr>
          <w:sz w:val="24"/>
          <w:szCs w:val="24"/>
        </w:rPr>
        <w:t>Alle hjælpestoffer er anført under pkt. 6.1.</w:t>
      </w:r>
    </w:p>
    <w:p w:rsidR="00F40F34" w:rsidRPr="00262795" w:rsidRDefault="00F40F34" w:rsidP="00F40F34">
      <w:pPr>
        <w:tabs>
          <w:tab w:val="left" w:pos="8222"/>
        </w:tabs>
        <w:rPr>
          <w:sz w:val="24"/>
          <w:szCs w:val="24"/>
        </w:rPr>
      </w:pPr>
    </w:p>
    <w:p w:rsidR="00F40F34" w:rsidRPr="00262795" w:rsidRDefault="00F40F34" w:rsidP="00F40F34">
      <w:pPr>
        <w:tabs>
          <w:tab w:val="left" w:pos="8222"/>
        </w:tabs>
        <w:ind w:left="851" w:hanging="851"/>
        <w:rPr>
          <w:b/>
          <w:sz w:val="24"/>
          <w:szCs w:val="24"/>
        </w:rPr>
      </w:pPr>
      <w:r w:rsidRPr="00262795">
        <w:rPr>
          <w:b/>
          <w:sz w:val="24"/>
          <w:szCs w:val="24"/>
        </w:rPr>
        <w:t>3.</w:t>
      </w:r>
      <w:r w:rsidRPr="00262795">
        <w:rPr>
          <w:b/>
          <w:sz w:val="24"/>
          <w:szCs w:val="24"/>
        </w:rPr>
        <w:tab/>
        <w:t>LÆGEMIDDELFORM</w:t>
      </w:r>
    </w:p>
    <w:p w:rsidR="00F40F34" w:rsidRPr="00262795" w:rsidRDefault="00F40F34" w:rsidP="00F40F34">
      <w:pPr>
        <w:tabs>
          <w:tab w:val="left" w:pos="851"/>
        </w:tabs>
        <w:ind w:left="851" w:hanging="851"/>
        <w:rPr>
          <w:sz w:val="24"/>
          <w:szCs w:val="24"/>
        </w:rPr>
      </w:pPr>
      <w:r w:rsidRPr="00262795">
        <w:rPr>
          <w:sz w:val="24"/>
          <w:szCs w:val="24"/>
        </w:rPr>
        <w:tab/>
        <w:t>Injektionsvæske, opløsning.</w:t>
      </w:r>
    </w:p>
    <w:p w:rsidR="00F40F34" w:rsidRPr="00262795" w:rsidRDefault="00F40F34" w:rsidP="00F40F34">
      <w:pPr>
        <w:tabs>
          <w:tab w:val="left" w:pos="851"/>
        </w:tabs>
        <w:ind w:left="851" w:hanging="851"/>
        <w:rPr>
          <w:sz w:val="24"/>
          <w:szCs w:val="24"/>
        </w:rPr>
      </w:pPr>
    </w:p>
    <w:p w:rsidR="00F40F34" w:rsidRPr="00262795" w:rsidRDefault="00F40F34" w:rsidP="00F40F34">
      <w:pPr>
        <w:tabs>
          <w:tab w:val="left" w:pos="851"/>
        </w:tabs>
        <w:ind w:left="851"/>
        <w:rPr>
          <w:sz w:val="24"/>
          <w:szCs w:val="24"/>
        </w:rPr>
      </w:pPr>
      <w:r w:rsidRPr="00262795">
        <w:rPr>
          <w:sz w:val="24"/>
          <w:szCs w:val="24"/>
        </w:rPr>
        <w:t>Klar, farveløs, viskøs opløsning.</w:t>
      </w:r>
    </w:p>
    <w:p w:rsidR="00F40F34" w:rsidRPr="00262795" w:rsidRDefault="00F40F34" w:rsidP="00F40F34">
      <w:pPr>
        <w:tabs>
          <w:tab w:val="left" w:pos="851"/>
          <w:tab w:val="left" w:pos="8222"/>
        </w:tabs>
        <w:rPr>
          <w:sz w:val="24"/>
          <w:szCs w:val="24"/>
        </w:rPr>
      </w:pPr>
    </w:p>
    <w:p w:rsidR="00F40F34" w:rsidRPr="00262795" w:rsidRDefault="00F40F34" w:rsidP="00F40F34">
      <w:pPr>
        <w:tabs>
          <w:tab w:val="left" w:pos="851"/>
          <w:tab w:val="left" w:pos="8222"/>
        </w:tabs>
        <w:rPr>
          <w:sz w:val="24"/>
          <w:szCs w:val="24"/>
        </w:rPr>
      </w:pPr>
    </w:p>
    <w:p w:rsidR="00F40F34" w:rsidRPr="00262795" w:rsidRDefault="00F40F34" w:rsidP="00F40F34">
      <w:pPr>
        <w:tabs>
          <w:tab w:val="left" w:pos="8222"/>
        </w:tabs>
        <w:ind w:left="851" w:hanging="851"/>
        <w:rPr>
          <w:b/>
          <w:sz w:val="24"/>
          <w:szCs w:val="24"/>
        </w:rPr>
      </w:pPr>
      <w:r w:rsidRPr="00262795">
        <w:rPr>
          <w:b/>
          <w:sz w:val="24"/>
          <w:szCs w:val="24"/>
        </w:rPr>
        <w:t>4.</w:t>
      </w:r>
      <w:r w:rsidRPr="00262795">
        <w:rPr>
          <w:b/>
          <w:sz w:val="24"/>
          <w:szCs w:val="24"/>
        </w:rPr>
        <w:tab/>
        <w:t>KLINISKE OPLYSNINGER</w:t>
      </w:r>
    </w:p>
    <w:p w:rsidR="00F40F34" w:rsidRPr="00262795" w:rsidRDefault="00F40F34" w:rsidP="00F40F34">
      <w:pPr>
        <w:tabs>
          <w:tab w:val="left" w:pos="851"/>
          <w:tab w:val="left" w:pos="8222"/>
        </w:tabs>
        <w:rPr>
          <w:sz w:val="24"/>
          <w:szCs w:val="24"/>
        </w:rPr>
      </w:pPr>
    </w:p>
    <w:p w:rsidR="00F40F34" w:rsidRPr="00262795" w:rsidRDefault="00F40F34" w:rsidP="00F40F34">
      <w:pPr>
        <w:tabs>
          <w:tab w:val="left" w:pos="8222"/>
        </w:tabs>
        <w:ind w:left="851" w:hanging="851"/>
        <w:rPr>
          <w:b/>
          <w:sz w:val="24"/>
          <w:szCs w:val="24"/>
          <w:u w:val="single"/>
        </w:rPr>
      </w:pPr>
      <w:r w:rsidRPr="00262795">
        <w:rPr>
          <w:b/>
          <w:sz w:val="24"/>
          <w:szCs w:val="24"/>
        </w:rPr>
        <w:t>4.1</w:t>
      </w:r>
      <w:r w:rsidRPr="00262795">
        <w:rPr>
          <w:b/>
          <w:sz w:val="24"/>
          <w:szCs w:val="24"/>
        </w:rPr>
        <w:tab/>
        <w:t>Dyrearter</w:t>
      </w:r>
    </w:p>
    <w:p w:rsidR="00F40F34" w:rsidRPr="00262795" w:rsidRDefault="00F40F34" w:rsidP="00F40F34">
      <w:pPr>
        <w:tabs>
          <w:tab w:val="left" w:pos="8222"/>
        </w:tabs>
        <w:ind w:left="851"/>
        <w:rPr>
          <w:sz w:val="24"/>
          <w:szCs w:val="24"/>
        </w:rPr>
      </w:pPr>
      <w:r w:rsidRPr="00262795">
        <w:rPr>
          <w:sz w:val="24"/>
          <w:szCs w:val="24"/>
        </w:rPr>
        <w:t>Hest</w:t>
      </w:r>
    </w:p>
    <w:p w:rsidR="00F40F34" w:rsidRPr="00262795" w:rsidRDefault="00F40F34" w:rsidP="00F40F34">
      <w:pPr>
        <w:tabs>
          <w:tab w:val="left" w:pos="8222"/>
        </w:tabs>
        <w:ind w:left="851"/>
        <w:rPr>
          <w:sz w:val="24"/>
          <w:szCs w:val="24"/>
        </w:rPr>
      </w:pPr>
    </w:p>
    <w:p w:rsidR="00F40F34" w:rsidRPr="00262795" w:rsidRDefault="00F40F34" w:rsidP="00F40F34">
      <w:pPr>
        <w:pStyle w:val="Sidehoved"/>
        <w:tabs>
          <w:tab w:val="clear" w:pos="4819"/>
          <w:tab w:val="left" w:pos="8222"/>
        </w:tabs>
        <w:ind w:left="851" w:hanging="851"/>
        <w:rPr>
          <w:b/>
          <w:szCs w:val="24"/>
        </w:rPr>
      </w:pPr>
      <w:r w:rsidRPr="00262795">
        <w:rPr>
          <w:b/>
          <w:szCs w:val="24"/>
        </w:rPr>
        <w:t>4.2</w:t>
      </w:r>
      <w:r w:rsidRPr="00262795">
        <w:rPr>
          <w:b/>
          <w:szCs w:val="24"/>
        </w:rPr>
        <w:tab/>
        <w:t>Terapeutiske indikationer</w:t>
      </w:r>
    </w:p>
    <w:p w:rsidR="00F40F34" w:rsidRPr="00262795" w:rsidRDefault="00F40F34" w:rsidP="00F40F34">
      <w:pPr>
        <w:pStyle w:val="Sidehoved"/>
        <w:tabs>
          <w:tab w:val="clear" w:pos="4819"/>
          <w:tab w:val="left" w:pos="8222"/>
        </w:tabs>
        <w:ind w:left="851"/>
        <w:rPr>
          <w:szCs w:val="24"/>
          <w:lang w:val="sl-SI"/>
        </w:rPr>
      </w:pPr>
      <w:r w:rsidRPr="00262795">
        <w:rPr>
          <w:szCs w:val="24"/>
        </w:rPr>
        <w:t xml:space="preserve">Til </w:t>
      </w:r>
      <w:proofErr w:type="spellStart"/>
      <w:r w:rsidRPr="00262795">
        <w:rPr>
          <w:szCs w:val="24"/>
        </w:rPr>
        <w:t>intraartikulær</w:t>
      </w:r>
      <w:proofErr w:type="spellEnd"/>
      <w:r w:rsidRPr="00262795">
        <w:rPr>
          <w:szCs w:val="24"/>
        </w:rPr>
        <w:t xml:space="preserve"> tillægsbehandling af </w:t>
      </w:r>
      <w:proofErr w:type="spellStart"/>
      <w:r w:rsidRPr="00262795">
        <w:rPr>
          <w:szCs w:val="24"/>
        </w:rPr>
        <w:t>ledsygdom</w:t>
      </w:r>
      <w:proofErr w:type="spellEnd"/>
      <w:r w:rsidRPr="00262795">
        <w:rPr>
          <w:szCs w:val="24"/>
        </w:rPr>
        <w:t xml:space="preserve"> forbundet ikke-infektiøs </w:t>
      </w:r>
      <w:proofErr w:type="spellStart"/>
      <w:r w:rsidRPr="00262795">
        <w:rPr>
          <w:szCs w:val="24"/>
        </w:rPr>
        <w:t>synovitis</w:t>
      </w:r>
      <w:proofErr w:type="spellEnd"/>
      <w:r w:rsidRPr="00262795">
        <w:rPr>
          <w:szCs w:val="24"/>
        </w:rPr>
        <w:t xml:space="preserve"> hos heste.</w:t>
      </w:r>
    </w:p>
    <w:p w:rsidR="00F40F34" w:rsidRPr="00262795" w:rsidRDefault="00F40F34" w:rsidP="00F40F34">
      <w:pPr>
        <w:pStyle w:val="Sidehoved"/>
        <w:tabs>
          <w:tab w:val="clear" w:pos="4819"/>
          <w:tab w:val="left" w:pos="8222"/>
        </w:tabs>
        <w:ind w:left="851"/>
        <w:rPr>
          <w:szCs w:val="24"/>
        </w:rPr>
      </w:pPr>
    </w:p>
    <w:p w:rsidR="00F40F34" w:rsidRPr="00262795" w:rsidRDefault="00F40F34" w:rsidP="00F40F34">
      <w:pPr>
        <w:pStyle w:val="Sidehoved"/>
        <w:tabs>
          <w:tab w:val="clear" w:pos="4819"/>
          <w:tab w:val="left" w:pos="851"/>
          <w:tab w:val="left" w:pos="8222"/>
        </w:tabs>
        <w:rPr>
          <w:b/>
          <w:szCs w:val="24"/>
        </w:rPr>
      </w:pPr>
      <w:r w:rsidRPr="00262795">
        <w:rPr>
          <w:b/>
          <w:szCs w:val="24"/>
        </w:rPr>
        <w:t>4.3</w:t>
      </w:r>
      <w:r w:rsidRPr="00262795">
        <w:rPr>
          <w:b/>
          <w:szCs w:val="24"/>
        </w:rPr>
        <w:tab/>
        <w:t>Kontraindikationer</w:t>
      </w:r>
    </w:p>
    <w:p w:rsidR="00F40F34" w:rsidRPr="00807EDE" w:rsidRDefault="00F40F34" w:rsidP="00F40F34">
      <w:pPr>
        <w:tabs>
          <w:tab w:val="left" w:pos="851"/>
        </w:tabs>
        <w:spacing w:line="260" w:lineRule="exact"/>
        <w:ind w:left="851" w:hanging="851"/>
        <w:rPr>
          <w:sz w:val="24"/>
          <w:szCs w:val="24"/>
        </w:rPr>
      </w:pPr>
      <w:r w:rsidRPr="00807EDE">
        <w:rPr>
          <w:sz w:val="24"/>
          <w:szCs w:val="24"/>
        </w:rPr>
        <w:tab/>
        <w:t xml:space="preserve">Bør ikke anvendes i tilfælde af </w:t>
      </w:r>
      <w:proofErr w:type="spellStart"/>
      <w:r w:rsidRPr="00807EDE">
        <w:rPr>
          <w:sz w:val="24"/>
          <w:szCs w:val="24"/>
        </w:rPr>
        <w:t>ledinfektion</w:t>
      </w:r>
      <w:proofErr w:type="spellEnd"/>
      <w:r w:rsidRPr="00807EDE">
        <w:rPr>
          <w:sz w:val="24"/>
          <w:szCs w:val="24"/>
        </w:rPr>
        <w:t>.</w:t>
      </w:r>
    </w:p>
    <w:p w:rsidR="00F40F34" w:rsidRPr="00262795" w:rsidRDefault="00F40F34" w:rsidP="00F40F34">
      <w:pPr>
        <w:tabs>
          <w:tab w:val="left" w:pos="851"/>
        </w:tabs>
        <w:spacing w:line="260" w:lineRule="exact"/>
        <w:ind w:left="851" w:hanging="851"/>
        <w:rPr>
          <w:sz w:val="24"/>
          <w:szCs w:val="24"/>
        </w:rPr>
      </w:pPr>
      <w:r w:rsidRPr="00807EDE">
        <w:rPr>
          <w:sz w:val="24"/>
          <w:szCs w:val="24"/>
        </w:rPr>
        <w:tab/>
        <w:t xml:space="preserve">Bør ikke anvendes i tilfælde af overfølsomhed over for </w:t>
      </w:r>
      <w:proofErr w:type="spellStart"/>
      <w:r w:rsidRPr="00807EDE">
        <w:rPr>
          <w:sz w:val="24"/>
          <w:szCs w:val="24"/>
        </w:rPr>
        <w:t>exogent</w:t>
      </w:r>
      <w:proofErr w:type="spellEnd"/>
      <w:r w:rsidRPr="00807EDE">
        <w:rPr>
          <w:sz w:val="24"/>
          <w:szCs w:val="24"/>
        </w:rPr>
        <w:t xml:space="preserve"> </w:t>
      </w:r>
      <w:proofErr w:type="spellStart"/>
      <w:r w:rsidRPr="00807EDE">
        <w:rPr>
          <w:sz w:val="24"/>
          <w:szCs w:val="24"/>
        </w:rPr>
        <w:t>natriumhyaluronat</w:t>
      </w:r>
      <w:proofErr w:type="spellEnd"/>
      <w:r>
        <w:rPr>
          <w:sz w:val="24"/>
          <w:szCs w:val="24"/>
        </w:rPr>
        <w:t xml:space="preserve"> e</w:t>
      </w:r>
      <w:r w:rsidRPr="00AF2E21">
        <w:rPr>
          <w:szCs w:val="24"/>
        </w:rPr>
        <w:t xml:space="preserve">ller et eller flere af </w:t>
      </w:r>
      <w:proofErr w:type="gramStart"/>
      <w:r w:rsidRPr="00AF2E21">
        <w:rPr>
          <w:szCs w:val="24"/>
        </w:rPr>
        <w:t>hjælpestofferne.</w:t>
      </w:r>
      <w:r w:rsidRPr="00807EDE">
        <w:rPr>
          <w:sz w:val="24"/>
          <w:szCs w:val="24"/>
        </w:rPr>
        <w:t>.</w:t>
      </w:r>
      <w:proofErr w:type="gramEnd"/>
    </w:p>
    <w:p w:rsidR="00F40F34" w:rsidRPr="00262795" w:rsidRDefault="00F40F34" w:rsidP="00F40F34">
      <w:pPr>
        <w:rPr>
          <w:sz w:val="24"/>
          <w:szCs w:val="24"/>
          <w:lang w:eastAsia="da-DK"/>
        </w:rPr>
      </w:pPr>
      <w:r w:rsidRPr="00262795">
        <w:rPr>
          <w:szCs w:val="24"/>
        </w:rPr>
        <w:br w:type="page"/>
      </w:r>
    </w:p>
    <w:p w:rsidR="00F40F34" w:rsidRPr="00262795" w:rsidRDefault="00F40F34" w:rsidP="00F40F34">
      <w:pPr>
        <w:pStyle w:val="Sidehoved"/>
        <w:tabs>
          <w:tab w:val="clear" w:pos="4819"/>
          <w:tab w:val="left" w:pos="8222"/>
        </w:tabs>
        <w:rPr>
          <w:szCs w:val="24"/>
        </w:rPr>
      </w:pPr>
    </w:p>
    <w:p w:rsidR="00F40F34" w:rsidRPr="00262795" w:rsidRDefault="00F40F34" w:rsidP="00F40F34">
      <w:pPr>
        <w:tabs>
          <w:tab w:val="left" w:pos="851"/>
          <w:tab w:val="left" w:pos="8222"/>
        </w:tabs>
        <w:rPr>
          <w:b/>
          <w:sz w:val="24"/>
          <w:szCs w:val="24"/>
        </w:rPr>
      </w:pPr>
      <w:r w:rsidRPr="00262795">
        <w:rPr>
          <w:b/>
          <w:sz w:val="24"/>
          <w:szCs w:val="24"/>
        </w:rPr>
        <w:t>4.4</w:t>
      </w:r>
      <w:r w:rsidRPr="00262795">
        <w:rPr>
          <w:b/>
          <w:sz w:val="24"/>
          <w:szCs w:val="24"/>
        </w:rPr>
        <w:tab/>
        <w:t>Særlige advarsler</w:t>
      </w:r>
    </w:p>
    <w:p w:rsidR="00F40F34" w:rsidRPr="00262795" w:rsidRDefault="00F40F34" w:rsidP="00F40F34">
      <w:pPr>
        <w:tabs>
          <w:tab w:val="left" w:pos="851"/>
        </w:tabs>
        <w:ind w:left="851"/>
        <w:rPr>
          <w:sz w:val="24"/>
          <w:szCs w:val="24"/>
        </w:rPr>
      </w:pPr>
      <w:r w:rsidRPr="00807EDE">
        <w:rPr>
          <w:sz w:val="24"/>
          <w:szCs w:val="24"/>
        </w:rPr>
        <w:t>Den behandlede hest skal hvile i boks i 2 dage, før normalt træningsmønster gradvist genoptages.</w:t>
      </w:r>
    </w:p>
    <w:p w:rsidR="00F40F34" w:rsidRPr="00262795" w:rsidRDefault="00F40F34" w:rsidP="00F40F34">
      <w:pPr>
        <w:pStyle w:val="Sidehoved"/>
        <w:tabs>
          <w:tab w:val="clear" w:pos="4819"/>
          <w:tab w:val="left" w:pos="8222"/>
        </w:tabs>
        <w:rPr>
          <w:szCs w:val="24"/>
        </w:rPr>
      </w:pPr>
    </w:p>
    <w:p w:rsidR="00F40F34" w:rsidRPr="00262795" w:rsidRDefault="00F40F34" w:rsidP="00F40F34">
      <w:pPr>
        <w:tabs>
          <w:tab w:val="left" w:pos="851"/>
          <w:tab w:val="left" w:pos="8222"/>
        </w:tabs>
        <w:rPr>
          <w:b/>
          <w:sz w:val="24"/>
          <w:szCs w:val="24"/>
        </w:rPr>
      </w:pPr>
      <w:r w:rsidRPr="00262795">
        <w:rPr>
          <w:b/>
          <w:sz w:val="24"/>
          <w:szCs w:val="24"/>
        </w:rPr>
        <w:t>4.5</w:t>
      </w:r>
      <w:r w:rsidRPr="00262795">
        <w:rPr>
          <w:b/>
          <w:sz w:val="24"/>
          <w:szCs w:val="24"/>
        </w:rPr>
        <w:tab/>
        <w:t>Særlige forsigtighedsregler vedrørende brugen</w:t>
      </w:r>
    </w:p>
    <w:p w:rsidR="00F40F34" w:rsidRPr="00262795" w:rsidRDefault="00F40F34" w:rsidP="00F40F34">
      <w:pPr>
        <w:tabs>
          <w:tab w:val="left" w:pos="851"/>
          <w:tab w:val="left" w:pos="8222"/>
        </w:tabs>
        <w:rPr>
          <w:b/>
          <w:sz w:val="24"/>
          <w:szCs w:val="24"/>
        </w:rPr>
      </w:pPr>
      <w:r w:rsidRPr="00262795">
        <w:rPr>
          <w:b/>
          <w:sz w:val="24"/>
          <w:szCs w:val="24"/>
        </w:rPr>
        <w:tab/>
      </w:r>
    </w:p>
    <w:p w:rsidR="00F40F34" w:rsidRPr="00262795" w:rsidRDefault="00F40F34" w:rsidP="00F40F34">
      <w:pPr>
        <w:tabs>
          <w:tab w:val="left" w:pos="851"/>
          <w:tab w:val="left" w:pos="8222"/>
        </w:tabs>
        <w:rPr>
          <w:b/>
          <w:sz w:val="24"/>
          <w:szCs w:val="24"/>
        </w:rPr>
      </w:pPr>
      <w:r w:rsidRPr="00262795">
        <w:rPr>
          <w:b/>
          <w:sz w:val="24"/>
          <w:szCs w:val="24"/>
        </w:rPr>
        <w:tab/>
        <w:t>Særlige forsigtighedsregler for dyret</w:t>
      </w:r>
    </w:p>
    <w:p w:rsidR="00F40F34" w:rsidRPr="00807EDE" w:rsidRDefault="00F40F34" w:rsidP="00F40F34">
      <w:pPr>
        <w:tabs>
          <w:tab w:val="left" w:pos="720"/>
          <w:tab w:val="left" w:pos="851"/>
        </w:tabs>
        <w:ind w:left="851"/>
        <w:rPr>
          <w:sz w:val="24"/>
          <w:szCs w:val="24"/>
        </w:rPr>
      </w:pPr>
      <w:r w:rsidRPr="00807EDE">
        <w:rPr>
          <w:sz w:val="24"/>
          <w:szCs w:val="24"/>
        </w:rPr>
        <w:t xml:space="preserve">Overskydende </w:t>
      </w:r>
      <w:proofErr w:type="spellStart"/>
      <w:r w:rsidRPr="00807EDE">
        <w:rPr>
          <w:sz w:val="24"/>
          <w:szCs w:val="24"/>
        </w:rPr>
        <w:t>synovialvæske</w:t>
      </w:r>
      <w:proofErr w:type="spellEnd"/>
      <w:r w:rsidRPr="00807EDE">
        <w:rPr>
          <w:sz w:val="24"/>
          <w:szCs w:val="24"/>
        </w:rPr>
        <w:t xml:space="preserve"> bør fjernes før injektion, hvis muligt. Injektionen bør administreres under strenge, aseptiske betingelser via sund, ikke beskadiget hud.</w:t>
      </w:r>
    </w:p>
    <w:p w:rsidR="00F40F34" w:rsidRPr="00807EDE" w:rsidRDefault="00F40F34" w:rsidP="00F40F34">
      <w:pPr>
        <w:tabs>
          <w:tab w:val="left" w:pos="720"/>
          <w:tab w:val="left" w:pos="851"/>
        </w:tabs>
        <w:ind w:left="851"/>
        <w:rPr>
          <w:sz w:val="24"/>
          <w:szCs w:val="24"/>
        </w:rPr>
      </w:pPr>
    </w:p>
    <w:p w:rsidR="00F40F34" w:rsidRPr="00262795" w:rsidRDefault="00F40F34" w:rsidP="00F40F34">
      <w:pPr>
        <w:tabs>
          <w:tab w:val="left" w:pos="720"/>
          <w:tab w:val="left" w:pos="851"/>
        </w:tabs>
        <w:ind w:left="851"/>
        <w:rPr>
          <w:sz w:val="24"/>
          <w:szCs w:val="24"/>
          <w:lang w:val="sl-SI"/>
        </w:rPr>
      </w:pPr>
      <w:r w:rsidRPr="00807EDE">
        <w:rPr>
          <w:sz w:val="24"/>
          <w:szCs w:val="24"/>
        </w:rPr>
        <w:t xml:space="preserve">Der bør udføres passende undersøgelser ved tilfælde af akut, alvorlig </w:t>
      </w:r>
      <w:proofErr w:type="spellStart"/>
      <w:r w:rsidRPr="00807EDE">
        <w:rPr>
          <w:sz w:val="24"/>
          <w:szCs w:val="24"/>
        </w:rPr>
        <w:t>halthed</w:t>
      </w:r>
      <w:proofErr w:type="spellEnd"/>
      <w:r w:rsidRPr="00807EDE">
        <w:rPr>
          <w:sz w:val="24"/>
          <w:szCs w:val="24"/>
        </w:rPr>
        <w:t xml:space="preserve"> for at sikre, at der ikke er frakturer</w:t>
      </w:r>
      <w:r w:rsidRPr="00807EDE">
        <w:rPr>
          <w:rFonts w:cs="Arial"/>
          <w:sz w:val="24"/>
          <w:szCs w:val="24"/>
          <w:lang w:val="sl-SI" w:eastAsia="en-GB"/>
        </w:rPr>
        <w:t xml:space="preserve"> i leddene, OCD-frakturer og infektioner.</w:t>
      </w:r>
    </w:p>
    <w:p w:rsidR="00F40F34" w:rsidRPr="00262795" w:rsidRDefault="00F40F34" w:rsidP="00F40F34">
      <w:pPr>
        <w:tabs>
          <w:tab w:val="left" w:pos="851"/>
          <w:tab w:val="left" w:pos="8222"/>
        </w:tabs>
        <w:rPr>
          <w:sz w:val="24"/>
          <w:szCs w:val="24"/>
        </w:rPr>
      </w:pPr>
    </w:p>
    <w:p w:rsidR="00F40F34" w:rsidRPr="00262795" w:rsidRDefault="00F40F34" w:rsidP="00F40F34">
      <w:pPr>
        <w:tabs>
          <w:tab w:val="left" w:pos="851"/>
          <w:tab w:val="left" w:pos="8222"/>
        </w:tabs>
        <w:rPr>
          <w:b/>
          <w:sz w:val="24"/>
          <w:szCs w:val="24"/>
        </w:rPr>
      </w:pPr>
      <w:r w:rsidRPr="00262795">
        <w:rPr>
          <w:sz w:val="24"/>
          <w:szCs w:val="24"/>
        </w:rPr>
        <w:tab/>
      </w:r>
      <w:r w:rsidRPr="00262795">
        <w:rPr>
          <w:b/>
          <w:sz w:val="24"/>
          <w:szCs w:val="24"/>
        </w:rPr>
        <w:t>Særlige forsigtighedsregler for personer, der administrerer lægemidlet</w:t>
      </w:r>
    </w:p>
    <w:p w:rsidR="00F40F34" w:rsidRPr="00807EDE" w:rsidRDefault="00F40F34" w:rsidP="00F40F34">
      <w:pPr>
        <w:tabs>
          <w:tab w:val="left" w:pos="851"/>
        </w:tabs>
        <w:ind w:left="851"/>
        <w:rPr>
          <w:sz w:val="24"/>
          <w:szCs w:val="24"/>
        </w:rPr>
      </w:pPr>
      <w:r w:rsidRPr="00807EDE">
        <w:rPr>
          <w:sz w:val="24"/>
          <w:szCs w:val="24"/>
        </w:rPr>
        <w:t xml:space="preserve">I tilfælde af kontakt med huden ved hændeligt uheld vaskes med vand og sæbe. </w:t>
      </w:r>
    </w:p>
    <w:p w:rsidR="00F40F34" w:rsidRPr="00807EDE" w:rsidRDefault="00F40F34" w:rsidP="00F40F34">
      <w:pPr>
        <w:tabs>
          <w:tab w:val="left" w:pos="851"/>
        </w:tabs>
        <w:ind w:left="851"/>
        <w:rPr>
          <w:sz w:val="24"/>
          <w:szCs w:val="24"/>
        </w:rPr>
      </w:pPr>
      <w:r w:rsidRPr="00807EDE">
        <w:rPr>
          <w:sz w:val="24"/>
          <w:szCs w:val="24"/>
        </w:rPr>
        <w:t>I tilfælde af kontakt med øjnene ved hændeligt uheld kan sløret syn forekomme på grund af præparatets viskositet. Skyl straks med rigelige mængder rent vand.</w:t>
      </w:r>
    </w:p>
    <w:p w:rsidR="00F40F34" w:rsidRPr="00C56472" w:rsidRDefault="00F40F34" w:rsidP="00F40F34">
      <w:pPr>
        <w:tabs>
          <w:tab w:val="left" w:pos="851"/>
          <w:tab w:val="left" w:pos="8222"/>
        </w:tabs>
        <w:ind w:left="851"/>
        <w:rPr>
          <w:sz w:val="24"/>
          <w:szCs w:val="24"/>
        </w:rPr>
      </w:pPr>
      <w:r w:rsidRPr="00807EDE">
        <w:rPr>
          <w:sz w:val="24"/>
          <w:szCs w:val="24"/>
        </w:rPr>
        <w:t xml:space="preserve">I tilfælde af selvinjektion ved hændeligt uheld skal der </w:t>
      </w:r>
      <w:r>
        <w:rPr>
          <w:sz w:val="24"/>
          <w:szCs w:val="24"/>
        </w:rPr>
        <w:t xml:space="preserve">straks </w:t>
      </w:r>
      <w:r w:rsidRPr="00807EDE">
        <w:rPr>
          <w:sz w:val="24"/>
          <w:szCs w:val="24"/>
        </w:rPr>
        <w:t>søges lægehjælp</w:t>
      </w:r>
      <w:r>
        <w:rPr>
          <w:sz w:val="24"/>
          <w:szCs w:val="24"/>
        </w:rPr>
        <w:t xml:space="preserve"> </w:t>
      </w:r>
      <w:r w:rsidRPr="00C56472">
        <w:rPr>
          <w:sz w:val="24"/>
          <w:szCs w:val="24"/>
        </w:rPr>
        <w:t>og indlægssedlen eller etiketten bør vises til lægen.</w:t>
      </w:r>
    </w:p>
    <w:p w:rsidR="00F40F34" w:rsidRPr="00262795" w:rsidRDefault="00F40F34" w:rsidP="00F40F34">
      <w:pPr>
        <w:tabs>
          <w:tab w:val="left" w:pos="851"/>
          <w:tab w:val="left" w:pos="8222"/>
        </w:tabs>
        <w:rPr>
          <w:sz w:val="24"/>
          <w:szCs w:val="24"/>
        </w:rPr>
      </w:pPr>
    </w:p>
    <w:p w:rsidR="00F40F34" w:rsidRPr="00262795" w:rsidRDefault="00F40F34" w:rsidP="00F40F34">
      <w:pPr>
        <w:tabs>
          <w:tab w:val="left" w:pos="851"/>
          <w:tab w:val="left" w:pos="8222"/>
        </w:tabs>
        <w:rPr>
          <w:b/>
          <w:sz w:val="24"/>
          <w:szCs w:val="24"/>
        </w:rPr>
      </w:pPr>
      <w:r w:rsidRPr="00262795">
        <w:rPr>
          <w:sz w:val="24"/>
          <w:szCs w:val="24"/>
        </w:rPr>
        <w:tab/>
      </w:r>
      <w:r w:rsidRPr="00262795">
        <w:rPr>
          <w:b/>
          <w:sz w:val="24"/>
          <w:szCs w:val="24"/>
        </w:rPr>
        <w:t>Andre forsigtighedsregler</w:t>
      </w:r>
    </w:p>
    <w:p w:rsidR="00F40F34" w:rsidRPr="00262795" w:rsidRDefault="00F40F34" w:rsidP="00F40F34">
      <w:pPr>
        <w:tabs>
          <w:tab w:val="left" w:pos="851"/>
          <w:tab w:val="left" w:pos="8222"/>
        </w:tabs>
        <w:rPr>
          <w:sz w:val="24"/>
          <w:szCs w:val="24"/>
        </w:rPr>
      </w:pPr>
      <w:r w:rsidRPr="00262795">
        <w:rPr>
          <w:sz w:val="24"/>
          <w:szCs w:val="24"/>
        </w:rPr>
        <w:tab/>
        <w:t>-</w:t>
      </w:r>
    </w:p>
    <w:p w:rsidR="00F40F34" w:rsidRPr="00262795" w:rsidRDefault="00F40F34" w:rsidP="00F40F34">
      <w:pPr>
        <w:tabs>
          <w:tab w:val="left" w:pos="851"/>
          <w:tab w:val="left" w:pos="8222"/>
        </w:tabs>
        <w:rPr>
          <w:sz w:val="24"/>
          <w:szCs w:val="24"/>
        </w:rPr>
      </w:pPr>
    </w:p>
    <w:p w:rsidR="00F40F34" w:rsidRPr="00262795" w:rsidRDefault="00F40F34" w:rsidP="00F40F34">
      <w:pPr>
        <w:tabs>
          <w:tab w:val="left" w:pos="851"/>
          <w:tab w:val="left" w:pos="8222"/>
        </w:tabs>
        <w:rPr>
          <w:b/>
          <w:sz w:val="24"/>
          <w:szCs w:val="24"/>
        </w:rPr>
      </w:pPr>
      <w:r w:rsidRPr="00262795">
        <w:rPr>
          <w:b/>
          <w:sz w:val="24"/>
          <w:szCs w:val="24"/>
        </w:rPr>
        <w:t>4.6</w:t>
      </w:r>
      <w:r w:rsidRPr="00262795">
        <w:rPr>
          <w:b/>
          <w:sz w:val="24"/>
          <w:szCs w:val="24"/>
        </w:rPr>
        <w:tab/>
        <w:t>Bivirkninger</w:t>
      </w:r>
    </w:p>
    <w:p w:rsidR="00F40F34" w:rsidRDefault="00F40F34" w:rsidP="00F40F34">
      <w:pPr>
        <w:tabs>
          <w:tab w:val="left" w:pos="851"/>
        </w:tabs>
        <w:ind w:left="851"/>
        <w:rPr>
          <w:sz w:val="24"/>
          <w:szCs w:val="24"/>
        </w:rPr>
      </w:pPr>
      <w:r w:rsidRPr="00BA5A36">
        <w:rPr>
          <w:sz w:val="24"/>
          <w:szCs w:val="24"/>
        </w:rPr>
        <w:t>De mest almindeligt rapporterede bivirkninger er forbigående, let hævelse og/eller varmeudvikling, der opstår i ca. 2,7 % af de behandlede led. Disse selvbegrænsende lokale tegn går typisk spontant over i løbet af 48 timer. Da de tidlige tegn på septisk artritis imidlertid kan være de samme, anbefales det, at der udføres en grundig klinisk undersøgelse og overvågning, hvis disse kliniske tegn opstår. Det bør overvejes at udføre passende videre undersøgelser.</w:t>
      </w:r>
    </w:p>
    <w:p w:rsidR="00F40F34" w:rsidRDefault="00F40F34" w:rsidP="00F40F34">
      <w:pPr>
        <w:tabs>
          <w:tab w:val="left" w:pos="851"/>
        </w:tabs>
        <w:ind w:left="851"/>
        <w:rPr>
          <w:sz w:val="24"/>
          <w:szCs w:val="24"/>
        </w:rPr>
      </w:pPr>
    </w:p>
    <w:p w:rsidR="00F40F34" w:rsidRPr="00914351" w:rsidRDefault="00F40F34" w:rsidP="00F40F34">
      <w:pPr>
        <w:tabs>
          <w:tab w:val="left" w:pos="851"/>
          <w:tab w:val="left" w:pos="8222"/>
        </w:tabs>
        <w:ind w:left="851"/>
        <w:rPr>
          <w:sz w:val="24"/>
          <w:szCs w:val="24"/>
          <w:u w:val="single"/>
        </w:rPr>
      </w:pPr>
      <w:r w:rsidRPr="00914351">
        <w:rPr>
          <w:sz w:val="24"/>
          <w:szCs w:val="24"/>
          <w:u w:val="single"/>
        </w:rPr>
        <w:t>Hyppigheden af bivirkninger er defineret som:</w:t>
      </w:r>
    </w:p>
    <w:p w:rsidR="00F40F34" w:rsidRPr="00C56472" w:rsidRDefault="00F40F34" w:rsidP="00F40F34">
      <w:pPr>
        <w:tabs>
          <w:tab w:val="left" w:pos="8222"/>
        </w:tabs>
        <w:ind w:left="851"/>
        <w:rPr>
          <w:sz w:val="24"/>
          <w:szCs w:val="24"/>
        </w:rPr>
      </w:pPr>
      <w:r w:rsidRPr="00C56472">
        <w:rPr>
          <w:sz w:val="24"/>
          <w:szCs w:val="24"/>
        </w:rPr>
        <w:t>Meget almindelig (</w:t>
      </w:r>
      <w:r>
        <w:rPr>
          <w:sz w:val="24"/>
          <w:szCs w:val="24"/>
        </w:rPr>
        <w:t>flere</w:t>
      </w:r>
      <w:r w:rsidRPr="00C56472">
        <w:rPr>
          <w:sz w:val="24"/>
          <w:szCs w:val="24"/>
        </w:rPr>
        <w:t xml:space="preserve"> end 1 ud af 10 </w:t>
      </w:r>
      <w:r>
        <w:rPr>
          <w:sz w:val="24"/>
          <w:szCs w:val="24"/>
        </w:rPr>
        <w:t xml:space="preserve">behandlede </w:t>
      </w:r>
      <w:r w:rsidRPr="00C56472">
        <w:rPr>
          <w:sz w:val="24"/>
          <w:szCs w:val="24"/>
        </w:rPr>
        <w:t>dyr, der viser bivirkninger i løbet af en behandling)</w:t>
      </w:r>
    </w:p>
    <w:p w:rsidR="00F40F34" w:rsidRDefault="00F40F34" w:rsidP="00F40F34">
      <w:pPr>
        <w:tabs>
          <w:tab w:val="left" w:pos="8222"/>
        </w:tabs>
        <w:ind w:left="851"/>
        <w:rPr>
          <w:sz w:val="24"/>
          <w:szCs w:val="24"/>
        </w:rPr>
      </w:pPr>
      <w:r w:rsidRPr="00C56472">
        <w:rPr>
          <w:sz w:val="24"/>
          <w:szCs w:val="24"/>
        </w:rPr>
        <w:t>Almindelig (</w:t>
      </w:r>
      <w:r>
        <w:rPr>
          <w:sz w:val="24"/>
          <w:szCs w:val="24"/>
        </w:rPr>
        <w:t>flere</w:t>
      </w:r>
      <w:r w:rsidRPr="00C56472">
        <w:rPr>
          <w:sz w:val="24"/>
          <w:szCs w:val="24"/>
        </w:rPr>
        <w:t xml:space="preserve"> end 1, men </w:t>
      </w:r>
      <w:r>
        <w:rPr>
          <w:sz w:val="24"/>
          <w:szCs w:val="24"/>
        </w:rPr>
        <w:t>færre</w:t>
      </w:r>
      <w:r w:rsidRPr="00C56472">
        <w:rPr>
          <w:sz w:val="24"/>
          <w:szCs w:val="24"/>
        </w:rPr>
        <w:t xml:space="preserve"> end 10 dyr i 100 </w:t>
      </w:r>
      <w:r>
        <w:rPr>
          <w:sz w:val="24"/>
          <w:szCs w:val="24"/>
        </w:rPr>
        <w:t xml:space="preserve">behandlede </w:t>
      </w:r>
      <w:r w:rsidRPr="00C56472">
        <w:rPr>
          <w:sz w:val="24"/>
          <w:szCs w:val="24"/>
        </w:rPr>
        <w:t>dyr)</w:t>
      </w:r>
    </w:p>
    <w:p w:rsidR="00F40F34" w:rsidRPr="00C56472" w:rsidRDefault="00F40F34" w:rsidP="00F40F34">
      <w:pPr>
        <w:tabs>
          <w:tab w:val="left" w:pos="8222"/>
        </w:tabs>
        <w:ind w:left="851"/>
        <w:rPr>
          <w:sz w:val="24"/>
          <w:szCs w:val="24"/>
        </w:rPr>
      </w:pPr>
      <w:r>
        <w:rPr>
          <w:sz w:val="24"/>
          <w:szCs w:val="24"/>
        </w:rPr>
        <w:t>Ikke almindelig</w:t>
      </w:r>
      <w:r w:rsidRPr="00C56472">
        <w:rPr>
          <w:sz w:val="24"/>
          <w:szCs w:val="24"/>
        </w:rPr>
        <w:t xml:space="preserve"> (</w:t>
      </w:r>
      <w:r>
        <w:rPr>
          <w:sz w:val="24"/>
          <w:szCs w:val="24"/>
        </w:rPr>
        <w:t>flere</w:t>
      </w:r>
      <w:r w:rsidRPr="00C56472">
        <w:rPr>
          <w:sz w:val="24"/>
          <w:szCs w:val="24"/>
        </w:rPr>
        <w:t xml:space="preserve"> end 1, men </w:t>
      </w:r>
      <w:r>
        <w:rPr>
          <w:sz w:val="24"/>
          <w:szCs w:val="24"/>
        </w:rPr>
        <w:t>færre</w:t>
      </w:r>
      <w:r w:rsidRPr="00C56472">
        <w:rPr>
          <w:sz w:val="24"/>
          <w:szCs w:val="24"/>
        </w:rPr>
        <w:t xml:space="preserve"> end 10 dyr i 1.000 </w:t>
      </w:r>
      <w:r>
        <w:rPr>
          <w:sz w:val="24"/>
          <w:szCs w:val="24"/>
        </w:rPr>
        <w:t xml:space="preserve">behandlede </w:t>
      </w:r>
      <w:r w:rsidRPr="00C56472">
        <w:rPr>
          <w:sz w:val="24"/>
          <w:szCs w:val="24"/>
        </w:rPr>
        <w:t>dyr)</w:t>
      </w:r>
      <w:r w:rsidRPr="00C56472">
        <w:rPr>
          <w:sz w:val="24"/>
          <w:szCs w:val="24"/>
        </w:rPr>
        <w:br/>
      </w:r>
      <w:r>
        <w:rPr>
          <w:sz w:val="24"/>
          <w:szCs w:val="24"/>
        </w:rPr>
        <w:t>Sjælden</w:t>
      </w:r>
      <w:r w:rsidRPr="00C56472">
        <w:rPr>
          <w:sz w:val="24"/>
          <w:szCs w:val="24"/>
        </w:rPr>
        <w:t xml:space="preserve"> (</w:t>
      </w:r>
      <w:r>
        <w:rPr>
          <w:sz w:val="24"/>
          <w:szCs w:val="24"/>
        </w:rPr>
        <w:t>flere</w:t>
      </w:r>
      <w:r w:rsidRPr="00C56472">
        <w:rPr>
          <w:sz w:val="24"/>
          <w:szCs w:val="24"/>
        </w:rPr>
        <w:t xml:space="preserve"> end 1, men </w:t>
      </w:r>
      <w:r>
        <w:rPr>
          <w:sz w:val="24"/>
          <w:szCs w:val="24"/>
        </w:rPr>
        <w:t>færre</w:t>
      </w:r>
      <w:r w:rsidRPr="00C56472">
        <w:rPr>
          <w:sz w:val="24"/>
          <w:szCs w:val="24"/>
        </w:rPr>
        <w:t xml:space="preserve"> end 10 dyr ud af 10.000 </w:t>
      </w:r>
      <w:r>
        <w:rPr>
          <w:sz w:val="24"/>
          <w:szCs w:val="24"/>
        </w:rPr>
        <w:t xml:space="preserve">behandlede </w:t>
      </w:r>
      <w:r w:rsidRPr="00C56472">
        <w:rPr>
          <w:sz w:val="24"/>
          <w:szCs w:val="24"/>
        </w:rPr>
        <w:t>dyr)</w:t>
      </w:r>
      <w:r w:rsidRPr="00C56472">
        <w:rPr>
          <w:sz w:val="24"/>
          <w:szCs w:val="24"/>
        </w:rPr>
        <w:br/>
        <w:t>Meget sjælden (</w:t>
      </w:r>
      <w:r>
        <w:rPr>
          <w:sz w:val="24"/>
          <w:szCs w:val="24"/>
        </w:rPr>
        <w:t>færre</w:t>
      </w:r>
      <w:r w:rsidRPr="00C56472">
        <w:rPr>
          <w:sz w:val="24"/>
          <w:szCs w:val="24"/>
        </w:rPr>
        <w:t xml:space="preserve"> end 1 dyr ud af 10.000 </w:t>
      </w:r>
      <w:r>
        <w:rPr>
          <w:sz w:val="24"/>
          <w:szCs w:val="24"/>
        </w:rPr>
        <w:t xml:space="preserve">behandlede </w:t>
      </w:r>
      <w:r w:rsidRPr="00C56472">
        <w:rPr>
          <w:sz w:val="24"/>
          <w:szCs w:val="24"/>
        </w:rPr>
        <w:t>dyr, herunder isolered</w:t>
      </w:r>
      <w:r>
        <w:rPr>
          <w:sz w:val="24"/>
          <w:szCs w:val="24"/>
        </w:rPr>
        <w:t>e rapporter)</w:t>
      </w:r>
    </w:p>
    <w:p w:rsidR="00F40F34" w:rsidRPr="00262795" w:rsidRDefault="00F40F34" w:rsidP="00F40F34">
      <w:pPr>
        <w:tabs>
          <w:tab w:val="left" w:pos="851"/>
          <w:tab w:val="left" w:pos="8222"/>
        </w:tabs>
        <w:rPr>
          <w:sz w:val="24"/>
          <w:szCs w:val="24"/>
        </w:rPr>
      </w:pPr>
    </w:p>
    <w:p w:rsidR="00F40F34" w:rsidRPr="00262795" w:rsidRDefault="00F40F34" w:rsidP="00F40F34">
      <w:pPr>
        <w:tabs>
          <w:tab w:val="left" w:pos="851"/>
          <w:tab w:val="left" w:pos="8222"/>
        </w:tabs>
        <w:rPr>
          <w:b/>
          <w:sz w:val="24"/>
          <w:szCs w:val="24"/>
        </w:rPr>
      </w:pPr>
      <w:r w:rsidRPr="00262795">
        <w:rPr>
          <w:b/>
          <w:sz w:val="24"/>
          <w:szCs w:val="24"/>
        </w:rPr>
        <w:t>4.7</w:t>
      </w:r>
      <w:r w:rsidRPr="00262795">
        <w:rPr>
          <w:b/>
          <w:sz w:val="24"/>
          <w:szCs w:val="24"/>
        </w:rPr>
        <w:tab/>
        <w:t>Drægtighed, diegivning eller æglægning</w:t>
      </w:r>
    </w:p>
    <w:p w:rsidR="00F40F34" w:rsidRPr="00262795" w:rsidRDefault="00F40F34" w:rsidP="00F40F34">
      <w:pPr>
        <w:tabs>
          <w:tab w:val="left" w:pos="851"/>
        </w:tabs>
        <w:ind w:left="851"/>
        <w:rPr>
          <w:sz w:val="24"/>
          <w:szCs w:val="24"/>
        </w:rPr>
      </w:pPr>
      <w:r w:rsidRPr="00055EA5">
        <w:rPr>
          <w:sz w:val="24"/>
          <w:szCs w:val="24"/>
        </w:rPr>
        <w:t xml:space="preserve">Sikkerhed er ikke blevet dokumenteret for drægtige og diegivende hopper. Må kun anvendes i overensstemmelse med den ansvarlige dyrlæges vurdering af </w:t>
      </w:r>
      <w:proofErr w:type="spellStart"/>
      <w:r w:rsidRPr="00055EA5">
        <w:rPr>
          <w:sz w:val="24"/>
          <w:szCs w:val="24"/>
        </w:rPr>
        <w:t>risk</w:t>
      </w:r>
      <w:proofErr w:type="spellEnd"/>
      <w:r w:rsidRPr="00055EA5">
        <w:rPr>
          <w:sz w:val="24"/>
          <w:szCs w:val="24"/>
        </w:rPr>
        <w:t>-benefit-forholdet.</w:t>
      </w:r>
    </w:p>
    <w:p w:rsidR="00F40F34" w:rsidRPr="00262795" w:rsidRDefault="00F40F34" w:rsidP="00F40F34">
      <w:pPr>
        <w:tabs>
          <w:tab w:val="left" w:pos="851"/>
          <w:tab w:val="left" w:pos="8222"/>
        </w:tabs>
        <w:rPr>
          <w:sz w:val="24"/>
          <w:szCs w:val="24"/>
        </w:rPr>
      </w:pPr>
    </w:p>
    <w:p w:rsidR="00F40F34" w:rsidRPr="00262795" w:rsidRDefault="00F40F34" w:rsidP="00F40F34">
      <w:pPr>
        <w:tabs>
          <w:tab w:val="left" w:pos="851"/>
          <w:tab w:val="left" w:pos="8222"/>
        </w:tabs>
        <w:rPr>
          <w:b/>
          <w:sz w:val="24"/>
          <w:szCs w:val="24"/>
        </w:rPr>
      </w:pPr>
      <w:r w:rsidRPr="00262795">
        <w:rPr>
          <w:b/>
          <w:sz w:val="24"/>
          <w:szCs w:val="24"/>
        </w:rPr>
        <w:t>4.8</w:t>
      </w:r>
      <w:r w:rsidRPr="00262795">
        <w:rPr>
          <w:b/>
          <w:sz w:val="24"/>
          <w:szCs w:val="24"/>
        </w:rPr>
        <w:tab/>
        <w:t>Interaktion med andre lægemidler og andre former for interaktion</w:t>
      </w:r>
    </w:p>
    <w:p w:rsidR="00F40F34" w:rsidRPr="00262795" w:rsidRDefault="00F40F34" w:rsidP="00F40F34">
      <w:pPr>
        <w:tabs>
          <w:tab w:val="left" w:pos="851"/>
        </w:tabs>
        <w:ind w:left="851"/>
        <w:rPr>
          <w:sz w:val="24"/>
          <w:szCs w:val="24"/>
        </w:rPr>
      </w:pPr>
      <w:r w:rsidRPr="00055EA5">
        <w:rPr>
          <w:sz w:val="24"/>
          <w:szCs w:val="24"/>
        </w:rPr>
        <w:t xml:space="preserve">Der foreligger ingen data om interaktion med andre lægemidler. Det beskrives at </w:t>
      </w:r>
      <w:proofErr w:type="spellStart"/>
      <w:r w:rsidRPr="00055EA5">
        <w:rPr>
          <w:sz w:val="24"/>
          <w:szCs w:val="24"/>
        </w:rPr>
        <w:t>hyaluronsyre</w:t>
      </w:r>
      <w:proofErr w:type="spellEnd"/>
      <w:r w:rsidRPr="00055EA5">
        <w:rPr>
          <w:sz w:val="24"/>
          <w:szCs w:val="24"/>
        </w:rPr>
        <w:t xml:space="preserve"> konkurrerer med andre </w:t>
      </w:r>
      <w:proofErr w:type="spellStart"/>
      <w:r w:rsidRPr="00055EA5">
        <w:rPr>
          <w:sz w:val="24"/>
          <w:szCs w:val="24"/>
        </w:rPr>
        <w:t>polysaccharider</w:t>
      </w:r>
      <w:proofErr w:type="spellEnd"/>
      <w:r w:rsidRPr="00055EA5">
        <w:rPr>
          <w:sz w:val="24"/>
          <w:szCs w:val="24"/>
        </w:rPr>
        <w:t xml:space="preserve"> med høj molekylvægt, såsom </w:t>
      </w:r>
      <w:proofErr w:type="spellStart"/>
      <w:r w:rsidRPr="00055EA5">
        <w:rPr>
          <w:sz w:val="24"/>
          <w:szCs w:val="24"/>
        </w:rPr>
        <w:t>chondroitinsulfat</w:t>
      </w:r>
      <w:proofErr w:type="spellEnd"/>
      <w:r w:rsidRPr="00055EA5">
        <w:rPr>
          <w:sz w:val="24"/>
          <w:szCs w:val="24"/>
        </w:rPr>
        <w:t xml:space="preserve"> om receptorbinding og dermed om optagelse i det </w:t>
      </w:r>
      <w:proofErr w:type="spellStart"/>
      <w:r w:rsidRPr="00055EA5">
        <w:rPr>
          <w:sz w:val="24"/>
          <w:szCs w:val="24"/>
        </w:rPr>
        <w:t>artikulære</w:t>
      </w:r>
      <w:proofErr w:type="spellEnd"/>
      <w:r w:rsidRPr="00055EA5">
        <w:rPr>
          <w:sz w:val="24"/>
          <w:szCs w:val="24"/>
        </w:rPr>
        <w:t xml:space="preserve"> </w:t>
      </w:r>
      <w:proofErr w:type="gramStart"/>
      <w:r w:rsidRPr="00055EA5">
        <w:rPr>
          <w:sz w:val="24"/>
          <w:szCs w:val="24"/>
        </w:rPr>
        <w:t>brusk væv</w:t>
      </w:r>
      <w:proofErr w:type="gramEnd"/>
      <w:r w:rsidRPr="00055EA5">
        <w:rPr>
          <w:sz w:val="24"/>
          <w:szCs w:val="24"/>
        </w:rPr>
        <w:t>.</w:t>
      </w:r>
    </w:p>
    <w:p w:rsidR="00F40F34" w:rsidRPr="00262795" w:rsidRDefault="00F40F34" w:rsidP="00F40F34">
      <w:pPr>
        <w:tabs>
          <w:tab w:val="left" w:pos="851"/>
          <w:tab w:val="left" w:pos="8222"/>
        </w:tabs>
        <w:rPr>
          <w:sz w:val="24"/>
          <w:szCs w:val="24"/>
        </w:rPr>
      </w:pPr>
    </w:p>
    <w:p w:rsidR="00F40F34" w:rsidRDefault="00F40F34" w:rsidP="00F40F34">
      <w:pPr>
        <w:rPr>
          <w:b/>
          <w:sz w:val="24"/>
          <w:szCs w:val="24"/>
        </w:rPr>
      </w:pPr>
      <w:r>
        <w:rPr>
          <w:b/>
          <w:sz w:val="24"/>
          <w:szCs w:val="24"/>
        </w:rPr>
        <w:br w:type="page"/>
      </w:r>
    </w:p>
    <w:p w:rsidR="00F40F34" w:rsidRPr="00262795" w:rsidRDefault="00F40F34" w:rsidP="00F40F34">
      <w:pPr>
        <w:tabs>
          <w:tab w:val="left" w:pos="851"/>
          <w:tab w:val="left" w:pos="8222"/>
        </w:tabs>
        <w:rPr>
          <w:b/>
          <w:sz w:val="24"/>
          <w:szCs w:val="24"/>
        </w:rPr>
      </w:pPr>
      <w:r w:rsidRPr="00262795">
        <w:rPr>
          <w:b/>
          <w:sz w:val="24"/>
          <w:szCs w:val="24"/>
        </w:rPr>
        <w:lastRenderedPageBreak/>
        <w:t>4.9</w:t>
      </w:r>
      <w:r w:rsidRPr="00262795">
        <w:rPr>
          <w:b/>
          <w:sz w:val="24"/>
          <w:szCs w:val="24"/>
        </w:rPr>
        <w:tab/>
        <w:t>Dosering og indgivelsesmåde</w:t>
      </w:r>
    </w:p>
    <w:p w:rsidR="00F40F34" w:rsidRPr="00055EA5" w:rsidRDefault="00F40F34" w:rsidP="00F40F34">
      <w:pPr>
        <w:tabs>
          <w:tab w:val="left" w:pos="851"/>
        </w:tabs>
        <w:spacing w:line="260" w:lineRule="exact"/>
        <w:ind w:left="851"/>
        <w:rPr>
          <w:sz w:val="24"/>
          <w:szCs w:val="24"/>
        </w:rPr>
      </w:pPr>
      <w:r w:rsidRPr="00055EA5">
        <w:rPr>
          <w:sz w:val="24"/>
          <w:szCs w:val="24"/>
        </w:rPr>
        <w:t xml:space="preserve">Til en enkelt </w:t>
      </w:r>
      <w:proofErr w:type="spellStart"/>
      <w:r w:rsidRPr="00055EA5">
        <w:rPr>
          <w:sz w:val="24"/>
          <w:szCs w:val="24"/>
        </w:rPr>
        <w:t>intraartikulær</w:t>
      </w:r>
      <w:proofErr w:type="spellEnd"/>
      <w:r w:rsidRPr="00055EA5">
        <w:rPr>
          <w:sz w:val="24"/>
          <w:szCs w:val="24"/>
        </w:rPr>
        <w:t xml:space="preserve"> injektion: 2,5 ml </w:t>
      </w:r>
      <w:proofErr w:type="spellStart"/>
      <w:r w:rsidRPr="00055EA5">
        <w:rPr>
          <w:sz w:val="24"/>
          <w:szCs w:val="24"/>
        </w:rPr>
        <w:t>intraartikulært</w:t>
      </w:r>
      <w:proofErr w:type="spellEnd"/>
      <w:r w:rsidRPr="00055EA5">
        <w:rPr>
          <w:sz w:val="24"/>
          <w:szCs w:val="24"/>
        </w:rPr>
        <w:t xml:space="preserve"> i mellemstore og store led.</w:t>
      </w:r>
      <w:r w:rsidRPr="00262795">
        <w:rPr>
          <w:sz w:val="24"/>
          <w:szCs w:val="24"/>
        </w:rPr>
        <w:t xml:space="preserve"> </w:t>
      </w:r>
      <w:r w:rsidRPr="00055EA5">
        <w:rPr>
          <w:sz w:val="24"/>
          <w:szCs w:val="24"/>
        </w:rPr>
        <w:t xml:space="preserve">Mere end et led kan behandles </w:t>
      </w:r>
      <w:r w:rsidRPr="00262795">
        <w:rPr>
          <w:sz w:val="24"/>
          <w:szCs w:val="24"/>
        </w:rPr>
        <w:t>på samme tid</w:t>
      </w:r>
      <w:r w:rsidRPr="00055EA5">
        <w:rPr>
          <w:sz w:val="24"/>
          <w:szCs w:val="24"/>
        </w:rPr>
        <w:t>.</w:t>
      </w:r>
    </w:p>
    <w:p w:rsidR="00F40F34" w:rsidRPr="00055EA5" w:rsidRDefault="00F40F34" w:rsidP="00F40F34">
      <w:pPr>
        <w:tabs>
          <w:tab w:val="left" w:pos="851"/>
        </w:tabs>
        <w:spacing w:line="260" w:lineRule="exact"/>
        <w:ind w:left="851"/>
        <w:rPr>
          <w:sz w:val="24"/>
          <w:szCs w:val="24"/>
        </w:rPr>
      </w:pPr>
      <w:r w:rsidRPr="00055EA5">
        <w:rPr>
          <w:sz w:val="24"/>
          <w:szCs w:val="24"/>
        </w:rPr>
        <w:t>En steril forbinding og en ren bandage skal lægges efter injektionen, som passer til det specielle led, der behandles.</w:t>
      </w:r>
    </w:p>
    <w:p w:rsidR="00F40F34" w:rsidRPr="00055EA5" w:rsidRDefault="00F40F34" w:rsidP="00F40F34">
      <w:pPr>
        <w:tabs>
          <w:tab w:val="left" w:pos="851"/>
        </w:tabs>
        <w:spacing w:line="260" w:lineRule="exact"/>
        <w:ind w:left="851" w:hanging="851"/>
        <w:rPr>
          <w:sz w:val="24"/>
          <w:szCs w:val="24"/>
        </w:rPr>
      </w:pPr>
    </w:p>
    <w:p w:rsidR="00F40F34" w:rsidRPr="00055EA5" w:rsidRDefault="00F40F34" w:rsidP="00F40F34">
      <w:pPr>
        <w:tabs>
          <w:tab w:val="left" w:pos="851"/>
        </w:tabs>
        <w:spacing w:line="260" w:lineRule="exact"/>
        <w:ind w:left="851"/>
        <w:rPr>
          <w:sz w:val="24"/>
          <w:szCs w:val="24"/>
        </w:rPr>
      </w:pPr>
      <w:r w:rsidRPr="00055EA5">
        <w:rPr>
          <w:sz w:val="24"/>
          <w:szCs w:val="24"/>
        </w:rPr>
        <w:t>Hvis det er nødvendigt, kan det overvejes at behandle leddet igen 2-3 uger efter den første behandling.</w:t>
      </w:r>
    </w:p>
    <w:p w:rsidR="00F40F34" w:rsidRPr="00055EA5" w:rsidRDefault="00F40F34" w:rsidP="00F40F34">
      <w:pPr>
        <w:tabs>
          <w:tab w:val="left" w:pos="851"/>
        </w:tabs>
        <w:spacing w:line="260" w:lineRule="exact"/>
        <w:ind w:left="851"/>
        <w:rPr>
          <w:sz w:val="24"/>
          <w:szCs w:val="24"/>
        </w:rPr>
      </w:pPr>
    </w:p>
    <w:p w:rsidR="00F40F34" w:rsidRPr="00262795" w:rsidRDefault="00F40F34" w:rsidP="00F40F34">
      <w:pPr>
        <w:tabs>
          <w:tab w:val="left" w:pos="851"/>
        </w:tabs>
        <w:spacing w:line="260" w:lineRule="exact"/>
        <w:ind w:left="851"/>
        <w:rPr>
          <w:sz w:val="24"/>
          <w:szCs w:val="24"/>
        </w:rPr>
      </w:pPr>
      <w:r w:rsidRPr="00055EA5">
        <w:rPr>
          <w:sz w:val="24"/>
          <w:szCs w:val="24"/>
        </w:rPr>
        <w:t xml:space="preserve">Injektionssprøjter med enkeltdoser, der er gjort klar til injektion, skal straks anvendes og eventuelt overskydende rester i injektionssprøjten skal bortskaffes. </w:t>
      </w:r>
    </w:p>
    <w:p w:rsidR="00F40F34" w:rsidRPr="00262795" w:rsidRDefault="00F40F34" w:rsidP="00F40F34">
      <w:pPr>
        <w:tabs>
          <w:tab w:val="left" w:pos="851"/>
          <w:tab w:val="left" w:pos="8222"/>
        </w:tabs>
        <w:rPr>
          <w:sz w:val="24"/>
          <w:szCs w:val="24"/>
        </w:rPr>
      </w:pPr>
    </w:p>
    <w:p w:rsidR="00F40F34" w:rsidRPr="00262795" w:rsidRDefault="00F40F34" w:rsidP="00F40F34">
      <w:pPr>
        <w:tabs>
          <w:tab w:val="left" w:pos="851"/>
          <w:tab w:val="left" w:pos="8222"/>
        </w:tabs>
        <w:rPr>
          <w:b/>
          <w:sz w:val="24"/>
          <w:szCs w:val="24"/>
        </w:rPr>
      </w:pPr>
      <w:r w:rsidRPr="00262795">
        <w:rPr>
          <w:b/>
          <w:sz w:val="24"/>
          <w:szCs w:val="24"/>
        </w:rPr>
        <w:t>4.10</w:t>
      </w:r>
      <w:r w:rsidRPr="00262795">
        <w:rPr>
          <w:b/>
          <w:sz w:val="24"/>
          <w:szCs w:val="24"/>
        </w:rPr>
        <w:tab/>
        <w:t>Overdosering</w:t>
      </w:r>
    </w:p>
    <w:p w:rsidR="00F40F34" w:rsidRPr="00262795" w:rsidRDefault="00F40F34" w:rsidP="00F40F34">
      <w:pPr>
        <w:tabs>
          <w:tab w:val="left" w:pos="851"/>
        </w:tabs>
        <w:ind w:left="851" w:hanging="851"/>
        <w:rPr>
          <w:sz w:val="24"/>
          <w:szCs w:val="24"/>
        </w:rPr>
      </w:pPr>
      <w:r w:rsidRPr="00055EA5">
        <w:rPr>
          <w:sz w:val="24"/>
          <w:szCs w:val="24"/>
        </w:rPr>
        <w:tab/>
        <w:t>Ingen observerede</w:t>
      </w:r>
      <w:r w:rsidRPr="00262795">
        <w:rPr>
          <w:sz w:val="24"/>
          <w:szCs w:val="24"/>
        </w:rPr>
        <w:t xml:space="preserve">. </w:t>
      </w:r>
    </w:p>
    <w:p w:rsidR="00F40F34" w:rsidRPr="00262795" w:rsidRDefault="00F40F34" w:rsidP="00F40F34">
      <w:pPr>
        <w:tabs>
          <w:tab w:val="left" w:pos="851"/>
          <w:tab w:val="left" w:pos="8222"/>
        </w:tabs>
        <w:rPr>
          <w:sz w:val="24"/>
          <w:szCs w:val="24"/>
        </w:rPr>
      </w:pPr>
    </w:p>
    <w:p w:rsidR="00F40F34" w:rsidRPr="00262795" w:rsidRDefault="00F40F34" w:rsidP="00F40F34">
      <w:pPr>
        <w:tabs>
          <w:tab w:val="left" w:pos="851"/>
          <w:tab w:val="left" w:pos="8222"/>
        </w:tabs>
        <w:rPr>
          <w:b/>
          <w:sz w:val="24"/>
          <w:szCs w:val="24"/>
        </w:rPr>
      </w:pPr>
      <w:r w:rsidRPr="00262795">
        <w:rPr>
          <w:b/>
          <w:sz w:val="24"/>
          <w:szCs w:val="24"/>
        </w:rPr>
        <w:t>4.11</w:t>
      </w:r>
      <w:r w:rsidRPr="00262795">
        <w:rPr>
          <w:b/>
          <w:sz w:val="24"/>
          <w:szCs w:val="24"/>
        </w:rPr>
        <w:tab/>
        <w:t>Tilbageholdelsestid</w:t>
      </w:r>
    </w:p>
    <w:p w:rsidR="00F40F34" w:rsidRPr="00055EA5" w:rsidRDefault="00F40F34" w:rsidP="00F40F34">
      <w:pPr>
        <w:tabs>
          <w:tab w:val="left" w:pos="851"/>
        </w:tabs>
        <w:ind w:left="851"/>
        <w:rPr>
          <w:sz w:val="24"/>
          <w:szCs w:val="24"/>
        </w:rPr>
      </w:pPr>
      <w:r w:rsidRPr="00055EA5">
        <w:rPr>
          <w:sz w:val="24"/>
          <w:szCs w:val="24"/>
        </w:rPr>
        <w:t>Slagtning: 0 dage.</w:t>
      </w:r>
    </w:p>
    <w:p w:rsidR="00F40F34" w:rsidRPr="00262795" w:rsidRDefault="00F40F34" w:rsidP="00F40F34">
      <w:pPr>
        <w:tabs>
          <w:tab w:val="left" w:pos="851"/>
        </w:tabs>
        <w:ind w:left="851"/>
        <w:rPr>
          <w:sz w:val="24"/>
          <w:szCs w:val="24"/>
        </w:rPr>
      </w:pPr>
      <w:r w:rsidRPr="00055EA5">
        <w:rPr>
          <w:sz w:val="24"/>
          <w:szCs w:val="24"/>
        </w:rPr>
        <w:t>Mælk: 0 dage.</w:t>
      </w:r>
    </w:p>
    <w:p w:rsidR="00F40F34" w:rsidRPr="00262795" w:rsidRDefault="00F40F34" w:rsidP="00F40F34">
      <w:pPr>
        <w:pStyle w:val="Sidehoved"/>
        <w:tabs>
          <w:tab w:val="clear" w:pos="4819"/>
          <w:tab w:val="left" w:pos="8222"/>
        </w:tabs>
        <w:rPr>
          <w:szCs w:val="24"/>
        </w:rPr>
      </w:pPr>
    </w:p>
    <w:p w:rsidR="00F40F34" w:rsidRPr="00262795" w:rsidRDefault="00F40F34" w:rsidP="00F40F34">
      <w:pPr>
        <w:tabs>
          <w:tab w:val="left" w:pos="851"/>
          <w:tab w:val="left" w:pos="8222"/>
        </w:tabs>
        <w:rPr>
          <w:sz w:val="24"/>
          <w:szCs w:val="24"/>
        </w:rPr>
      </w:pPr>
    </w:p>
    <w:p w:rsidR="00F40F34" w:rsidRPr="00262795" w:rsidRDefault="00F40F34" w:rsidP="00F40F34">
      <w:pPr>
        <w:tabs>
          <w:tab w:val="left" w:pos="8222"/>
        </w:tabs>
        <w:ind w:left="851" w:hanging="851"/>
        <w:rPr>
          <w:b/>
          <w:sz w:val="24"/>
          <w:szCs w:val="24"/>
        </w:rPr>
      </w:pPr>
      <w:r w:rsidRPr="00262795">
        <w:rPr>
          <w:b/>
          <w:sz w:val="24"/>
          <w:szCs w:val="24"/>
        </w:rPr>
        <w:t>5.</w:t>
      </w:r>
      <w:r w:rsidRPr="00262795">
        <w:rPr>
          <w:b/>
          <w:sz w:val="24"/>
          <w:szCs w:val="24"/>
        </w:rPr>
        <w:tab/>
        <w:t>FARMAKOLOGISKE EGENSKABER</w:t>
      </w:r>
    </w:p>
    <w:p w:rsidR="00F40F34" w:rsidRPr="00262795" w:rsidRDefault="00F40F34" w:rsidP="00F40F34">
      <w:pPr>
        <w:tabs>
          <w:tab w:val="left" w:pos="851"/>
        </w:tabs>
        <w:ind w:left="851" w:hanging="851"/>
        <w:rPr>
          <w:rFonts w:ascii="TimesNewRoman,Italic" w:hAnsi="TimesNewRoman,Italic"/>
          <w:sz w:val="24"/>
          <w:szCs w:val="24"/>
        </w:rPr>
      </w:pPr>
    </w:p>
    <w:p w:rsidR="00F40F34" w:rsidRPr="00246174" w:rsidRDefault="00F40F34" w:rsidP="00F40F34">
      <w:pPr>
        <w:tabs>
          <w:tab w:val="left" w:pos="851"/>
        </w:tabs>
        <w:ind w:left="851"/>
        <w:rPr>
          <w:rFonts w:ascii="TimesNewRoman,Italic" w:hAnsi="TimesNewRoman,Italic"/>
          <w:sz w:val="24"/>
          <w:szCs w:val="24"/>
        </w:rPr>
      </w:pPr>
      <w:proofErr w:type="spellStart"/>
      <w:r w:rsidRPr="00246174">
        <w:rPr>
          <w:rFonts w:ascii="TimesNewRoman,Italic" w:hAnsi="TimesNewRoman,Italic"/>
          <w:sz w:val="24"/>
          <w:szCs w:val="24"/>
        </w:rPr>
        <w:t>Farmakoterapeutisk</w:t>
      </w:r>
      <w:proofErr w:type="spellEnd"/>
      <w:r w:rsidRPr="00246174">
        <w:rPr>
          <w:rFonts w:ascii="TimesNewRoman,Italic" w:hAnsi="TimesNewRoman,Italic"/>
          <w:sz w:val="24"/>
          <w:szCs w:val="24"/>
        </w:rPr>
        <w:t xml:space="preserve"> gruppe: </w:t>
      </w:r>
      <w:proofErr w:type="spellStart"/>
      <w:r w:rsidRPr="00246174">
        <w:rPr>
          <w:rFonts w:ascii="TimesNewRoman,Italic" w:hAnsi="TimesNewRoman,Italic"/>
          <w:sz w:val="24"/>
          <w:szCs w:val="24"/>
        </w:rPr>
        <w:t>Natriumhyaluronat</w:t>
      </w:r>
      <w:proofErr w:type="spellEnd"/>
      <w:r w:rsidRPr="00246174">
        <w:rPr>
          <w:rFonts w:ascii="TimesNewRoman,Italic" w:hAnsi="TimesNewRoman,Italic"/>
          <w:sz w:val="24"/>
          <w:szCs w:val="24"/>
        </w:rPr>
        <w:t xml:space="preserve"> (</w:t>
      </w:r>
      <w:proofErr w:type="spellStart"/>
      <w:r w:rsidRPr="00246174">
        <w:rPr>
          <w:rFonts w:ascii="TimesNewRoman,Italic" w:hAnsi="TimesNewRoman,Italic"/>
          <w:sz w:val="24"/>
          <w:szCs w:val="24"/>
        </w:rPr>
        <w:t>hyaluronsyre</w:t>
      </w:r>
      <w:proofErr w:type="spellEnd"/>
      <w:r w:rsidRPr="00246174">
        <w:rPr>
          <w:rFonts w:ascii="TimesNewRoman,Italic" w:hAnsi="TimesNewRoman,Italic"/>
          <w:sz w:val="24"/>
          <w:szCs w:val="24"/>
        </w:rPr>
        <w:t>).</w:t>
      </w:r>
    </w:p>
    <w:p w:rsidR="00F40F34" w:rsidRPr="00246174" w:rsidRDefault="00F40F34" w:rsidP="00F40F34">
      <w:pPr>
        <w:tabs>
          <w:tab w:val="left" w:pos="851"/>
        </w:tabs>
        <w:ind w:left="851"/>
        <w:rPr>
          <w:rFonts w:ascii="TimesNewRoman,Italic" w:hAnsi="TimesNewRoman,Italic"/>
          <w:sz w:val="24"/>
          <w:szCs w:val="24"/>
        </w:rPr>
      </w:pPr>
      <w:proofErr w:type="spellStart"/>
      <w:r w:rsidRPr="00246174">
        <w:rPr>
          <w:rFonts w:ascii="TimesNewRoman,Italic" w:hAnsi="TimesNewRoman,Italic"/>
          <w:sz w:val="24"/>
          <w:szCs w:val="24"/>
        </w:rPr>
        <w:t>ATCvet</w:t>
      </w:r>
      <w:proofErr w:type="spellEnd"/>
      <w:r w:rsidRPr="00246174">
        <w:rPr>
          <w:rFonts w:ascii="TimesNewRoman,Italic" w:hAnsi="TimesNewRoman,Italic"/>
          <w:sz w:val="24"/>
          <w:szCs w:val="24"/>
        </w:rPr>
        <w:t>-kode: QM</w:t>
      </w:r>
      <w:r w:rsidRPr="00262795">
        <w:rPr>
          <w:rFonts w:ascii="TimesNewRoman,Italic" w:hAnsi="TimesNewRoman,Italic"/>
          <w:sz w:val="24"/>
          <w:szCs w:val="24"/>
        </w:rPr>
        <w:t xml:space="preserve"> </w:t>
      </w:r>
      <w:r w:rsidRPr="00246174">
        <w:rPr>
          <w:rFonts w:ascii="TimesNewRoman,Italic" w:hAnsi="TimesNewRoman,Italic"/>
          <w:sz w:val="24"/>
          <w:szCs w:val="24"/>
        </w:rPr>
        <w:t>09</w:t>
      </w:r>
      <w:r w:rsidRPr="00262795">
        <w:rPr>
          <w:rFonts w:ascii="TimesNewRoman,Italic" w:hAnsi="TimesNewRoman,Italic"/>
          <w:sz w:val="24"/>
          <w:szCs w:val="24"/>
        </w:rPr>
        <w:t xml:space="preserve"> </w:t>
      </w:r>
      <w:r w:rsidRPr="00246174">
        <w:rPr>
          <w:rFonts w:ascii="TimesNewRoman,Italic" w:hAnsi="TimesNewRoman,Italic"/>
          <w:sz w:val="24"/>
          <w:szCs w:val="24"/>
        </w:rPr>
        <w:t>AX</w:t>
      </w:r>
      <w:r w:rsidRPr="00262795">
        <w:rPr>
          <w:rFonts w:ascii="TimesNewRoman,Italic" w:hAnsi="TimesNewRoman,Italic"/>
          <w:sz w:val="24"/>
          <w:szCs w:val="24"/>
        </w:rPr>
        <w:t xml:space="preserve"> </w:t>
      </w:r>
      <w:r w:rsidRPr="00246174">
        <w:rPr>
          <w:rFonts w:ascii="TimesNewRoman,Italic" w:hAnsi="TimesNewRoman,Italic"/>
          <w:sz w:val="24"/>
          <w:szCs w:val="24"/>
        </w:rPr>
        <w:t>01.</w:t>
      </w:r>
    </w:p>
    <w:p w:rsidR="00F40F34" w:rsidRPr="00262795" w:rsidRDefault="00F40F34" w:rsidP="00F40F34">
      <w:pPr>
        <w:tabs>
          <w:tab w:val="left" w:pos="8222"/>
        </w:tabs>
        <w:rPr>
          <w:sz w:val="24"/>
          <w:szCs w:val="24"/>
        </w:rPr>
      </w:pPr>
    </w:p>
    <w:p w:rsidR="00F40F34" w:rsidRPr="00262795" w:rsidRDefault="00F40F34" w:rsidP="00F40F34">
      <w:pPr>
        <w:tabs>
          <w:tab w:val="left" w:pos="851"/>
          <w:tab w:val="left" w:pos="8222"/>
        </w:tabs>
        <w:rPr>
          <w:b/>
          <w:sz w:val="24"/>
          <w:szCs w:val="24"/>
        </w:rPr>
      </w:pPr>
      <w:r w:rsidRPr="00262795">
        <w:rPr>
          <w:b/>
          <w:sz w:val="24"/>
          <w:szCs w:val="24"/>
        </w:rPr>
        <w:t>5.1</w:t>
      </w:r>
      <w:r w:rsidRPr="00262795">
        <w:rPr>
          <w:b/>
          <w:sz w:val="24"/>
          <w:szCs w:val="24"/>
        </w:rPr>
        <w:tab/>
      </w:r>
      <w:proofErr w:type="spellStart"/>
      <w:r w:rsidRPr="00262795">
        <w:rPr>
          <w:b/>
          <w:sz w:val="24"/>
          <w:szCs w:val="24"/>
        </w:rPr>
        <w:t>Farmakodynamiske</w:t>
      </w:r>
      <w:proofErr w:type="spellEnd"/>
      <w:r w:rsidRPr="00262795">
        <w:rPr>
          <w:b/>
          <w:sz w:val="24"/>
          <w:szCs w:val="24"/>
        </w:rPr>
        <w:t xml:space="preserve"> egenskaber</w:t>
      </w:r>
    </w:p>
    <w:p w:rsidR="00F40F34" w:rsidRPr="00246174" w:rsidRDefault="00F40F34" w:rsidP="00F40F34">
      <w:pPr>
        <w:tabs>
          <w:tab w:val="left" w:pos="851"/>
          <w:tab w:val="left" w:pos="8222"/>
        </w:tabs>
        <w:spacing w:line="260" w:lineRule="exact"/>
        <w:ind w:left="851"/>
        <w:rPr>
          <w:sz w:val="24"/>
          <w:szCs w:val="24"/>
        </w:rPr>
      </w:pPr>
      <w:r w:rsidRPr="00246174">
        <w:rPr>
          <w:sz w:val="24"/>
          <w:szCs w:val="24"/>
        </w:rPr>
        <w:t xml:space="preserve">Det aktive stof i præparatet fremstilles ved en bakteriel fermenteringsprocedure. </w:t>
      </w:r>
      <w:proofErr w:type="spellStart"/>
      <w:r w:rsidRPr="00246174">
        <w:rPr>
          <w:sz w:val="24"/>
          <w:szCs w:val="24"/>
        </w:rPr>
        <w:t>Natriumhyaluronat</w:t>
      </w:r>
      <w:proofErr w:type="spellEnd"/>
      <w:r w:rsidRPr="00246174">
        <w:rPr>
          <w:sz w:val="24"/>
          <w:szCs w:val="24"/>
        </w:rPr>
        <w:t xml:space="preserve"> udvindes fra kapslen af </w:t>
      </w:r>
      <w:proofErr w:type="spellStart"/>
      <w:r w:rsidRPr="00246174">
        <w:rPr>
          <w:i/>
          <w:sz w:val="24"/>
          <w:szCs w:val="24"/>
        </w:rPr>
        <w:t>Streptococcus</w:t>
      </w:r>
      <w:proofErr w:type="spellEnd"/>
      <w:r w:rsidRPr="00246174">
        <w:rPr>
          <w:i/>
          <w:sz w:val="24"/>
          <w:szCs w:val="24"/>
        </w:rPr>
        <w:t xml:space="preserve"> </w:t>
      </w:r>
      <w:proofErr w:type="spellStart"/>
      <w:r w:rsidRPr="00246174">
        <w:rPr>
          <w:i/>
          <w:sz w:val="24"/>
          <w:szCs w:val="24"/>
        </w:rPr>
        <w:t>spp</w:t>
      </w:r>
      <w:proofErr w:type="spellEnd"/>
      <w:r w:rsidRPr="00246174">
        <w:rPr>
          <w:i/>
          <w:sz w:val="24"/>
          <w:szCs w:val="24"/>
        </w:rPr>
        <w:t>.</w:t>
      </w:r>
      <w:r w:rsidRPr="00246174">
        <w:rPr>
          <w:sz w:val="24"/>
          <w:szCs w:val="24"/>
        </w:rPr>
        <w:t xml:space="preserve"> og oprenses, hvilket resulterer i en formulering der er fri for protein, </w:t>
      </w:r>
      <w:proofErr w:type="spellStart"/>
      <w:r w:rsidRPr="00246174">
        <w:rPr>
          <w:sz w:val="24"/>
          <w:szCs w:val="24"/>
        </w:rPr>
        <w:t>pyrogener</w:t>
      </w:r>
      <w:proofErr w:type="spellEnd"/>
      <w:r w:rsidRPr="00246174">
        <w:rPr>
          <w:sz w:val="24"/>
          <w:szCs w:val="24"/>
        </w:rPr>
        <w:t xml:space="preserve"> og nukleinsyrer. </w:t>
      </w:r>
      <w:proofErr w:type="spellStart"/>
      <w:r w:rsidRPr="00246174">
        <w:rPr>
          <w:sz w:val="24"/>
          <w:szCs w:val="24"/>
        </w:rPr>
        <w:t>Natriumhyaluronat</w:t>
      </w:r>
      <w:proofErr w:type="spellEnd"/>
      <w:r w:rsidRPr="00246174">
        <w:rPr>
          <w:sz w:val="24"/>
          <w:szCs w:val="24"/>
        </w:rPr>
        <w:t xml:space="preserve"> er natriumsaltet af </w:t>
      </w:r>
      <w:proofErr w:type="spellStart"/>
      <w:r w:rsidRPr="00246174">
        <w:rPr>
          <w:sz w:val="24"/>
          <w:szCs w:val="24"/>
        </w:rPr>
        <w:t>hyaluronsyre</w:t>
      </w:r>
      <w:proofErr w:type="spellEnd"/>
      <w:r w:rsidRPr="00246174">
        <w:rPr>
          <w:sz w:val="24"/>
          <w:szCs w:val="24"/>
        </w:rPr>
        <w:t xml:space="preserve">, en ikke-sulfatholdig syre, </w:t>
      </w:r>
      <w:proofErr w:type="spellStart"/>
      <w:r w:rsidRPr="00246174">
        <w:rPr>
          <w:sz w:val="24"/>
          <w:szCs w:val="24"/>
        </w:rPr>
        <w:t>mucopolysaccharid</w:t>
      </w:r>
      <w:proofErr w:type="spellEnd"/>
      <w:r w:rsidRPr="00246174">
        <w:rPr>
          <w:sz w:val="24"/>
          <w:szCs w:val="24"/>
        </w:rPr>
        <w:t xml:space="preserve"> eller </w:t>
      </w:r>
      <w:proofErr w:type="spellStart"/>
      <w:r w:rsidRPr="00246174">
        <w:rPr>
          <w:sz w:val="24"/>
          <w:szCs w:val="24"/>
        </w:rPr>
        <w:t>glycosaminoglycan</w:t>
      </w:r>
      <w:proofErr w:type="spellEnd"/>
      <w:r w:rsidRPr="00246174">
        <w:rPr>
          <w:sz w:val="24"/>
          <w:szCs w:val="24"/>
        </w:rPr>
        <w:t xml:space="preserve"> med høj molekylvægt, sam</w:t>
      </w:r>
      <w:r w:rsidRPr="00246174">
        <w:rPr>
          <w:sz w:val="24"/>
          <w:szCs w:val="24"/>
        </w:rPr>
        <w:softHyphen/>
        <w:t xml:space="preserve">mensat af </w:t>
      </w:r>
      <w:proofErr w:type="spellStart"/>
      <w:r w:rsidRPr="00246174">
        <w:rPr>
          <w:sz w:val="24"/>
          <w:szCs w:val="24"/>
        </w:rPr>
        <w:t>equimolære</w:t>
      </w:r>
      <w:proofErr w:type="spellEnd"/>
      <w:r w:rsidRPr="00246174">
        <w:rPr>
          <w:sz w:val="24"/>
          <w:szCs w:val="24"/>
        </w:rPr>
        <w:t xml:space="preserve"> mængder af D-</w:t>
      </w:r>
      <w:proofErr w:type="spellStart"/>
      <w:r w:rsidRPr="00246174">
        <w:rPr>
          <w:sz w:val="24"/>
          <w:szCs w:val="24"/>
        </w:rPr>
        <w:t>glucuronsyre</w:t>
      </w:r>
      <w:proofErr w:type="spellEnd"/>
      <w:r w:rsidRPr="00246174">
        <w:rPr>
          <w:sz w:val="24"/>
          <w:szCs w:val="24"/>
        </w:rPr>
        <w:t xml:space="preserve"> og N-</w:t>
      </w:r>
      <w:proofErr w:type="spellStart"/>
      <w:r w:rsidRPr="00246174">
        <w:rPr>
          <w:sz w:val="24"/>
          <w:szCs w:val="24"/>
        </w:rPr>
        <w:t>acetylglucosamin</w:t>
      </w:r>
      <w:proofErr w:type="spellEnd"/>
      <w:r w:rsidRPr="00246174">
        <w:rPr>
          <w:sz w:val="24"/>
          <w:szCs w:val="24"/>
        </w:rPr>
        <w:t xml:space="preserve"> kædet sam</w:t>
      </w:r>
      <w:r w:rsidRPr="00246174">
        <w:rPr>
          <w:sz w:val="24"/>
          <w:szCs w:val="24"/>
        </w:rPr>
        <w:softHyphen/>
        <w:t xml:space="preserve">men med </w:t>
      </w:r>
      <w:proofErr w:type="spellStart"/>
      <w:r w:rsidRPr="00246174">
        <w:rPr>
          <w:sz w:val="24"/>
          <w:szCs w:val="24"/>
        </w:rPr>
        <w:t>glycosidbindinger</w:t>
      </w:r>
      <w:proofErr w:type="spellEnd"/>
      <w:r w:rsidRPr="00246174">
        <w:rPr>
          <w:sz w:val="24"/>
          <w:szCs w:val="24"/>
        </w:rPr>
        <w:t>.</w:t>
      </w:r>
    </w:p>
    <w:p w:rsidR="00F40F34" w:rsidRPr="00246174" w:rsidRDefault="00F40F34" w:rsidP="00F40F34">
      <w:pPr>
        <w:tabs>
          <w:tab w:val="left" w:pos="851"/>
          <w:tab w:val="left" w:pos="8222"/>
        </w:tabs>
        <w:spacing w:line="260" w:lineRule="exact"/>
        <w:ind w:left="851"/>
        <w:rPr>
          <w:sz w:val="24"/>
          <w:szCs w:val="24"/>
        </w:rPr>
      </w:pPr>
    </w:p>
    <w:p w:rsidR="00F40F34" w:rsidRPr="00246174" w:rsidRDefault="00F40F34" w:rsidP="00F40F34">
      <w:pPr>
        <w:tabs>
          <w:tab w:val="left" w:pos="851"/>
          <w:tab w:val="left" w:pos="8222"/>
        </w:tabs>
        <w:spacing w:line="260" w:lineRule="exact"/>
        <w:ind w:left="851"/>
        <w:rPr>
          <w:sz w:val="24"/>
          <w:szCs w:val="24"/>
        </w:rPr>
      </w:pPr>
      <w:proofErr w:type="spellStart"/>
      <w:r w:rsidRPr="00246174">
        <w:rPr>
          <w:sz w:val="24"/>
          <w:szCs w:val="24"/>
        </w:rPr>
        <w:t>Hyaluronsyre</w:t>
      </w:r>
      <w:proofErr w:type="spellEnd"/>
      <w:r w:rsidRPr="00246174">
        <w:rPr>
          <w:sz w:val="24"/>
          <w:szCs w:val="24"/>
        </w:rPr>
        <w:t xml:space="preserve"> er et naturligt fysiologisk stof i bindevævet hos alle pattedyr og dets ke</w:t>
      </w:r>
      <w:r w:rsidRPr="00246174">
        <w:rPr>
          <w:sz w:val="24"/>
          <w:szCs w:val="24"/>
        </w:rPr>
        <w:softHyphen/>
        <w:t>mi</w:t>
      </w:r>
      <w:r w:rsidRPr="00246174">
        <w:rPr>
          <w:sz w:val="24"/>
          <w:szCs w:val="24"/>
        </w:rPr>
        <w:softHyphen/>
        <w:t>ske struktur er den samme hos alle arter.</w:t>
      </w:r>
    </w:p>
    <w:p w:rsidR="00F40F34" w:rsidRPr="00246174" w:rsidRDefault="00F40F34" w:rsidP="00F40F34">
      <w:pPr>
        <w:tabs>
          <w:tab w:val="left" w:pos="851"/>
          <w:tab w:val="left" w:pos="8222"/>
        </w:tabs>
        <w:spacing w:line="260" w:lineRule="exact"/>
        <w:ind w:left="851"/>
        <w:rPr>
          <w:sz w:val="24"/>
          <w:szCs w:val="24"/>
        </w:rPr>
      </w:pPr>
      <w:proofErr w:type="spellStart"/>
      <w:r w:rsidRPr="00246174">
        <w:rPr>
          <w:sz w:val="24"/>
          <w:szCs w:val="24"/>
        </w:rPr>
        <w:t>Synovi</w:t>
      </w:r>
      <w:r w:rsidRPr="00246174">
        <w:rPr>
          <w:sz w:val="24"/>
          <w:szCs w:val="24"/>
        </w:rPr>
        <w:softHyphen/>
        <w:t>alvæsken</w:t>
      </w:r>
      <w:proofErr w:type="spellEnd"/>
      <w:r w:rsidRPr="00246174">
        <w:rPr>
          <w:sz w:val="24"/>
          <w:szCs w:val="24"/>
        </w:rPr>
        <w:t xml:space="preserve">, glaslegemet og navlestrengsvæsken indeholder især meget høje koncentrationer af </w:t>
      </w:r>
      <w:proofErr w:type="spellStart"/>
      <w:r w:rsidRPr="00246174">
        <w:rPr>
          <w:sz w:val="24"/>
          <w:szCs w:val="24"/>
        </w:rPr>
        <w:t>hyaluronat</w:t>
      </w:r>
      <w:proofErr w:type="spellEnd"/>
      <w:r w:rsidRPr="00246174">
        <w:rPr>
          <w:sz w:val="24"/>
          <w:szCs w:val="24"/>
        </w:rPr>
        <w:t xml:space="preserve">. </w:t>
      </w:r>
      <w:proofErr w:type="spellStart"/>
      <w:r w:rsidRPr="00246174">
        <w:rPr>
          <w:sz w:val="24"/>
          <w:szCs w:val="24"/>
        </w:rPr>
        <w:t>Hyaluronsyre</w:t>
      </w:r>
      <w:proofErr w:type="spellEnd"/>
      <w:r w:rsidRPr="00246174">
        <w:rPr>
          <w:sz w:val="24"/>
          <w:szCs w:val="24"/>
        </w:rPr>
        <w:t xml:space="preserve"> findes også i den </w:t>
      </w:r>
      <w:proofErr w:type="spellStart"/>
      <w:r w:rsidRPr="00246174">
        <w:rPr>
          <w:sz w:val="24"/>
          <w:szCs w:val="24"/>
        </w:rPr>
        <w:t>artikulære</w:t>
      </w:r>
      <w:proofErr w:type="spellEnd"/>
      <w:r w:rsidRPr="00246174">
        <w:rPr>
          <w:sz w:val="24"/>
          <w:szCs w:val="24"/>
        </w:rPr>
        <w:t xml:space="preserve"> bruskmatrix.</w:t>
      </w:r>
    </w:p>
    <w:p w:rsidR="00F40F34" w:rsidRPr="00246174" w:rsidRDefault="00F40F34" w:rsidP="00F40F34">
      <w:pPr>
        <w:tabs>
          <w:tab w:val="left" w:pos="851"/>
          <w:tab w:val="left" w:pos="8222"/>
        </w:tabs>
        <w:spacing w:line="260" w:lineRule="exact"/>
        <w:ind w:left="851"/>
        <w:rPr>
          <w:sz w:val="24"/>
          <w:szCs w:val="24"/>
        </w:rPr>
      </w:pPr>
    </w:p>
    <w:p w:rsidR="00F40F34" w:rsidRPr="00246174" w:rsidRDefault="00F40F34" w:rsidP="00F40F34">
      <w:pPr>
        <w:tabs>
          <w:tab w:val="left" w:pos="851"/>
          <w:tab w:val="left" w:pos="8222"/>
        </w:tabs>
        <w:spacing w:line="260" w:lineRule="exact"/>
        <w:ind w:left="851"/>
        <w:rPr>
          <w:sz w:val="24"/>
          <w:szCs w:val="24"/>
        </w:rPr>
      </w:pPr>
      <w:r w:rsidRPr="00246174">
        <w:rPr>
          <w:sz w:val="24"/>
          <w:szCs w:val="24"/>
        </w:rPr>
        <w:t xml:space="preserve">Udover de fysiske og reologiske egenskaber, har </w:t>
      </w:r>
      <w:proofErr w:type="spellStart"/>
      <w:r w:rsidRPr="00246174">
        <w:rPr>
          <w:sz w:val="24"/>
          <w:szCs w:val="24"/>
        </w:rPr>
        <w:t>hyaluronsyre</w:t>
      </w:r>
      <w:proofErr w:type="spellEnd"/>
      <w:r w:rsidRPr="00246174">
        <w:rPr>
          <w:sz w:val="24"/>
          <w:szCs w:val="24"/>
        </w:rPr>
        <w:t xml:space="preserve"> antiinflammatoriske, analgetiske, </w:t>
      </w:r>
    </w:p>
    <w:p w:rsidR="00F40F34" w:rsidRPr="00246174" w:rsidRDefault="00F40F34" w:rsidP="00F40F34">
      <w:pPr>
        <w:tabs>
          <w:tab w:val="left" w:pos="851"/>
          <w:tab w:val="left" w:pos="8222"/>
        </w:tabs>
        <w:spacing w:line="260" w:lineRule="exact"/>
        <w:ind w:left="851"/>
        <w:rPr>
          <w:sz w:val="24"/>
          <w:szCs w:val="24"/>
        </w:rPr>
      </w:pPr>
      <w:proofErr w:type="spellStart"/>
      <w:r w:rsidRPr="00246174">
        <w:rPr>
          <w:sz w:val="24"/>
          <w:szCs w:val="24"/>
        </w:rPr>
        <w:t>lubrikerende</w:t>
      </w:r>
      <w:proofErr w:type="spellEnd"/>
      <w:r w:rsidRPr="00246174">
        <w:rPr>
          <w:sz w:val="24"/>
          <w:szCs w:val="24"/>
        </w:rPr>
        <w:t xml:space="preserve"> og antioxiderende egenskaber. De biokemiske egenskaber adskiller sig fra de</w:t>
      </w:r>
      <w:r>
        <w:rPr>
          <w:sz w:val="24"/>
          <w:szCs w:val="24"/>
        </w:rPr>
        <w:t xml:space="preserve"> </w:t>
      </w:r>
      <w:r w:rsidRPr="00246174">
        <w:rPr>
          <w:sz w:val="24"/>
          <w:szCs w:val="24"/>
        </w:rPr>
        <w:t xml:space="preserve">fysiske og </w:t>
      </w:r>
      <w:proofErr w:type="spellStart"/>
      <w:r w:rsidRPr="00246174">
        <w:rPr>
          <w:sz w:val="24"/>
          <w:szCs w:val="24"/>
        </w:rPr>
        <w:t>rheologiske</w:t>
      </w:r>
      <w:proofErr w:type="spellEnd"/>
      <w:r w:rsidRPr="00246174">
        <w:rPr>
          <w:sz w:val="24"/>
          <w:szCs w:val="24"/>
        </w:rPr>
        <w:t xml:space="preserve"> egenskaber.</w:t>
      </w:r>
      <w:r>
        <w:rPr>
          <w:sz w:val="24"/>
          <w:szCs w:val="24"/>
        </w:rPr>
        <w:t xml:space="preserve"> </w:t>
      </w:r>
      <w:r w:rsidRPr="00246174">
        <w:rPr>
          <w:sz w:val="24"/>
          <w:szCs w:val="24"/>
        </w:rPr>
        <w:t>Det binder frie radikaler effektivt, er en potent hæmmer af leukocyt- og makrofag-migration og -</w:t>
      </w:r>
      <w:proofErr w:type="spellStart"/>
      <w:r w:rsidRPr="00246174">
        <w:rPr>
          <w:sz w:val="24"/>
          <w:szCs w:val="24"/>
        </w:rPr>
        <w:t>aggregation</w:t>
      </w:r>
      <w:proofErr w:type="spellEnd"/>
      <w:r w:rsidRPr="00246174">
        <w:rPr>
          <w:sz w:val="24"/>
          <w:szCs w:val="24"/>
        </w:rPr>
        <w:t xml:space="preserve"> og fremmer heling af bindevæv.</w:t>
      </w:r>
    </w:p>
    <w:p w:rsidR="00F40F34" w:rsidRPr="00246174" w:rsidRDefault="00F40F34" w:rsidP="00F40F34">
      <w:pPr>
        <w:tabs>
          <w:tab w:val="left" w:pos="851"/>
          <w:tab w:val="left" w:pos="8222"/>
        </w:tabs>
        <w:spacing w:line="260" w:lineRule="exact"/>
        <w:ind w:left="851"/>
        <w:rPr>
          <w:sz w:val="24"/>
          <w:szCs w:val="24"/>
        </w:rPr>
      </w:pPr>
    </w:p>
    <w:p w:rsidR="00F40F34" w:rsidRPr="00262795" w:rsidRDefault="00F40F34" w:rsidP="00F40F34">
      <w:pPr>
        <w:tabs>
          <w:tab w:val="left" w:pos="851"/>
          <w:tab w:val="left" w:pos="8222"/>
        </w:tabs>
        <w:spacing w:line="260" w:lineRule="exact"/>
        <w:ind w:left="851"/>
        <w:rPr>
          <w:sz w:val="24"/>
          <w:szCs w:val="24"/>
        </w:rPr>
      </w:pPr>
      <w:proofErr w:type="spellStart"/>
      <w:r w:rsidRPr="00246174">
        <w:rPr>
          <w:sz w:val="24"/>
          <w:szCs w:val="24"/>
        </w:rPr>
        <w:t>Intraartikulært</w:t>
      </w:r>
      <w:proofErr w:type="spellEnd"/>
      <w:r w:rsidRPr="00246174">
        <w:rPr>
          <w:sz w:val="24"/>
          <w:szCs w:val="24"/>
        </w:rPr>
        <w:t xml:space="preserve"> administreret </w:t>
      </w:r>
      <w:proofErr w:type="spellStart"/>
      <w:r w:rsidRPr="00246174">
        <w:rPr>
          <w:sz w:val="24"/>
          <w:szCs w:val="24"/>
        </w:rPr>
        <w:t>natriumhyaluronat</w:t>
      </w:r>
      <w:proofErr w:type="spellEnd"/>
      <w:r w:rsidRPr="00246174">
        <w:rPr>
          <w:sz w:val="24"/>
          <w:szCs w:val="24"/>
        </w:rPr>
        <w:t xml:space="preserve"> lindrer aseptisk </w:t>
      </w:r>
      <w:proofErr w:type="spellStart"/>
      <w:r w:rsidRPr="00246174">
        <w:rPr>
          <w:sz w:val="24"/>
          <w:szCs w:val="24"/>
        </w:rPr>
        <w:t>ledinflammation</w:t>
      </w:r>
      <w:proofErr w:type="spellEnd"/>
      <w:r w:rsidRPr="00246174">
        <w:rPr>
          <w:sz w:val="24"/>
          <w:szCs w:val="24"/>
        </w:rPr>
        <w:t xml:space="preserve"> og frem</w:t>
      </w:r>
      <w:r w:rsidRPr="00246174">
        <w:rPr>
          <w:sz w:val="24"/>
          <w:szCs w:val="24"/>
        </w:rPr>
        <w:softHyphen/>
        <w:t xml:space="preserve">mer </w:t>
      </w:r>
      <w:proofErr w:type="spellStart"/>
      <w:r w:rsidRPr="00246174">
        <w:rPr>
          <w:sz w:val="24"/>
          <w:szCs w:val="24"/>
        </w:rPr>
        <w:t>ledsmøringen</w:t>
      </w:r>
      <w:proofErr w:type="spellEnd"/>
      <w:r w:rsidRPr="00246174">
        <w:rPr>
          <w:sz w:val="24"/>
          <w:szCs w:val="24"/>
        </w:rPr>
        <w:t xml:space="preserve">. Virkningsmekanismen for det aktive stof er ikke fuldt afklaret. Molekylvægten for det aktive stof i </w:t>
      </w:r>
      <w:proofErr w:type="spellStart"/>
      <w:r w:rsidRPr="00246174">
        <w:rPr>
          <w:sz w:val="24"/>
          <w:szCs w:val="24"/>
        </w:rPr>
        <w:t>Synvet</w:t>
      </w:r>
      <w:proofErr w:type="spellEnd"/>
      <w:r w:rsidRPr="00246174">
        <w:rPr>
          <w:sz w:val="24"/>
          <w:szCs w:val="24"/>
        </w:rPr>
        <w:t xml:space="preserve"> </w:t>
      </w:r>
      <w:proofErr w:type="spellStart"/>
      <w:r w:rsidRPr="00246174">
        <w:rPr>
          <w:sz w:val="24"/>
          <w:szCs w:val="24"/>
        </w:rPr>
        <w:t>natriumhyaluronat</w:t>
      </w:r>
      <w:proofErr w:type="spellEnd"/>
      <w:r w:rsidRPr="00246174">
        <w:rPr>
          <w:sz w:val="24"/>
          <w:szCs w:val="24"/>
        </w:rPr>
        <w:t xml:space="preserve"> er i intervallet fra &gt; 1 million to 1,8 millioner Dalton</w:t>
      </w:r>
      <w:r>
        <w:rPr>
          <w:sz w:val="24"/>
          <w:szCs w:val="24"/>
        </w:rPr>
        <w:t>.</w:t>
      </w:r>
    </w:p>
    <w:p w:rsidR="00F40F34" w:rsidRPr="00262795" w:rsidRDefault="00F40F34" w:rsidP="00F40F34">
      <w:pPr>
        <w:tabs>
          <w:tab w:val="left" w:pos="851"/>
          <w:tab w:val="left" w:pos="8222"/>
        </w:tabs>
        <w:ind w:left="851" w:hanging="851"/>
        <w:rPr>
          <w:sz w:val="24"/>
          <w:szCs w:val="24"/>
        </w:rPr>
      </w:pPr>
      <w:r w:rsidRPr="00262795">
        <w:rPr>
          <w:sz w:val="24"/>
          <w:szCs w:val="24"/>
        </w:rPr>
        <w:tab/>
      </w:r>
    </w:p>
    <w:p w:rsidR="00F40F34" w:rsidRPr="00262795" w:rsidRDefault="00F40F34" w:rsidP="00F40F34">
      <w:pPr>
        <w:tabs>
          <w:tab w:val="left" w:pos="851"/>
          <w:tab w:val="left" w:pos="8222"/>
        </w:tabs>
        <w:rPr>
          <w:b/>
          <w:sz w:val="24"/>
          <w:szCs w:val="24"/>
        </w:rPr>
      </w:pPr>
      <w:r w:rsidRPr="00262795">
        <w:rPr>
          <w:b/>
          <w:sz w:val="24"/>
          <w:szCs w:val="24"/>
        </w:rPr>
        <w:t>5.2</w:t>
      </w:r>
      <w:r w:rsidRPr="00262795">
        <w:rPr>
          <w:b/>
          <w:sz w:val="24"/>
          <w:szCs w:val="24"/>
        </w:rPr>
        <w:tab/>
      </w:r>
      <w:proofErr w:type="spellStart"/>
      <w:r w:rsidRPr="00262795">
        <w:rPr>
          <w:b/>
          <w:sz w:val="24"/>
          <w:szCs w:val="24"/>
        </w:rPr>
        <w:t>Farmakokinetiske</w:t>
      </w:r>
      <w:proofErr w:type="spellEnd"/>
      <w:r w:rsidRPr="00262795">
        <w:rPr>
          <w:b/>
          <w:sz w:val="24"/>
          <w:szCs w:val="24"/>
        </w:rPr>
        <w:t xml:space="preserve"> egenskaber</w:t>
      </w:r>
    </w:p>
    <w:p w:rsidR="00F40F34" w:rsidRPr="00246174" w:rsidRDefault="00F40F34" w:rsidP="00F40F34">
      <w:pPr>
        <w:tabs>
          <w:tab w:val="left" w:pos="851"/>
          <w:tab w:val="left" w:pos="8222"/>
        </w:tabs>
        <w:ind w:left="851" w:hanging="851"/>
        <w:rPr>
          <w:sz w:val="24"/>
          <w:szCs w:val="24"/>
        </w:rPr>
      </w:pPr>
      <w:r w:rsidRPr="00262795">
        <w:rPr>
          <w:sz w:val="24"/>
          <w:szCs w:val="24"/>
        </w:rPr>
        <w:tab/>
      </w:r>
      <w:r w:rsidRPr="00246174">
        <w:rPr>
          <w:sz w:val="24"/>
          <w:szCs w:val="24"/>
        </w:rPr>
        <w:t xml:space="preserve">Forsøg med radioaktivt mærket </w:t>
      </w:r>
      <w:proofErr w:type="spellStart"/>
      <w:r w:rsidRPr="00246174">
        <w:rPr>
          <w:sz w:val="24"/>
          <w:szCs w:val="24"/>
        </w:rPr>
        <w:t>hyaluronsyre</w:t>
      </w:r>
      <w:proofErr w:type="spellEnd"/>
      <w:r w:rsidRPr="00246174">
        <w:rPr>
          <w:sz w:val="24"/>
          <w:szCs w:val="24"/>
        </w:rPr>
        <w:t xml:space="preserve"> hos kaniner og får indikerer, at efter en </w:t>
      </w:r>
      <w:proofErr w:type="spellStart"/>
      <w:r w:rsidRPr="00246174">
        <w:rPr>
          <w:sz w:val="24"/>
          <w:szCs w:val="24"/>
        </w:rPr>
        <w:t>intraartikulær</w:t>
      </w:r>
      <w:proofErr w:type="spellEnd"/>
      <w:r w:rsidRPr="00246174">
        <w:rPr>
          <w:sz w:val="24"/>
          <w:szCs w:val="24"/>
        </w:rPr>
        <w:t xml:space="preserve"> injektion bliver </w:t>
      </w:r>
      <w:proofErr w:type="spellStart"/>
      <w:r w:rsidRPr="00246174">
        <w:rPr>
          <w:sz w:val="24"/>
          <w:szCs w:val="24"/>
        </w:rPr>
        <w:t>hyaluronsyre</w:t>
      </w:r>
      <w:proofErr w:type="spellEnd"/>
      <w:r w:rsidRPr="00246174">
        <w:rPr>
          <w:sz w:val="24"/>
          <w:szCs w:val="24"/>
        </w:rPr>
        <w:t xml:space="preserve"> udskilt fra leddet i løbet af 4 til 5 dage. </w:t>
      </w:r>
    </w:p>
    <w:p w:rsidR="00F40F34" w:rsidRPr="00246174" w:rsidRDefault="00F40F34" w:rsidP="00F40F34">
      <w:pPr>
        <w:tabs>
          <w:tab w:val="left" w:pos="851"/>
        </w:tabs>
        <w:spacing w:line="260" w:lineRule="exact"/>
        <w:ind w:left="851"/>
        <w:rPr>
          <w:sz w:val="24"/>
          <w:szCs w:val="24"/>
        </w:rPr>
      </w:pPr>
    </w:p>
    <w:p w:rsidR="00F40F34" w:rsidRPr="00246174" w:rsidRDefault="00F40F34" w:rsidP="00F40F34">
      <w:pPr>
        <w:tabs>
          <w:tab w:val="left" w:pos="851"/>
        </w:tabs>
        <w:spacing w:line="260" w:lineRule="exact"/>
        <w:ind w:left="851"/>
        <w:rPr>
          <w:sz w:val="24"/>
          <w:szCs w:val="24"/>
        </w:rPr>
      </w:pPr>
      <w:r w:rsidRPr="00246174">
        <w:rPr>
          <w:sz w:val="24"/>
          <w:szCs w:val="24"/>
        </w:rPr>
        <w:t xml:space="preserve">Halveringstiden for elimination fra </w:t>
      </w:r>
      <w:proofErr w:type="spellStart"/>
      <w:r w:rsidRPr="00246174">
        <w:rPr>
          <w:sz w:val="24"/>
          <w:szCs w:val="24"/>
        </w:rPr>
        <w:t>synovialvæsken</w:t>
      </w:r>
      <w:proofErr w:type="spellEnd"/>
      <w:r w:rsidRPr="00246174">
        <w:rPr>
          <w:sz w:val="24"/>
          <w:szCs w:val="24"/>
        </w:rPr>
        <w:t xml:space="preserve"> efter </w:t>
      </w:r>
      <w:proofErr w:type="spellStart"/>
      <w:r w:rsidRPr="00246174">
        <w:rPr>
          <w:sz w:val="24"/>
          <w:szCs w:val="24"/>
        </w:rPr>
        <w:t>intraartikulær</w:t>
      </w:r>
      <w:proofErr w:type="spellEnd"/>
      <w:r w:rsidRPr="00246174">
        <w:rPr>
          <w:sz w:val="24"/>
          <w:szCs w:val="24"/>
        </w:rPr>
        <w:t xml:space="preserve"> injektion i et led varierede meget. Dog var den gennemsnitlige T</w:t>
      </w:r>
      <w:r w:rsidRPr="00246174">
        <w:rPr>
          <w:sz w:val="24"/>
          <w:szCs w:val="24"/>
          <w:vertAlign w:val="subscript"/>
        </w:rPr>
        <w:t>1/2</w:t>
      </w:r>
      <w:r w:rsidRPr="00246174">
        <w:rPr>
          <w:sz w:val="24"/>
          <w:szCs w:val="24"/>
        </w:rPr>
        <w:t xml:space="preserve"> bestemt hos kun få heste, ca. 8-24 timer </w:t>
      </w:r>
    </w:p>
    <w:p w:rsidR="00F40F34" w:rsidRPr="00246174" w:rsidRDefault="00F40F34" w:rsidP="00F40F34">
      <w:pPr>
        <w:tabs>
          <w:tab w:val="left" w:pos="851"/>
        </w:tabs>
        <w:spacing w:line="260" w:lineRule="exact"/>
        <w:ind w:left="851"/>
        <w:rPr>
          <w:sz w:val="24"/>
          <w:szCs w:val="24"/>
        </w:rPr>
      </w:pPr>
      <w:proofErr w:type="spellStart"/>
      <w:r w:rsidRPr="00246174">
        <w:rPr>
          <w:sz w:val="24"/>
          <w:szCs w:val="24"/>
        </w:rPr>
        <w:t>Hyaluronsyre</w:t>
      </w:r>
      <w:proofErr w:type="spellEnd"/>
      <w:r w:rsidRPr="00246174">
        <w:rPr>
          <w:sz w:val="24"/>
          <w:szCs w:val="24"/>
        </w:rPr>
        <w:t xml:space="preserve">, der blev administreret </w:t>
      </w:r>
      <w:proofErr w:type="spellStart"/>
      <w:r w:rsidRPr="00246174">
        <w:rPr>
          <w:sz w:val="24"/>
          <w:szCs w:val="24"/>
        </w:rPr>
        <w:t>intraartikulært</w:t>
      </w:r>
      <w:proofErr w:type="spellEnd"/>
      <w:r w:rsidRPr="00246174">
        <w:rPr>
          <w:sz w:val="24"/>
          <w:szCs w:val="24"/>
        </w:rPr>
        <w:t>, kom ind i kredsløbet og forsvandt derfra ved første passage.</w:t>
      </w:r>
    </w:p>
    <w:p w:rsidR="00F40F34" w:rsidRPr="00246174" w:rsidRDefault="00F40F34" w:rsidP="00F40F34">
      <w:pPr>
        <w:tabs>
          <w:tab w:val="left" w:pos="851"/>
        </w:tabs>
        <w:spacing w:line="260" w:lineRule="exact"/>
        <w:ind w:left="851"/>
        <w:rPr>
          <w:sz w:val="24"/>
          <w:szCs w:val="24"/>
        </w:rPr>
      </w:pPr>
      <w:r w:rsidRPr="00246174">
        <w:rPr>
          <w:sz w:val="24"/>
          <w:szCs w:val="24"/>
        </w:rPr>
        <w:t xml:space="preserve">Optagelsen foregår primært via lymfevejene. </w:t>
      </w:r>
      <w:proofErr w:type="spellStart"/>
      <w:r w:rsidRPr="00246174">
        <w:rPr>
          <w:sz w:val="24"/>
          <w:szCs w:val="24"/>
        </w:rPr>
        <w:t>Hyaluronat</w:t>
      </w:r>
      <w:proofErr w:type="spellEnd"/>
      <w:r w:rsidRPr="00246174">
        <w:rPr>
          <w:sz w:val="24"/>
          <w:szCs w:val="24"/>
        </w:rPr>
        <w:t xml:space="preserve"> optages og </w:t>
      </w:r>
      <w:proofErr w:type="spellStart"/>
      <w:r w:rsidRPr="00246174">
        <w:rPr>
          <w:sz w:val="24"/>
          <w:szCs w:val="24"/>
        </w:rPr>
        <w:t>metaboliseres</w:t>
      </w:r>
      <w:proofErr w:type="spellEnd"/>
      <w:r w:rsidRPr="00246174">
        <w:rPr>
          <w:sz w:val="24"/>
          <w:szCs w:val="24"/>
        </w:rPr>
        <w:t xml:space="preserve"> i leverens </w:t>
      </w:r>
      <w:proofErr w:type="spellStart"/>
      <w:r w:rsidRPr="00246174">
        <w:rPr>
          <w:sz w:val="24"/>
          <w:szCs w:val="24"/>
        </w:rPr>
        <w:t>endotelialceller</w:t>
      </w:r>
      <w:proofErr w:type="spellEnd"/>
      <w:r w:rsidRPr="00246174">
        <w:rPr>
          <w:sz w:val="24"/>
          <w:szCs w:val="24"/>
        </w:rPr>
        <w:t xml:space="preserve">, hvor det nedbrydes til C1-enheder af </w:t>
      </w:r>
      <w:proofErr w:type="spellStart"/>
      <w:r w:rsidRPr="00246174">
        <w:rPr>
          <w:sz w:val="24"/>
          <w:szCs w:val="24"/>
        </w:rPr>
        <w:t>carboncyklussen</w:t>
      </w:r>
      <w:proofErr w:type="spellEnd"/>
      <w:r w:rsidRPr="00246174">
        <w:rPr>
          <w:sz w:val="24"/>
          <w:szCs w:val="24"/>
        </w:rPr>
        <w:t>, før det genanvendes i kroppen. De primære metabolitter er H</w:t>
      </w:r>
      <w:r w:rsidRPr="00246174">
        <w:rPr>
          <w:sz w:val="24"/>
          <w:szCs w:val="24"/>
          <w:vertAlign w:val="subscript"/>
        </w:rPr>
        <w:t>2</w:t>
      </w:r>
      <w:r w:rsidRPr="00246174">
        <w:rPr>
          <w:sz w:val="24"/>
          <w:szCs w:val="24"/>
        </w:rPr>
        <w:t>O, CO</w:t>
      </w:r>
      <w:r w:rsidRPr="00246174">
        <w:rPr>
          <w:sz w:val="24"/>
          <w:szCs w:val="24"/>
          <w:vertAlign w:val="subscript"/>
        </w:rPr>
        <w:t>2</w:t>
      </w:r>
      <w:r w:rsidRPr="00246174">
        <w:rPr>
          <w:sz w:val="24"/>
          <w:szCs w:val="24"/>
        </w:rPr>
        <w:t xml:space="preserve">, </w:t>
      </w:r>
      <w:proofErr w:type="spellStart"/>
      <w:r w:rsidRPr="00246174">
        <w:rPr>
          <w:sz w:val="24"/>
          <w:szCs w:val="24"/>
        </w:rPr>
        <w:t>lactat</w:t>
      </w:r>
      <w:proofErr w:type="spellEnd"/>
      <w:r w:rsidRPr="00246174">
        <w:rPr>
          <w:sz w:val="24"/>
          <w:szCs w:val="24"/>
        </w:rPr>
        <w:t>, D-</w:t>
      </w:r>
      <w:proofErr w:type="spellStart"/>
      <w:r w:rsidRPr="00246174">
        <w:rPr>
          <w:sz w:val="24"/>
          <w:szCs w:val="24"/>
        </w:rPr>
        <w:t>glucosamin</w:t>
      </w:r>
      <w:proofErr w:type="spellEnd"/>
      <w:r w:rsidRPr="00246174">
        <w:rPr>
          <w:sz w:val="24"/>
          <w:szCs w:val="24"/>
        </w:rPr>
        <w:t>-N-acetyl-D-</w:t>
      </w:r>
      <w:proofErr w:type="spellStart"/>
      <w:r w:rsidRPr="00246174">
        <w:rPr>
          <w:sz w:val="24"/>
          <w:szCs w:val="24"/>
        </w:rPr>
        <w:t>glucosamin</w:t>
      </w:r>
      <w:proofErr w:type="spellEnd"/>
      <w:r w:rsidRPr="00246174">
        <w:rPr>
          <w:sz w:val="24"/>
          <w:szCs w:val="24"/>
        </w:rPr>
        <w:t xml:space="preserve">, </w:t>
      </w:r>
      <w:proofErr w:type="spellStart"/>
      <w:r w:rsidRPr="00246174">
        <w:rPr>
          <w:sz w:val="24"/>
          <w:szCs w:val="24"/>
        </w:rPr>
        <w:t>hyaluronsyre</w:t>
      </w:r>
      <w:proofErr w:type="spellEnd"/>
      <w:r w:rsidRPr="00246174">
        <w:rPr>
          <w:sz w:val="24"/>
          <w:szCs w:val="24"/>
        </w:rPr>
        <w:t xml:space="preserve"> med lav molekylvægt og </w:t>
      </w:r>
      <w:proofErr w:type="spellStart"/>
      <w:r w:rsidRPr="00246174">
        <w:rPr>
          <w:sz w:val="24"/>
          <w:szCs w:val="24"/>
        </w:rPr>
        <w:t>monosaccharider</w:t>
      </w:r>
      <w:proofErr w:type="spellEnd"/>
      <w:r w:rsidRPr="00246174">
        <w:rPr>
          <w:sz w:val="24"/>
          <w:szCs w:val="24"/>
        </w:rPr>
        <w:t>.</w:t>
      </w:r>
    </w:p>
    <w:p w:rsidR="00F40F34" w:rsidRPr="00262795" w:rsidRDefault="00F40F34" w:rsidP="00F40F34">
      <w:pPr>
        <w:tabs>
          <w:tab w:val="left" w:pos="851"/>
          <w:tab w:val="left" w:pos="8222"/>
        </w:tabs>
        <w:rPr>
          <w:sz w:val="24"/>
          <w:szCs w:val="24"/>
        </w:rPr>
      </w:pPr>
    </w:p>
    <w:p w:rsidR="00F40F34" w:rsidRPr="00262795" w:rsidRDefault="00F40F34" w:rsidP="00F40F34">
      <w:pPr>
        <w:tabs>
          <w:tab w:val="left" w:pos="851"/>
          <w:tab w:val="left" w:pos="8222"/>
        </w:tabs>
        <w:rPr>
          <w:b/>
          <w:sz w:val="24"/>
          <w:szCs w:val="24"/>
        </w:rPr>
      </w:pPr>
      <w:r w:rsidRPr="00262795">
        <w:rPr>
          <w:b/>
          <w:sz w:val="24"/>
          <w:szCs w:val="24"/>
        </w:rPr>
        <w:t>5.3</w:t>
      </w:r>
      <w:r w:rsidRPr="00262795">
        <w:rPr>
          <w:b/>
          <w:sz w:val="24"/>
          <w:szCs w:val="24"/>
        </w:rPr>
        <w:tab/>
        <w:t>Miljømæssige forhold</w:t>
      </w:r>
    </w:p>
    <w:p w:rsidR="00F40F34" w:rsidRPr="00262795" w:rsidRDefault="00F40F34" w:rsidP="00F40F34">
      <w:pPr>
        <w:tabs>
          <w:tab w:val="left" w:pos="851"/>
          <w:tab w:val="left" w:pos="8222"/>
        </w:tabs>
        <w:spacing w:line="260" w:lineRule="exact"/>
        <w:ind w:left="851"/>
        <w:rPr>
          <w:sz w:val="24"/>
          <w:szCs w:val="24"/>
        </w:rPr>
      </w:pPr>
      <w:r w:rsidRPr="00246174">
        <w:rPr>
          <w:sz w:val="24"/>
          <w:szCs w:val="24"/>
        </w:rPr>
        <w:t>Ikke relevant</w:t>
      </w:r>
      <w:r>
        <w:rPr>
          <w:sz w:val="24"/>
          <w:szCs w:val="24"/>
        </w:rPr>
        <w:t>.</w:t>
      </w:r>
      <w:r w:rsidRPr="00262795">
        <w:rPr>
          <w:sz w:val="24"/>
          <w:szCs w:val="24"/>
        </w:rPr>
        <w:t xml:space="preserve"> </w:t>
      </w:r>
    </w:p>
    <w:p w:rsidR="00F40F34" w:rsidRPr="00262795" w:rsidRDefault="00F40F34" w:rsidP="00F40F34">
      <w:pPr>
        <w:tabs>
          <w:tab w:val="left" w:pos="8222"/>
        </w:tabs>
        <w:rPr>
          <w:sz w:val="24"/>
          <w:szCs w:val="24"/>
        </w:rPr>
      </w:pPr>
    </w:p>
    <w:p w:rsidR="00F40F34" w:rsidRPr="00262795" w:rsidRDefault="00F40F34" w:rsidP="00F40F34">
      <w:pPr>
        <w:tabs>
          <w:tab w:val="left" w:pos="851"/>
          <w:tab w:val="left" w:pos="8222"/>
        </w:tabs>
        <w:rPr>
          <w:sz w:val="24"/>
          <w:szCs w:val="24"/>
        </w:rPr>
      </w:pPr>
    </w:p>
    <w:p w:rsidR="00F40F34" w:rsidRPr="00262795" w:rsidRDefault="00F40F34" w:rsidP="00F40F34">
      <w:pPr>
        <w:tabs>
          <w:tab w:val="left" w:pos="8222"/>
        </w:tabs>
        <w:ind w:left="851" w:hanging="851"/>
        <w:rPr>
          <w:b/>
          <w:sz w:val="24"/>
          <w:szCs w:val="24"/>
        </w:rPr>
      </w:pPr>
      <w:r w:rsidRPr="00262795">
        <w:rPr>
          <w:b/>
          <w:sz w:val="24"/>
          <w:szCs w:val="24"/>
        </w:rPr>
        <w:t>6.</w:t>
      </w:r>
      <w:r w:rsidRPr="00262795">
        <w:rPr>
          <w:b/>
          <w:sz w:val="24"/>
          <w:szCs w:val="24"/>
        </w:rPr>
        <w:tab/>
        <w:t>FARMACEUTISKE OPLYSNINGER</w:t>
      </w:r>
    </w:p>
    <w:p w:rsidR="00F40F34" w:rsidRPr="00262795" w:rsidRDefault="00F40F34" w:rsidP="00F40F34">
      <w:pPr>
        <w:tabs>
          <w:tab w:val="left" w:pos="851"/>
          <w:tab w:val="left" w:pos="8222"/>
        </w:tabs>
        <w:rPr>
          <w:sz w:val="24"/>
          <w:szCs w:val="24"/>
        </w:rPr>
      </w:pPr>
    </w:p>
    <w:p w:rsidR="00F40F34" w:rsidRPr="00262795" w:rsidRDefault="00F40F34" w:rsidP="00F40F34">
      <w:pPr>
        <w:tabs>
          <w:tab w:val="left" w:pos="8222"/>
        </w:tabs>
        <w:ind w:left="851" w:hanging="851"/>
        <w:rPr>
          <w:b/>
          <w:sz w:val="24"/>
          <w:szCs w:val="24"/>
        </w:rPr>
      </w:pPr>
      <w:r w:rsidRPr="00262795">
        <w:rPr>
          <w:b/>
          <w:sz w:val="24"/>
          <w:szCs w:val="24"/>
        </w:rPr>
        <w:t>6.1</w:t>
      </w:r>
      <w:r w:rsidRPr="00262795">
        <w:rPr>
          <w:b/>
          <w:sz w:val="24"/>
          <w:szCs w:val="24"/>
        </w:rPr>
        <w:tab/>
        <w:t>Hjælpestoffer</w:t>
      </w:r>
    </w:p>
    <w:p w:rsidR="00F40F34" w:rsidRPr="00246174" w:rsidRDefault="00F40F34" w:rsidP="00F40F34">
      <w:pPr>
        <w:tabs>
          <w:tab w:val="left" w:pos="851"/>
        </w:tabs>
        <w:spacing w:line="260" w:lineRule="exact"/>
        <w:ind w:left="851"/>
        <w:rPr>
          <w:sz w:val="24"/>
          <w:szCs w:val="24"/>
        </w:rPr>
      </w:pPr>
      <w:proofErr w:type="spellStart"/>
      <w:r w:rsidRPr="00246174">
        <w:rPr>
          <w:sz w:val="24"/>
          <w:szCs w:val="24"/>
        </w:rPr>
        <w:t>Natriumchlorid</w:t>
      </w:r>
      <w:proofErr w:type="spellEnd"/>
    </w:p>
    <w:p w:rsidR="00F40F34" w:rsidRPr="00246174" w:rsidRDefault="00F40F34" w:rsidP="00F40F34">
      <w:pPr>
        <w:tabs>
          <w:tab w:val="left" w:pos="851"/>
        </w:tabs>
        <w:spacing w:line="260" w:lineRule="exact"/>
        <w:ind w:left="851"/>
        <w:rPr>
          <w:sz w:val="24"/>
          <w:szCs w:val="24"/>
        </w:rPr>
      </w:pPr>
      <w:proofErr w:type="spellStart"/>
      <w:r w:rsidRPr="00246174">
        <w:rPr>
          <w:sz w:val="24"/>
          <w:szCs w:val="24"/>
        </w:rPr>
        <w:t>Dinatriumphosphatdodecahydrat</w:t>
      </w:r>
      <w:proofErr w:type="spellEnd"/>
    </w:p>
    <w:p w:rsidR="00F40F34" w:rsidRPr="00246174" w:rsidRDefault="00F40F34" w:rsidP="00F40F34">
      <w:pPr>
        <w:tabs>
          <w:tab w:val="left" w:pos="851"/>
        </w:tabs>
        <w:spacing w:line="240" w:lineRule="atLeast"/>
        <w:ind w:left="851"/>
        <w:jc w:val="both"/>
        <w:rPr>
          <w:sz w:val="24"/>
          <w:szCs w:val="24"/>
        </w:rPr>
      </w:pPr>
      <w:r w:rsidRPr="00246174">
        <w:rPr>
          <w:sz w:val="24"/>
          <w:szCs w:val="24"/>
        </w:rPr>
        <w:t>Citronsyremonohydrat</w:t>
      </w:r>
    </w:p>
    <w:p w:rsidR="00F40F34" w:rsidRPr="00246174" w:rsidRDefault="00F40F34" w:rsidP="00F40F34">
      <w:pPr>
        <w:tabs>
          <w:tab w:val="left" w:pos="851"/>
        </w:tabs>
        <w:spacing w:line="240" w:lineRule="atLeast"/>
        <w:ind w:left="851"/>
        <w:jc w:val="both"/>
        <w:rPr>
          <w:rFonts w:ascii="Calibri" w:hAnsi="Calibri"/>
          <w:sz w:val="24"/>
          <w:szCs w:val="24"/>
        </w:rPr>
      </w:pPr>
      <w:r w:rsidRPr="00246174">
        <w:rPr>
          <w:sz w:val="24"/>
          <w:szCs w:val="24"/>
        </w:rPr>
        <w:t>Vand til injektionsvæsker</w:t>
      </w:r>
    </w:p>
    <w:p w:rsidR="00F40F34" w:rsidRPr="00262795" w:rsidRDefault="00F40F34" w:rsidP="00F40F34">
      <w:pPr>
        <w:tabs>
          <w:tab w:val="left" w:pos="851"/>
          <w:tab w:val="left" w:pos="8222"/>
        </w:tabs>
        <w:rPr>
          <w:sz w:val="24"/>
          <w:szCs w:val="24"/>
        </w:rPr>
      </w:pPr>
    </w:p>
    <w:p w:rsidR="00F40F34" w:rsidRPr="00262795" w:rsidRDefault="00F40F34" w:rsidP="00F40F34">
      <w:pPr>
        <w:tabs>
          <w:tab w:val="left" w:pos="8222"/>
        </w:tabs>
        <w:ind w:left="851" w:hanging="851"/>
        <w:rPr>
          <w:b/>
          <w:sz w:val="24"/>
          <w:szCs w:val="24"/>
        </w:rPr>
      </w:pPr>
      <w:r w:rsidRPr="00262795">
        <w:rPr>
          <w:b/>
          <w:sz w:val="24"/>
          <w:szCs w:val="24"/>
        </w:rPr>
        <w:t>6.2</w:t>
      </w:r>
      <w:r w:rsidRPr="00262795">
        <w:rPr>
          <w:b/>
          <w:sz w:val="24"/>
          <w:szCs w:val="24"/>
        </w:rPr>
        <w:tab/>
        <w:t>Uforligeligheder</w:t>
      </w:r>
    </w:p>
    <w:p w:rsidR="00F40F34" w:rsidRPr="00262795" w:rsidRDefault="00F40F34" w:rsidP="00F40F34">
      <w:pPr>
        <w:tabs>
          <w:tab w:val="left" w:pos="851"/>
        </w:tabs>
        <w:ind w:left="851"/>
        <w:rPr>
          <w:sz w:val="24"/>
          <w:szCs w:val="24"/>
        </w:rPr>
      </w:pPr>
      <w:r w:rsidRPr="00246174">
        <w:rPr>
          <w:sz w:val="24"/>
          <w:szCs w:val="24"/>
        </w:rPr>
        <w:t>Da der ikke foreligger undersøgelser vedrørende eventuelle uforligeligheder, bør dette lægemiddel ikke blandes med andre lægemidler.</w:t>
      </w:r>
    </w:p>
    <w:p w:rsidR="00F40F34" w:rsidRPr="00262795" w:rsidRDefault="00F40F34" w:rsidP="00F40F34">
      <w:pPr>
        <w:tabs>
          <w:tab w:val="left" w:pos="851"/>
          <w:tab w:val="left" w:pos="8222"/>
        </w:tabs>
        <w:rPr>
          <w:sz w:val="24"/>
          <w:szCs w:val="24"/>
        </w:rPr>
      </w:pPr>
    </w:p>
    <w:p w:rsidR="00F40F34" w:rsidRPr="00262795" w:rsidRDefault="00F40F34" w:rsidP="00F40F34">
      <w:pPr>
        <w:tabs>
          <w:tab w:val="left" w:pos="8222"/>
        </w:tabs>
        <w:ind w:left="851" w:hanging="851"/>
        <w:rPr>
          <w:b/>
          <w:sz w:val="24"/>
          <w:szCs w:val="24"/>
        </w:rPr>
      </w:pPr>
      <w:r w:rsidRPr="00262795">
        <w:rPr>
          <w:b/>
          <w:sz w:val="24"/>
          <w:szCs w:val="24"/>
        </w:rPr>
        <w:t>6.3</w:t>
      </w:r>
      <w:r w:rsidRPr="00262795">
        <w:rPr>
          <w:b/>
          <w:sz w:val="24"/>
          <w:szCs w:val="24"/>
        </w:rPr>
        <w:tab/>
        <w:t>Opbevaringstid</w:t>
      </w:r>
    </w:p>
    <w:p w:rsidR="00F40F34" w:rsidRDefault="00F40F34" w:rsidP="00F40F34">
      <w:pPr>
        <w:tabs>
          <w:tab w:val="left" w:pos="851"/>
        </w:tabs>
        <w:spacing w:line="260" w:lineRule="exact"/>
        <w:ind w:left="851"/>
        <w:rPr>
          <w:sz w:val="24"/>
          <w:szCs w:val="24"/>
        </w:rPr>
      </w:pPr>
      <w:r>
        <w:rPr>
          <w:sz w:val="24"/>
          <w:szCs w:val="24"/>
        </w:rPr>
        <w:t>I</w:t>
      </w:r>
      <w:r w:rsidRPr="00246174">
        <w:rPr>
          <w:sz w:val="24"/>
          <w:szCs w:val="24"/>
        </w:rPr>
        <w:t xml:space="preserve"> salgspakning: 3 år</w:t>
      </w:r>
      <w:r>
        <w:rPr>
          <w:sz w:val="24"/>
          <w:szCs w:val="24"/>
        </w:rPr>
        <w:t>.</w:t>
      </w:r>
    </w:p>
    <w:p w:rsidR="00F40F34" w:rsidRPr="00246174" w:rsidRDefault="00F40F34" w:rsidP="00F40F34">
      <w:pPr>
        <w:tabs>
          <w:tab w:val="left" w:pos="851"/>
        </w:tabs>
        <w:spacing w:line="260" w:lineRule="exact"/>
        <w:ind w:left="851"/>
        <w:rPr>
          <w:sz w:val="24"/>
          <w:szCs w:val="24"/>
        </w:rPr>
      </w:pPr>
    </w:p>
    <w:p w:rsidR="00F40F34" w:rsidRPr="00262795" w:rsidRDefault="00F40F34" w:rsidP="00F40F34">
      <w:pPr>
        <w:tabs>
          <w:tab w:val="left" w:pos="851"/>
        </w:tabs>
        <w:spacing w:line="260" w:lineRule="exact"/>
        <w:ind w:left="851"/>
        <w:rPr>
          <w:sz w:val="24"/>
          <w:szCs w:val="24"/>
        </w:rPr>
      </w:pPr>
      <w:r w:rsidRPr="00246174">
        <w:rPr>
          <w:sz w:val="24"/>
          <w:szCs w:val="24"/>
        </w:rPr>
        <w:t>Al opløsning, der er tilbage i injektionssprøjten efter den påkrævede dosis er administrere</w:t>
      </w:r>
      <w:r>
        <w:rPr>
          <w:sz w:val="24"/>
          <w:szCs w:val="24"/>
        </w:rPr>
        <w:t xml:space="preserve">t, </w:t>
      </w:r>
      <w:r w:rsidRPr="00246174">
        <w:rPr>
          <w:sz w:val="24"/>
          <w:szCs w:val="24"/>
        </w:rPr>
        <w:t>skal bortskaffes.</w:t>
      </w:r>
    </w:p>
    <w:p w:rsidR="00F40F34" w:rsidRPr="00262795" w:rsidRDefault="00F40F34" w:rsidP="00F40F34">
      <w:pPr>
        <w:tabs>
          <w:tab w:val="left" w:pos="851"/>
          <w:tab w:val="left" w:pos="8222"/>
        </w:tabs>
        <w:rPr>
          <w:sz w:val="24"/>
          <w:szCs w:val="24"/>
        </w:rPr>
      </w:pPr>
    </w:p>
    <w:p w:rsidR="00F40F34" w:rsidRPr="00262795" w:rsidRDefault="00F40F34" w:rsidP="00F40F34">
      <w:pPr>
        <w:tabs>
          <w:tab w:val="left" w:pos="8222"/>
        </w:tabs>
        <w:ind w:left="851" w:hanging="851"/>
        <w:rPr>
          <w:b/>
          <w:sz w:val="24"/>
          <w:szCs w:val="24"/>
        </w:rPr>
      </w:pPr>
      <w:r w:rsidRPr="00262795">
        <w:rPr>
          <w:b/>
          <w:sz w:val="24"/>
          <w:szCs w:val="24"/>
        </w:rPr>
        <w:t>6.4</w:t>
      </w:r>
      <w:r w:rsidRPr="00262795">
        <w:rPr>
          <w:b/>
          <w:sz w:val="24"/>
          <w:szCs w:val="24"/>
        </w:rPr>
        <w:tab/>
        <w:t>Særlige opbevaringsforhold</w:t>
      </w:r>
    </w:p>
    <w:p w:rsidR="00F40F34" w:rsidRPr="00246174" w:rsidRDefault="00F40F34" w:rsidP="00F40F34">
      <w:pPr>
        <w:tabs>
          <w:tab w:val="left" w:pos="851"/>
        </w:tabs>
        <w:ind w:left="851"/>
        <w:rPr>
          <w:sz w:val="24"/>
          <w:szCs w:val="24"/>
        </w:rPr>
      </w:pPr>
      <w:r w:rsidRPr="00246174">
        <w:rPr>
          <w:sz w:val="24"/>
          <w:szCs w:val="24"/>
        </w:rPr>
        <w:t>Må ikke opbevares over 25</w:t>
      </w:r>
      <w:r>
        <w:rPr>
          <w:sz w:val="24"/>
          <w:szCs w:val="24"/>
        </w:rPr>
        <w:t xml:space="preserve"> </w:t>
      </w:r>
      <w:r w:rsidRPr="00246174">
        <w:rPr>
          <w:sz w:val="24"/>
          <w:szCs w:val="24"/>
        </w:rPr>
        <w:t>°C</w:t>
      </w:r>
    </w:p>
    <w:p w:rsidR="00F40F34" w:rsidRPr="00246174" w:rsidRDefault="00F40F34" w:rsidP="00F40F34">
      <w:pPr>
        <w:tabs>
          <w:tab w:val="left" w:pos="851"/>
        </w:tabs>
        <w:ind w:left="851"/>
        <w:rPr>
          <w:sz w:val="24"/>
          <w:szCs w:val="24"/>
        </w:rPr>
      </w:pPr>
      <w:r w:rsidRPr="00246174">
        <w:rPr>
          <w:sz w:val="24"/>
          <w:szCs w:val="24"/>
        </w:rPr>
        <w:t>Opbevares i den originale beholder</w:t>
      </w:r>
      <w:r>
        <w:rPr>
          <w:sz w:val="24"/>
          <w:szCs w:val="24"/>
        </w:rPr>
        <w:t>.</w:t>
      </w:r>
    </w:p>
    <w:p w:rsidR="00F40F34" w:rsidRPr="00262795" w:rsidRDefault="00F40F34" w:rsidP="00F40F34">
      <w:pPr>
        <w:tabs>
          <w:tab w:val="left" w:pos="851"/>
        </w:tabs>
        <w:ind w:left="851"/>
        <w:rPr>
          <w:sz w:val="24"/>
          <w:szCs w:val="24"/>
        </w:rPr>
      </w:pPr>
      <w:r w:rsidRPr="00246174">
        <w:rPr>
          <w:sz w:val="24"/>
          <w:szCs w:val="24"/>
        </w:rPr>
        <w:t>Opbevares tørt</w:t>
      </w:r>
      <w:r>
        <w:rPr>
          <w:sz w:val="24"/>
          <w:szCs w:val="24"/>
        </w:rPr>
        <w:t>.</w:t>
      </w:r>
    </w:p>
    <w:p w:rsidR="00F40F34" w:rsidRPr="00262795" w:rsidRDefault="00F40F34" w:rsidP="00F40F34">
      <w:pPr>
        <w:tabs>
          <w:tab w:val="left" w:pos="851"/>
          <w:tab w:val="left" w:pos="8222"/>
        </w:tabs>
        <w:rPr>
          <w:sz w:val="24"/>
          <w:szCs w:val="24"/>
        </w:rPr>
      </w:pPr>
    </w:p>
    <w:p w:rsidR="00F40F34" w:rsidRPr="00262795" w:rsidRDefault="00F40F34" w:rsidP="00F40F34">
      <w:pPr>
        <w:tabs>
          <w:tab w:val="left" w:pos="8222"/>
        </w:tabs>
        <w:ind w:left="851" w:hanging="851"/>
        <w:rPr>
          <w:b/>
          <w:sz w:val="24"/>
          <w:szCs w:val="24"/>
        </w:rPr>
      </w:pPr>
      <w:r w:rsidRPr="00262795">
        <w:rPr>
          <w:b/>
          <w:sz w:val="24"/>
          <w:szCs w:val="24"/>
        </w:rPr>
        <w:t>6.5</w:t>
      </w:r>
      <w:r w:rsidRPr="00262795">
        <w:rPr>
          <w:b/>
          <w:sz w:val="24"/>
          <w:szCs w:val="24"/>
        </w:rPr>
        <w:tab/>
        <w:t>Emballage</w:t>
      </w:r>
    </w:p>
    <w:p w:rsidR="00F40F34" w:rsidRDefault="00F40F34" w:rsidP="00F40F34">
      <w:pPr>
        <w:tabs>
          <w:tab w:val="left" w:pos="851"/>
        </w:tabs>
        <w:ind w:left="851"/>
        <w:rPr>
          <w:sz w:val="24"/>
          <w:szCs w:val="24"/>
        </w:rPr>
      </w:pPr>
      <w:r w:rsidRPr="00246174">
        <w:rPr>
          <w:sz w:val="24"/>
          <w:szCs w:val="24"/>
        </w:rPr>
        <w:t>Enkeltdosis injektionssprøjter med glascylinder luer-</w:t>
      </w:r>
      <w:proofErr w:type="spellStart"/>
      <w:r w:rsidRPr="00246174">
        <w:rPr>
          <w:sz w:val="24"/>
          <w:szCs w:val="24"/>
        </w:rPr>
        <w:t>lock</w:t>
      </w:r>
      <w:proofErr w:type="spellEnd"/>
      <w:r w:rsidRPr="00246174">
        <w:rPr>
          <w:sz w:val="24"/>
          <w:szCs w:val="24"/>
        </w:rPr>
        <w:t>-kanyle og stiv kanylehætte.</w:t>
      </w:r>
    </w:p>
    <w:p w:rsidR="00F40F34" w:rsidRPr="00246174" w:rsidRDefault="00F40F34" w:rsidP="00F40F34">
      <w:pPr>
        <w:tabs>
          <w:tab w:val="left" w:pos="851"/>
        </w:tabs>
        <w:ind w:left="851"/>
        <w:rPr>
          <w:sz w:val="24"/>
          <w:szCs w:val="24"/>
        </w:rPr>
      </w:pPr>
      <w:r w:rsidRPr="00246174">
        <w:rPr>
          <w:sz w:val="24"/>
          <w:szCs w:val="24"/>
        </w:rPr>
        <w:t xml:space="preserve">Type 1 injektionssprøjte af glas, </w:t>
      </w:r>
      <w:proofErr w:type="spellStart"/>
      <w:r w:rsidRPr="00246174">
        <w:rPr>
          <w:sz w:val="24"/>
          <w:szCs w:val="24"/>
        </w:rPr>
        <w:t>lubrikeret</w:t>
      </w:r>
      <w:proofErr w:type="spellEnd"/>
      <w:r w:rsidRPr="00246174">
        <w:rPr>
          <w:sz w:val="24"/>
          <w:szCs w:val="24"/>
        </w:rPr>
        <w:t xml:space="preserve"> med </w:t>
      </w:r>
      <w:proofErr w:type="spellStart"/>
      <w:r w:rsidRPr="00246174">
        <w:rPr>
          <w:sz w:val="24"/>
          <w:szCs w:val="24"/>
        </w:rPr>
        <w:t>dimethicon</w:t>
      </w:r>
      <w:proofErr w:type="spellEnd"/>
      <w:r w:rsidRPr="00246174">
        <w:rPr>
          <w:sz w:val="24"/>
          <w:szCs w:val="24"/>
        </w:rPr>
        <w:t>.</w:t>
      </w:r>
    </w:p>
    <w:p w:rsidR="00F40F34" w:rsidRPr="00246174" w:rsidRDefault="00F40F34" w:rsidP="00F40F34">
      <w:pPr>
        <w:tabs>
          <w:tab w:val="left" w:pos="851"/>
        </w:tabs>
        <w:ind w:left="851"/>
        <w:rPr>
          <w:sz w:val="24"/>
          <w:szCs w:val="24"/>
        </w:rPr>
      </w:pPr>
      <w:r w:rsidRPr="00246174">
        <w:rPr>
          <w:sz w:val="24"/>
          <w:szCs w:val="24"/>
        </w:rPr>
        <w:t>Styrene-</w:t>
      </w:r>
      <w:proofErr w:type="spellStart"/>
      <w:r w:rsidRPr="00246174">
        <w:rPr>
          <w:sz w:val="24"/>
          <w:szCs w:val="24"/>
        </w:rPr>
        <w:t>butadiene</w:t>
      </w:r>
      <w:proofErr w:type="spellEnd"/>
      <w:r w:rsidRPr="00246174">
        <w:rPr>
          <w:sz w:val="24"/>
          <w:szCs w:val="24"/>
        </w:rPr>
        <w:t xml:space="preserve"> gummihætte.  </w:t>
      </w:r>
    </w:p>
    <w:p w:rsidR="00F40F34" w:rsidRPr="00246174" w:rsidRDefault="00F40F34" w:rsidP="00F40F34">
      <w:pPr>
        <w:tabs>
          <w:tab w:val="left" w:pos="851"/>
        </w:tabs>
        <w:ind w:left="851"/>
        <w:rPr>
          <w:sz w:val="24"/>
          <w:szCs w:val="24"/>
        </w:rPr>
      </w:pPr>
      <w:r w:rsidRPr="00246174">
        <w:rPr>
          <w:sz w:val="24"/>
          <w:szCs w:val="24"/>
        </w:rPr>
        <w:t xml:space="preserve">Stempel af </w:t>
      </w:r>
      <w:proofErr w:type="spellStart"/>
      <w:r w:rsidRPr="00246174">
        <w:rPr>
          <w:sz w:val="24"/>
          <w:szCs w:val="24"/>
        </w:rPr>
        <w:t>bromobutylgummi</w:t>
      </w:r>
      <w:proofErr w:type="spellEnd"/>
      <w:r w:rsidRPr="00246174">
        <w:rPr>
          <w:sz w:val="24"/>
          <w:szCs w:val="24"/>
        </w:rPr>
        <w:t xml:space="preserve">. </w:t>
      </w:r>
    </w:p>
    <w:p w:rsidR="00F40F34" w:rsidRPr="00246174" w:rsidRDefault="00F40F34" w:rsidP="00F40F34">
      <w:pPr>
        <w:tabs>
          <w:tab w:val="left" w:pos="851"/>
        </w:tabs>
        <w:ind w:left="851"/>
        <w:rPr>
          <w:sz w:val="24"/>
          <w:szCs w:val="24"/>
        </w:rPr>
      </w:pPr>
    </w:p>
    <w:p w:rsidR="00F40F34" w:rsidRPr="00550EF0" w:rsidRDefault="00F40F34" w:rsidP="00F40F34">
      <w:pPr>
        <w:tabs>
          <w:tab w:val="left" w:pos="851"/>
        </w:tabs>
        <w:ind w:left="851"/>
        <w:rPr>
          <w:sz w:val="24"/>
          <w:szCs w:val="24"/>
          <w:u w:val="single"/>
        </w:rPr>
      </w:pPr>
      <w:r>
        <w:rPr>
          <w:sz w:val="24"/>
          <w:szCs w:val="24"/>
          <w:u w:val="single"/>
        </w:rPr>
        <w:t>Pakningsstørrelser</w:t>
      </w:r>
    </w:p>
    <w:p w:rsidR="00F40F34" w:rsidRDefault="00F40F34" w:rsidP="00F40F34">
      <w:pPr>
        <w:tabs>
          <w:tab w:val="left" w:pos="851"/>
        </w:tabs>
        <w:ind w:left="851"/>
        <w:rPr>
          <w:sz w:val="24"/>
          <w:szCs w:val="24"/>
        </w:rPr>
      </w:pPr>
      <w:r>
        <w:rPr>
          <w:sz w:val="24"/>
          <w:szCs w:val="24"/>
        </w:rPr>
        <w:t>1 enkeltkarton og 6 e</w:t>
      </w:r>
      <w:r w:rsidRPr="00246174">
        <w:rPr>
          <w:sz w:val="24"/>
          <w:szCs w:val="24"/>
        </w:rPr>
        <w:t>nkeltkartoner</w:t>
      </w:r>
      <w:r w:rsidRPr="00550EF0">
        <w:rPr>
          <w:sz w:val="24"/>
          <w:szCs w:val="24"/>
        </w:rPr>
        <w:t xml:space="preserve"> </w:t>
      </w:r>
      <w:r w:rsidRPr="00246174">
        <w:rPr>
          <w:sz w:val="24"/>
          <w:szCs w:val="24"/>
        </w:rPr>
        <w:t>dækket med plasticfilm</w:t>
      </w:r>
      <w:r>
        <w:rPr>
          <w:sz w:val="24"/>
          <w:szCs w:val="24"/>
        </w:rPr>
        <w:t>.</w:t>
      </w:r>
    </w:p>
    <w:p w:rsidR="00F40F34" w:rsidRPr="00262795" w:rsidRDefault="00F40F34" w:rsidP="00F40F34">
      <w:pPr>
        <w:tabs>
          <w:tab w:val="left" w:pos="851"/>
        </w:tabs>
        <w:ind w:left="851"/>
        <w:rPr>
          <w:sz w:val="24"/>
          <w:szCs w:val="24"/>
        </w:rPr>
      </w:pPr>
      <w:r w:rsidRPr="00246174">
        <w:rPr>
          <w:sz w:val="24"/>
          <w:szCs w:val="24"/>
        </w:rPr>
        <w:t>Ikke alle pakningsstørrelser er nødvendigvis markedsført.</w:t>
      </w:r>
    </w:p>
    <w:p w:rsidR="00F40F34" w:rsidRPr="00262795" w:rsidRDefault="00F40F34" w:rsidP="00F40F34">
      <w:pPr>
        <w:tabs>
          <w:tab w:val="left" w:pos="851"/>
          <w:tab w:val="left" w:pos="8222"/>
        </w:tabs>
        <w:ind w:left="851" w:hanging="851"/>
        <w:rPr>
          <w:sz w:val="24"/>
          <w:szCs w:val="24"/>
        </w:rPr>
      </w:pPr>
    </w:p>
    <w:p w:rsidR="00F40F34" w:rsidRPr="00262795" w:rsidRDefault="00F40F34" w:rsidP="00F40F34">
      <w:pPr>
        <w:tabs>
          <w:tab w:val="left" w:pos="851"/>
          <w:tab w:val="left" w:pos="8222"/>
        </w:tabs>
        <w:ind w:left="851" w:hanging="851"/>
        <w:rPr>
          <w:b/>
          <w:sz w:val="24"/>
          <w:szCs w:val="24"/>
        </w:rPr>
      </w:pPr>
      <w:r w:rsidRPr="00262795">
        <w:rPr>
          <w:b/>
          <w:sz w:val="24"/>
          <w:szCs w:val="24"/>
        </w:rPr>
        <w:t>6.6</w:t>
      </w:r>
      <w:r w:rsidRPr="00262795">
        <w:rPr>
          <w:b/>
          <w:sz w:val="24"/>
          <w:szCs w:val="24"/>
        </w:rPr>
        <w:tab/>
        <w:t>Særlige forholdsregler ved bortskaffelse af rester af lægemidlet eller affald</w:t>
      </w:r>
    </w:p>
    <w:p w:rsidR="00F40F34" w:rsidRPr="00262795" w:rsidRDefault="00F40F34" w:rsidP="00F40F34">
      <w:pPr>
        <w:tabs>
          <w:tab w:val="left" w:pos="851"/>
        </w:tabs>
        <w:ind w:left="851"/>
        <w:rPr>
          <w:sz w:val="24"/>
          <w:szCs w:val="24"/>
        </w:rPr>
      </w:pPr>
      <w:r w:rsidRPr="00246174">
        <w:rPr>
          <w:sz w:val="24"/>
          <w:szCs w:val="24"/>
        </w:rPr>
        <w:t xml:space="preserve">Ikke anvendte veterinærlægemidler samt affald heraf bør destrueres i henhold til de lokale </w:t>
      </w:r>
      <w:proofErr w:type="spellStart"/>
      <w:r w:rsidRPr="00246174">
        <w:rPr>
          <w:sz w:val="24"/>
          <w:szCs w:val="24"/>
        </w:rPr>
        <w:t>retningslinier</w:t>
      </w:r>
      <w:proofErr w:type="spellEnd"/>
      <w:r w:rsidRPr="00246174">
        <w:rPr>
          <w:sz w:val="24"/>
          <w:szCs w:val="24"/>
        </w:rPr>
        <w:t>.</w:t>
      </w:r>
    </w:p>
    <w:p w:rsidR="00F40F34" w:rsidRPr="00262795" w:rsidRDefault="00F40F34" w:rsidP="00F40F34">
      <w:pPr>
        <w:tabs>
          <w:tab w:val="left" w:pos="851"/>
          <w:tab w:val="left" w:pos="8222"/>
        </w:tabs>
        <w:ind w:left="851" w:hanging="851"/>
        <w:rPr>
          <w:b/>
          <w:sz w:val="24"/>
          <w:szCs w:val="24"/>
        </w:rPr>
      </w:pPr>
    </w:p>
    <w:p w:rsidR="00F40F34" w:rsidRDefault="00F40F34" w:rsidP="00F40F34">
      <w:pPr>
        <w:rPr>
          <w:b/>
          <w:sz w:val="24"/>
          <w:szCs w:val="24"/>
        </w:rPr>
      </w:pPr>
      <w:r>
        <w:rPr>
          <w:b/>
          <w:sz w:val="24"/>
          <w:szCs w:val="24"/>
        </w:rPr>
        <w:br w:type="page"/>
      </w:r>
    </w:p>
    <w:p w:rsidR="00F40F34" w:rsidRPr="00262795" w:rsidRDefault="00F40F34" w:rsidP="00F40F34">
      <w:pPr>
        <w:tabs>
          <w:tab w:val="left" w:pos="851"/>
          <w:tab w:val="left" w:pos="8222"/>
        </w:tabs>
        <w:ind w:left="851" w:hanging="851"/>
        <w:rPr>
          <w:b/>
          <w:sz w:val="24"/>
          <w:szCs w:val="24"/>
        </w:rPr>
      </w:pPr>
      <w:r w:rsidRPr="00262795">
        <w:rPr>
          <w:b/>
          <w:sz w:val="24"/>
          <w:szCs w:val="24"/>
        </w:rPr>
        <w:lastRenderedPageBreak/>
        <w:t>7.</w:t>
      </w:r>
      <w:r w:rsidRPr="00262795">
        <w:rPr>
          <w:b/>
          <w:sz w:val="24"/>
          <w:szCs w:val="24"/>
        </w:rPr>
        <w:tab/>
        <w:t>INDEHAVER AF MARKEDSFØRINGSTILLADELSEN</w:t>
      </w:r>
    </w:p>
    <w:p w:rsidR="00307D91" w:rsidRDefault="00307D91" w:rsidP="00F40F34">
      <w:pPr>
        <w:tabs>
          <w:tab w:val="left" w:pos="851"/>
        </w:tabs>
        <w:ind w:left="851"/>
        <w:rPr>
          <w:sz w:val="24"/>
          <w:szCs w:val="24"/>
        </w:rPr>
      </w:pPr>
      <w:proofErr w:type="spellStart"/>
      <w:r w:rsidRPr="00307D91">
        <w:rPr>
          <w:sz w:val="24"/>
          <w:szCs w:val="24"/>
        </w:rPr>
        <w:t>Equi</w:t>
      </w:r>
      <w:proofErr w:type="spellEnd"/>
      <w:r w:rsidRPr="00307D91">
        <w:rPr>
          <w:sz w:val="24"/>
          <w:szCs w:val="24"/>
        </w:rPr>
        <w:t xml:space="preserve"> Pharma </w:t>
      </w:r>
      <w:proofErr w:type="spellStart"/>
      <w:r w:rsidRPr="00307D91">
        <w:rPr>
          <w:sz w:val="24"/>
          <w:szCs w:val="24"/>
        </w:rPr>
        <w:t>Ltd</w:t>
      </w:r>
    </w:p>
    <w:p w:rsidR="00721E3F" w:rsidRPr="0051550B" w:rsidRDefault="00721E3F" w:rsidP="00F40F34">
      <w:pPr>
        <w:tabs>
          <w:tab w:val="left" w:pos="851"/>
        </w:tabs>
        <w:ind w:left="851"/>
        <w:rPr>
          <w:sz w:val="24"/>
          <w:szCs w:val="24"/>
        </w:rPr>
      </w:pPr>
      <w:proofErr w:type="spellEnd"/>
      <w:r w:rsidRPr="0051550B">
        <w:rPr>
          <w:sz w:val="24"/>
          <w:szCs w:val="24"/>
        </w:rPr>
        <w:t>Aspen Lodge</w:t>
      </w:r>
    </w:p>
    <w:p w:rsidR="00721E3F" w:rsidRPr="0051550B" w:rsidRDefault="00721E3F" w:rsidP="00F40F34">
      <w:pPr>
        <w:tabs>
          <w:tab w:val="left" w:pos="851"/>
        </w:tabs>
        <w:ind w:left="851"/>
        <w:rPr>
          <w:sz w:val="24"/>
          <w:szCs w:val="24"/>
        </w:rPr>
      </w:pPr>
      <w:proofErr w:type="spellStart"/>
      <w:r w:rsidRPr="0051550B">
        <w:rPr>
          <w:sz w:val="24"/>
          <w:szCs w:val="24"/>
        </w:rPr>
        <w:t>Notabile</w:t>
      </w:r>
      <w:proofErr w:type="spellEnd"/>
      <w:r w:rsidRPr="0051550B">
        <w:rPr>
          <w:sz w:val="24"/>
          <w:szCs w:val="24"/>
        </w:rPr>
        <w:t xml:space="preserve"> Road</w:t>
      </w:r>
    </w:p>
    <w:p w:rsidR="00721E3F" w:rsidRPr="0051550B" w:rsidRDefault="00721E3F" w:rsidP="00F40F34">
      <w:pPr>
        <w:tabs>
          <w:tab w:val="left" w:pos="851"/>
        </w:tabs>
        <w:ind w:left="851"/>
        <w:rPr>
          <w:sz w:val="24"/>
          <w:szCs w:val="24"/>
        </w:rPr>
      </w:pPr>
      <w:r w:rsidRPr="0051550B">
        <w:rPr>
          <w:sz w:val="24"/>
          <w:szCs w:val="24"/>
        </w:rPr>
        <w:t xml:space="preserve">BKR1870 </w:t>
      </w:r>
      <w:proofErr w:type="spellStart"/>
      <w:r w:rsidRPr="0051550B">
        <w:rPr>
          <w:sz w:val="24"/>
          <w:szCs w:val="24"/>
        </w:rPr>
        <w:t>Mriehel</w:t>
      </w:r>
      <w:proofErr w:type="spellEnd"/>
      <w:r w:rsidRPr="0051550B">
        <w:rPr>
          <w:sz w:val="24"/>
          <w:szCs w:val="24"/>
        </w:rPr>
        <w:t xml:space="preserve">, </w:t>
      </w:r>
      <w:proofErr w:type="spellStart"/>
      <w:r w:rsidRPr="0051550B">
        <w:rPr>
          <w:sz w:val="24"/>
          <w:szCs w:val="24"/>
        </w:rPr>
        <w:t>Birkirkara</w:t>
      </w:r>
      <w:proofErr w:type="spellEnd"/>
    </w:p>
    <w:p w:rsidR="00F40F34" w:rsidRPr="0051550B" w:rsidRDefault="00721E3F" w:rsidP="00F40F34">
      <w:pPr>
        <w:tabs>
          <w:tab w:val="left" w:pos="851"/>
        </w:tabs>
        <w:ind w:left="851"/>
        <w:rPr>
          <w:sz w:val="24"/>
          <w:szCs w:val="24"/>
        </w:rPr>
      </w:pPr>
      <w:r w:rsidRPr="0051550B">
        <w:rPr>
          <w:sz w:val="24"/>
          <w:szCs w:val="24"/>
        </w:rPr>
        <w:t>Malta</w:t>
      </w:r>
    </w:p>
    <w:p w:rsidR="00F40F34" w:rsidRPr="0051550B" w:rsidRDefault="00F40F34" w:rsidP="00F40F34">
      <w:pPr>
        <w:rPr>
          <w:sz w:val="24"/>
          <w:szCs w:val="24"/>
        </w:rPr>
      </w:pPr>
    </w:p>
    <w:p w:rsidR="00F40F34" w:rsidRPr="0051550B" w:rsidRDefault="00F40F34" w:rsidP="00F40F34">
      <w:pPr>
        <w:tabs>
          <w:tab w:val="left" w:pos="851"/>
        </w:tabs>
        <w:ind w:left="851"/>
        <w:rPr>
          <w:b/>
          <w:sz w:val="24"/>
          <w:szCs w:val="24"/>
        </w:rPr>
      </w:pPr>
      <w:r w:rsidRPr="0051550B">
        <w:rPr>
          <w:b/>
          <w:sz w:val="24"/>
          <w:szCs w:val="24"/>
        </w:rPr>
        <w:t>Repræsentant</w:t>
      </w:r>
    </w:p>
    <w:p w:rsidR="00F40F34" w:rsidRPr="004A2D32" w:rsidRDefault="00F40F34" w:rsidP="00F40F34">
      <w:pPr>
        <w:tabs>
          <w:tab w:val="left" w:pos="851"/>
        </w:tabs>
        <w:ind w:left="851"/>
        <w:rPr>
          <w:bCs/>
          <w:sz w:val="24"/>
          <w:szCs w:val="24"/>
          <w:lang w:val="en-US"/>
        </w:rPr>
      </w:pPr>
      <w:proofErr w:type="spellStart"/>
      <w:r w:rsidRPr="004A2D32">
        <w:rPr>
          <w:bCs/>
          <w:sz w:val="24"/>
          <w:szCs w:val="24"/>
          <w:lang w:val="en-US"/>
        </w:rPr>
        <w:t>ScanVet</w:t>
      </w:r>
      <w:proofErr w:type="spellEnd"/>
      <w:r w:rsidRPr="004A2D32">
        <w:rPr>
          <w:bCs/>
          <w:sz w:val="24"/>
          <w:szCs w:val="24"/>
          <w:lang w:val="en-US"/>
        </w:rPr>
        <w:t xml:space="preserve"> Animal Health A/S</w:t>
      </w:r>
    </w:p>
    <w:p w:rsidR="00F40F34" w:rsidRPr="0051550B" w:rsidRDefault="00F40F34" w:rsidP="00F40F34">
      <w:pPr>
        <w:tabs>
          <w:tab w:val="left" w:pos="851"/>
        </w:tabs>
        <w:ind w:left="851"/>
        <w:rPr>
          <w:bCs/>
          <w:sz w:val="24"/>
          <w:szCs w:val="24"/>
          <w:lang w:val="en-US"/>
        </w:rPr>
      </w:pPr>
      <w:proofErr w:type="spellStart"/>
      <w:r w:rsidRPr="0051550B">
        <w:rPr>
          <w:bCs/>
          <w:sz w:val="24"/>
          <w:szCs w:val="24"/>
          <w:lang w:val="en-US"/>
        </w:rPr>
        <w:t>Kongevejen</w:t>
      </w:r>
      <w:proofErr w:type="spellEnd"/>
      <w:r w:rsidRPr="0051550B">
        <w:rPr>
          <w:bCs/>
          <w:sz w:val="24"/>
          <w:szCs w:val="24"/>
          <w:lang w:val="en-US"/>
        </w:rPr>
        <w:t xml:space="preserve"> 66</w:t>
      </w:r>
    </w:p>
    <w:p w:rsidR="00F40F34" w:rsidRPr="00262795" w:rsidRDefault="00F40F34" w:rsidP="00F40F34">
      <w:pPr>
        <w:tabs>
          <w:tab w:val="left" w:pos="851"/>
        </w:tabs>
        <w:ind w:left="851"/>
        <w:rPr>
          <w:bCs/>
          <w:sz w:val="24"/>
          <w:szCs w:val="24"/>
        </w:rPr>
      </w:pPr>
      <w:r w:rsidRPr="00F93F4D">
        <w:rPr>
          <w:bCs/>
          <w:sz w:val="24"/>
          <w:szCs w:val="24"/>
        </w:rPr>
        <w:t>3480 Freden</w:t>
      </w:r>
      <w:r w:rsidRPr="004A2D32">
        <w:rPr>
          <w:bCs/>
          <w:sz w:val="24"/>
          <w:szCs w:val="24"/>
        </w:rPr>
        <w:t>sborg</w:t>
      </w:r>
    </w:p>
    <w:p w:rsidR="00F40F34" w:rsidRPr="00262795" w:rsidRDefault="00F40F34" w:rsidP="00F40F34">
      <w:pPr>
        <w:tabs>
          <w:tab w:val="left" w:pos="851"/>
          <w:tab w:val="left" w:pos="8222"/>
        </w:tabs>
        <w:ind w:left="851" w:hanging="851"/>
        <w:rPr>
          <w:sz w:val="24"/>
          <w:szCs w:val="24"/>
        </w:rPr>
      </w:pPr>
    </w:p>
    <w:p w:rsidR="00F40F34" w:rsidRPr="00262795" w:rsidRDefault="00F40F34" w:rsidP="00F40F34">
      <w:pPr>
        <w:tabs>
          <w:tab w:val="left" w:pos="8222"/>
        </w:tabs>
        <w:ind w:left="851" w:hanging="851"/>
        <w:rPr>
          <w:b/>
          <w:sz w:val="24"/>
          <w:szCs w:val="24"/>
        </w:rPr>
      </w:pPr>
      <w:r w:rsidRPr="00262795">
        <w:rPr>
          <w:b/>
          <w:sz w:val="24"/>
          <w:szCs w:val="24"/>
        </w:rPr>
        <w:t>8.</w:t>
      </w:r>
      <w:r w:rsidRPr="00262795">
        <w:rPr>
          <w:b/>
          <w:sz w:val="24"/>
          <w:szCs w:val="24"/>
        </w:rPr>
        <w:tab/>
        <w:t>MARKEDSFØRINGSTILLADELSESNUMMER (NUMRE)</w:t>
      </w:r>
    </w:p>
    <w:p w:rsidR="00F40F34" w:rsidRPr="00262795" w:rsidRDefault="00F40F34" w:rsidP="00F40F34">
      <w:pPr>
        <w:tabs>
          <w:tab w:val="left" w:pos="851"/>
          <w:tab w:val="left" w:pos="8222"/>
        </w:tabs>
        <w:ind w:left="851" w:hanging="851"/>
        <w:rPr>
          <w:sz w:val="24"/>
          <w:szCs w:val="24"/>
        </w:rPr>
      </w:pPr>
      <w:r w:rsidRPr="00262795">
        <w:rPr>
          <w:sz w:val="24"/>
          <w:szCs w:val="24"/>
        </w:rPr>
        <w:tab/>
        <w:t>52938</w:t>
      </w:r>
    </w:p>
    <w:p w:rsidR="00F40F34" w:rsidRPr="00262795" w:rsidRDefault="00F40F34" w:rsidP="00F40F34">
      <w:pPr>
        <w:tabs>
          <w:tab w:val="left" w:pos="851"/>
          <w:tab w:val="left" w:pos="8222"/>
        </w:tabs>
        <w:ind w:left="851" w:hanging="851"/>
        <w:rPr>
          <w:sz w:val="24"/>
          <w:szCs w:val="24"/>
        </w:rPr>
      </w:pPr>
    </w:p>
    <w:p w:rsidR="00F40F34" w:rsidRPr="00262795" w:rsidRDefault="00F40F34" w:rsidP="00F40F34">
      <w:pPr>
        <w:tabs>
          <w:tab w:val="left" w:pos="851"/>
          <w:tab w:val="left" w:pos="8222"/>
        </w:tabs>
        <w:rPr>
          <w:b/>
          <w:sz w:val="24"/>
          <w:szCs w:val="24"/>
        </w:rPr>
      </w:pPr>
      <w:r w:rsidRPr="00262795">
        <w:rPr>
          <w:b/>
          <w:sz w:val="24"/>
          <w:szCs w:val="24"/>
        </w:rPr>
        <w:t>9.</w:t>
      </w:r>
      <w:r w:rsidRPr="00262795">
        <w:rPr>
          <w:b/>
          <w:sz w:val="24"/>
          <w:szCs w:val="24"/>
        </w:rPr>
        <w:tab/>
        <w:t>DATO FOR FØRSTE MARKEDSFØRINGSTILLADELSE</w:t>
      </w:r>
    </w:p>
    <w:p w:rsidR="00F40F34" w:rsidRPr="00262795" w:rsidRDefault="00F40F34" w:rsidP="00F40F34">
      <w:pPr>
        <w:tabs>
          <w:tab w:val="left" w:pos="851"/>
          <w:tab w:val="left" w:pos="8222"/>
        </w:tabs>
        <w:ind w:left="851" w:hanging="851"/>
        <w:rPr>
          <w:sz w:val="24"/>
          <w:szCs w:val="24"/>
        </w:rPr>
      </w:pPr>
      <w:r w:rsidRPr="00262795">
        <w:rPr>
          <w:sz w:val="24"/>
          <w:szCs w:val="24"/>
        </w:rPr>
        <w:tab/>
        <w:t>2</w:t>
      </w:r>
      <w:r>
        <w:rPr>
          <w:sz w:val="24"/>
          <w:szCs w:val="24"/>
        </w:rPr>
        <w:t>5</w:t>
      </w:r>
      <w:r w:rsidRPr="00262795">
        <w:rPr>
          <w:sz w:val="24"/>
          <w:szCs w:val="24"/>
        </w:rPr>
        <w:t>. juni 2014</w:t>
      </w:r>
    </w:p>
    <w:p w:rsidR="00F40F34" w:rsidRPr="00262795" w:rsidRDefault="00F40F34" w:rsidP="00F40F34">
      <w:pPr>
        <w:tabs>
          <w:tab w:val="left" w:pos="851"/>
          <w:tab w:val="left" w:pos="8222"/>
        </w:tabs>
        <w:ind w:left="851" w:hanging="851"/>
        <w:rPr>
          <w:sz w:val="24"/>
          <w:szCs w:val="24"/>
        </w:rPr>
      </w:pPr>
    </w:p>
    <w:p w:rsidR="00F40F34" w:rsidRPr="00262795" w:rsidRDefault="00F40F34" w:rsidP="00F40F34">
      <w:pPr>
        <w:tabs>
          <w:tab w:val="left" w:pos="851"/>
          <w:tab w:val="left" w:pos="8222"/>
        </w:tabs>
        <w:ind w:left="851" w:hanging="851"/>
        <w:rPr>
          <w:b/>
          <w:sz w:val="24"/>
          <w:szCs w:val="24"/>
        </w:rPr>
      </w:pPr>
      <w:r w:rsidRPr="00262795">
        <w:rPr>
          <w:b/>
          <w:sz w:val="24"/>
          <w:szCs w:val="24"/>
        </w:rPr>
        <w:t>10.</w:t>
      </w:r>
      <w:r w:rsidRPr="00262795">
        <w:rPr>
          <w:b/>
          <w:sz w:val="24"/>
          <w:szCs w:val="24"/>
        </w:rPr>
        <w:tab/>
        <w:t>DATO FOR ÆNDRING AF TEKSTEN</w:t>
      </w:r>
    </w:p>
    <w:p w:rsidR="00F40F34" w:rsidRPr="00262795" w:rsidRDefault="00F40F34" w:rsidP="00F40F34">
      <w:pPr>
        <w:tabs>
          <w:tab w:val="left" w:pos="851"/>
          <w:tab w:val="left" w:pos="8222"/>
        </w:tabs>
        <w:ind w:left="851" w:hanging="851"/>
        <w:rPr>
          <w:sz w:val="24"/>
          <w:szCs w:val="24"/>
        </w:rPr>
      </w:pPr>
      <w:r w:rsidRPr="00262795">
        <w:rPr>
          <w:sz w:val="24"/>
          <w:szCs w:val="24"/>
        </w:rPr>
        <w:tab/>
      </w:r>
      <w:r w:rsidR="00721E3F">
        <w:rPr>
          <w:sz w:val="24"/>
          <w:szCs w:val="24"/>
        </w:rPr>
        <w:t>1</w:t>
      </w:r>
      <w:r w:rsidR="00307D91">
        <w:rPr>
          <w:sz w:val="24"/>
          <w:szCs w:val="24"/>
        </w:rPr>
        <w:t>1</w:t>
      </w:r>
      <w:r w:rsidR="00721E3F">
        <w:rPr>
          <w:sz w:val="24"/>
          <w:szCs w:val="24"/>
        </w:rPr>
        <w:t xml:space="preserve">. </w:t>
      </w:r>
      <w:r w:rsidR="00307D91">
        <w:rPr>
          <w:sz w:val="24"/>
          <w:szCs w:val="24"/>
        </w:rPr>
        <w:t>december</w:t>
      </w:r>
      <w:r w:rsidR="00721E3F">
        <w:rPr>
          <w:sz w:val="24"/>
          <w:szCs w:val="24"/>
        </w:rPr>
        <w:t xml:space="preserve"> 2020</w:t>
      </w:r>
    </w:p>
    <w:p w:rsidR="00F40F34" w:rsidRPr="00262795" w:rsidRDefault="00F40F34" w:rsidP="00F40F34">
      <w:pPr>
        <w:tabs>
          <w:tab w:val="left" w:pos="851"/>
          <w:tab w:val="left" w:pos="8222"/>
        </w:tabs>
        <w:ind w:left="851" w:hanging="851"/>
        <w:rPr>
          <w:sz w:val="24"/>
          <w:szCs w:val="24"/>
        </w:rPr>
      </w:pPr>
    </w:p>
    <w:p w:rsidR="00F40F34" w:rsidRPr="00262795" w:rsidRDefault="00F40F34" w:rsidP="00F40F34">
      <w:pPr>
        <w:tabs>
          <w:tab w:val="left" w:pos="851"/>
          <w:tab w:val="left" w:pos="8222"/>
        </w:tabs>
        <w:rPr>
          <w:b/>
          <w:sz w:val="24"/>
          <w:szCs w:val="24"/>
        </w:rPr>
      </w:pPr>
      <w:r w:rsidRPr="00262795">
        <w:rPr>
          <w:b/>
          <w:sz w:val="24"/>
          <w:szCs w:val="24"/>
        </w:rPr>
        <w:t>11.</w:t>
      </w:r>
      <w:r w:rsidRPr="00262795">
        <w:rPr>
          <w:b/>
          <w:sz w:val="24"/>
          <w:szCs w:val="24"/>
        </w:rPr>
        <w:tab/>
        <w:t>UDLEVERINGSBESTEMMELSE</w:t>
      </w:r>
    </w:p>
    <w:p w:rsidR="00F40F34" w:rsidRPr="00406EE7" w:rsidRDefault="00F40F34" w:rsidP="00F40F34">
      <w:pPr>
        <w:pStyle w:val="Sidehoved"/>
        <w:tabs>
          <w:tab w:val="clear" w:pos="4819"/>
          <w:tab w:val="left" w:pos="851"/>
          <w:tab w:val="left" w:pos="8222"/>
        </w:tabs>
        <w:ind w:left="851" w:hanging="851"/>
        <w:rPr>
          <w:szCs w:val="24"/>
        </w:rPr>
      </w:pPr>
      <w:r w:rsidRPr="00262795">
        <w:rPr>
          <w:szCs w:val="24"/>
        </w:rPr>
        <w:tab/>
        <w:t>BP</w:t>
      </w:r>
    </w:p>
    <w:p w:rsidR="00F40F34" w:rsidRPr="004D7A10" w:rsidRDefault="00F40F34" w:rsidP="00F40F34"/>
    <w:p w:rsidR="0003527F" w:rsidRPr="00F40F34" w:rsidRDefault="0003527F" w:rsidP="00F40F34"/>
    <w:sectPr w:rsidR="0003527F" w:rsidRPr="00F40F34"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F34" w:rsidRDefault="00F40F34">
      <w:r>
        <w:separator/>
      </w:r>
    </w:p>
  </w:endnote>
  <w:endnote w:type="continuationSeparator" w:id="0">
    <w:p w:rsidR="00F40F34" w:rsidRDefault="00F4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721E3F">
    <w:pPr>
      <w:pStyle w:val="Sidefod"/>
      <w:tabs>
        <w:tab w:val="clear" w:pos="4819"/>
        <w:tab w:val="left" w:pos="8647"/>
      </w:tabs>
      <w:rPr>
        <w:i/>
        <w:sz w:val="18"/>
      </w:rPr>
    </w:pPr>
    <w:proofErr w:type="spellStart"/>
    <w:r w:rsidRPr="00721E3F">
      <w:rPr>
        <w:i/>
        <w:snapToGrid w:val="0"/>
        <w:sz w:val="18"/>
      </w:rPr>
      <w:t>Synvet</w:t>
    </w:r>
    <w:proofErr w:type="spellEnd"/>
    <w:r w:rsidRPr="00721E3F">
      <w:rPr>
        <w:i/>
        <w:snapToGrid w:val="0"/>
        <w:sz w:val="18"/>
      </w:rPr>
      <w:t>, injektionsvæske, opløsning 20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40F34">
      <w:rPr>
        <w:i/>
        <w:noProof/>
        <w:snapToGrid w:val="0"/>
        <w:sz w:val="18"/>
      </w:rPr>
      <w:t>Dokument740</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F34" w:rsidRDefault="00F40F34">
      <w:r>
        <w:separator/>
      </w:r>
    </w:p>
  </w:footnote>
  <w:footnote w:type="continuationSeparator" w:id="0">
    <w:p w:rsidR="00F40F34" w:rsidRDefault="00F40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34"/>
    <w:rsid w:val="0003527F"/>
    <w:rsid w:val="00065C7D"/>
    <w:rsid w:val="000C6CD4"/>
    <w:rsid w:val="001577E4"/>
    <w:rsid w:val="001858CA"/>
    <w:rsid w:val="001C4AEF"/>
    <w:rsid w:val="001D3CC5"/>
    <w:rsid w:val="00307D91"/>
    <w:rsid w:val="00322BDE"/>
    <w:rsid w:val="00406EE7"/>
    <w:rsid w:val="00407013"/>
    <w:rsid w:val="00436AAC"/>
    <w:rsid w:val="00481896"/>
    <w:rsid w:val="004A62CC"/>
    <w:rsid w:val="0051550B"/>
    <w:rsid w:val="00565A74"/>
    <w:rsid w:val="005B0036"/>
    <w:rsid w:val="005F5831"/>
    <w:rsid w:val="0065360E"/>
    <w:rsid w:val="00662012"/>
    <w:rsid w:val="00666B01"/>
    <w:rsid w:val="006B1539"/>
    <w:rsid w:val="006D4B41"/>
    <w:rsid w:val="006F5621"/>
    <w:rsid w:val="00721E3F"/>
    <w:rsid w:val="007E2A00"/>
    <w:rsid w:val="008010F2"/>
    <w:rsid w:val="009202AE"/>
    <w:rsid w:val="00932676"/>
    <w:rsid w:val="009D66C6"/>
    <w:rsid w:val="00A96525"/>
    <w:rsid w:val="00AE29E5"/>
    <w:rsid w:val="00AE5757"/>
    <w:rsid w:val="00B25EB8"/>
    <w:rsid w:val="00BC634B"/>
    <w:rsid w:val="00BF2AE0"/>
    <w:rsid w:val="00C479BF"/>
    <w:rsid w:val="00D567AA"/>
    <w:rsid w:val="00DD6D71"/>
    <w:rsid w:val="00DF32BE"/>
    <w:rsid w:val="00E14F0A"/>
    <w:rsid w:val="00E404FB"/>
    <w:rsid w:val="00EB5778"/>
    <w:rsid w:val="00EE5253"/>
    <w:rsid w:val="00F40F34"/>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E7A667"/>
  <w15:chartTrackingRefBased/>
  <w15:docId w15:val="{D93AE9CD-9F3F-4268-AEE4-CCB97647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TotalTime>
  <Pages>5</Pages>
  <Words>1036</Words>
  <Characters>7340</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2020021695_x000d_
Rettelse af MAH navnet som ved en fejl blev skrevet forkert (Europe) istedet for Pharma</dc:description>
  <cp:lastModifiedBy>Marianne Ott Jensen</cp:lastModifiedBy>
  <cp:revision>3</cp:revision>
  <dcterms:created xsi:type="dcterms:W3CDTF">2020-12-11T14:21:00Z</dcterms:created>
  <dcterms:modified xsi:type="dcterms:W3CDTF">2020-12-11T14:23:00Z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