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35F60" w14:textId="77777777" w:rsidR="008203A8" w:rsidRPr="009444AD" w:rsidRDefault="008203A8" w:rsidP="008203A8">
      <w:pPr>
        <w:rPr>
          <w:sz w:val="24"/>
          <w:szCs w:val="24"/>
        </w:rPr>
      </w:pPr>
      <w:bookmarkStart w:id="0" w:name="_GoBack"/>
      <w:bookmarkEnd w:id="0"/>
      <w:r w:rsidRPr="009444AD">
        <w:rPr>
          <w:noProof/>
          <w:sz w:val="24"/>
          <w:szCs w:val="24"/>
          <w:lang w:eastAsia="da-DK"/>
        </w:rPr>
        <w:drawing>
          <wp:inline distT="0" distB="0" distL="0" distR="0" wp14:anchorId="666EFB10" wp14:editId="4AA27B0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7FE99E0" w14:textId="77777777" w:rsidR="008203A8" w:rsidRPr="009444AD" w:rsidRDefault="008203A8" w:rsidP="008203A8">
      <w:pPr>
        <w:rPr>
          <w:sz w:val="24"/>
          <w:szCs w:val="24"/>
        </w:rPr>
      </w:pPr>
    </w:p>
    <w:p w14:paraId="0D620277" w14:textId="0078992C" w:rsidR="008203A8" w:rsidRPr="009444AD" w:rsidRDefault="008203A8" w:rsidP="008203A8">
      <w:pPr>
        <w:tabs>
          <w:tab w:val="right" w:pos="9356"/>
        </w:tabs>
        <w:rPr>
          <w:b/>
          <w:sz w:val="24"/>
          <w:szCs w:val="24"/>
        </w:rPr>
      </w:pPr>
      <w:r w:rsidRPr="009444AD">
        <w:rPr>
          <w:b/>
          <w:sz w:val="24"/>
          <w:szCs w:val="24"/>
        </w:rPr>
        <w:tab/>
      </w:r>
      <w:r w:rsidR="00FB4A3F">
        <w:rPr>
          <w:b/>
          <w:sz w:val="24"/>
          <w:szCs w:val="24"/>
        </w:rPr>
        <w:t>18. august 2023</w:t>
      </w:r>
    </w:p>
    <w:p w14:paraId="0405573E" w14:textId="6A5CC9CB" w:rsidR="008203A8" w:rsidRPr="009444AD" w:rsidRDefault="008203A8" w:rsidP="008203A8">
      <w:pPr>
        <w:rPr>
          <w:sz w:val="24"/>
          <w:szCs w:val="24"/>
        </w:rPr>
      </w:pPr>
    </w:p>
    <w:p w14:paraId="04B6639D" w14:textId="641842F8" w:rsidR="009444AD" w:rsidRPr="009444AD" w:rsidRDefault="009444AD" w:rsidP="008203A8">
      <w:pPr>
        <w:rPr>
          <w:sz w:val="24"/>
          <w:szCs w:val="24"/>
        </w:rPr>
      </w:pPr>
    </w:p>
    <w:p w14:paraId="11CE0222" w14:textId="77777777" w:rsidR="009444AD" w:rsidRPr="009444AD" w:rsidRDefault="009444AD" w:rsidP="008203A8">
      <w:pPr>
        <w:rPr>
          <w:sz w:val="24"/>
          <w:szCs w:val="24"/>
        </w:rPr>
      </w:pPr>
    </w:p>
    <w:p w14:paraId="359DE408" w14:textId="77777777" w:rsidR="008203A8" w:rsidRPr="009444AD" w:rsidRDefault="008203A8" w:rsidP="008203A8">
      <w:pPr>
        <w:jc w:val="center"/>
        <w:rPr>
          <w:b/>
          <w:sz w:val="24"/>
          <w:szCs w:val="24"/>
        </w:rPr>
      </w:pPr>
      <w:r w:rsidRPr="009444AD">
        <w:rPr>
          <w:b/>
          <w:sz w:val="24"/>
          <w:szCs w:val="24"/>
        </w:rPr>
        <w:t>PRODUKTRESUMÉ</w:t>
      </w:r>
    </w:p>
    <w:p w14:paraId="0541C8B2" w14:textId="77777777" w:rsidR="008203A8" w:rsidRPr="009444AD" w:rsidRDefault="008203A8" w:rsidP="008203A8">
      <w:pPr>
        <w:jc w:val="center"/>
        <w:rPr>
          <w:b/>
          <w:sz w:val="24"/>
          <w:szCs w:val="24"/>
        </w:rPr>
      </w:pPr>
    </w:p>
    <w:p w14:paraId="47BD1A92" w14:textId="77777777" w:rsidR="008203A8" w:rsidRPr="009444AD" w:rsidRDefault="008203A8" w:rsidP="008203A8">
      <w:pPr>
        <w:jc w:val="center"/>
        <w:rPr>
          <w:b/>
          <w:sz w:val="24"/>
          <w:szCs w:val="24"/>
        </w:rPr>
      </w:pPr>
      <w:r w:rsidRPr="009444AD">
        <w:rPr>
          <w:b/>
          <w:sz w:val="24"/>
          <w:szCs w:val="24"/>
        </w:rPr>
        <w:t>for</w:t>
      </w:r>
    </w:p>
    <w:p w14:paraId="3CB13EF0" w14:textId="77777777" w:rsidR="008203A8" w:rsidRPr="009444AD" w:rsidRDefault="008203A8" w:rsidP="008203A8">
      <w:pPr>
        <w:jc w:val="center"/>
        <w:rPr>
          <w:b/>
          <w:sz w:val="24"/>
          <w:szCs w:val="24"/>
        </w:rPr>
      </w:pPr>
    </w:p>
    <w:p w14:paraId="76C8463D" w14:textId="0A63EE6F" w:rsidR="008203A8" w:rsidRPr="009444AD" w:rsidRDefault="002022F5" w:rsidP="008203A8">
      <w:pPr>
        <w:jc w:val="center"/>
        <w:rPr>
          <w:b/>
          <w:sz w:val="24"/>
          <w:szCs w:val="24"/>
        </w:rPr>
      </w:pPr>
      <w:proofErr w:type="spellStart"/>
      <w:r w:rsidRPr="009444AD">
        <w:rPr>
          <w:b/>
          <w:sz w:val="24"/>
          <w:szCs w:val="24"/>
        </w:rPr>
        <w:t>Telmitraxx</w:t>
      </w:r>
      <w:proofErr w:type="spellEnd"/>
      <w:r w:rsidRPr="009444AD">
        <w:rPr>
          <w:b/>
          <w:sz w:val="24"/>
          <w:szCs w:val="24"/>
        </w:rPr>
        <w:t>, oral opløsning</w:t>
      </w:r>
    </w:p>
    <w:p w14:paraId="14FD6504" w14:textId="77777777" w:rsidR="008203A8" w:rsidRPr="009444AD" w:rsidRDefault="008203A8" w:rsidP="008203A8">
      <w:pPr>
        <w:jc w:val="both"/>
        <w:rPr>
          <w:sz w:val="24"/>
          <w:szCs w:val="24"/>
        </w:rPr>
      </w:pPr>
    </w:p>
    <w:p w14:paraId="5818F922" w14:textId="77777777" w:rsidR="008203A8" w:rsidRPr="009444AD" w:rsidRDefault="008203A8" w:rsidP="008203A8">
      <w:pPr>
        <w:jc w:val="both"/>
        <w:rPr>
          <w:sz w:val="24"/>
          <w:szCs w:val="24"/>
        </w:rPr>
      </w:pPr>
    </w:p>
    <w:p w14:paraId="511A6D69" w14:textId="77777777" w:rsidR="008203A8" w:rsidRPr="009444AD" w:rsidRDefault="008203A8" w:rsidP="008203A8">
      <w:pPr>
        <w:ind w:left="851" w:hanging="851"/>
        <w:rPr>
          <w:b/>
          <w:sz w:val="24"/>
          <w:szCs w:val="24"/>
        </w:rPr>
      </w:pPr>
      <w:r w:rsidRPr="009444AD">
        <w:rPr>
          <w:b/>
          <w:sz w:val="24"/>
          <w:szCs w:val="24"/>
        </w:rPr>
        <w:t>0.</w:t>
      </w:r>
      <w:r w:rsidRPr="009444AD">
        <w:rPr>
          <w:b/>
          <w:sz w:val="24"/>
          <w:szCs w:val="24"/>
        </w:rPr>
        <w:tab/>
        <w:t>D.SP.NR.</w:t>
      </w:r>
    </w:p>
    <w:p w14:paraId="7DE429BC" w14:textId="10A7585B" w:rsidR="008203A8" w:rsidRPr="009444AD" w:rsidRDefault="002022F5" w:rsidP="008203A8">
      <w:pPr>
        <w:ind w:left="851"/>
        <w:rPr>
          <w:sz w:val="24"/>
          <w:szCs w:val="24"/>
        </w:rPr>
      </w:pPr>
      <w:r w:rsidRPr="009444AD">
        <w:rPr>
          <w:sz w:val="24"/>
          <w:szCs w:val="24"/>
        </w:rPr>
        <w:t>32936</w:t>
      </w:r>
    </w:p>
    <w:p w14:paraId="35221446" w14:textId="77777777" w:rsidR="008203A8" w:rsidRPr="009444AD" w:rsidRDefault="008203A8" w:rsidP="008203A8">
      <w:pPr>
        <w:ind w:left="851"/>
        <w:rPr>
          <w:sz w:val="24"/>
          <w:szCs w:val="24"/>
        </w:rPr>
      </w:pPr>
    </w:p>
    <w:p w14:paraId="77708862" w14:textId="77777777" w:rsidR="008203A8" w:rsidRPr="009444AD" w:rsidRDefault="008203A8" w:rsidP="008203A8">
      <w:pPr>
        <w:ind w:left="851" w:hanging="851"/>
        <w:rPr>
          <w:b/>
          <w:sz w:val="24"/>
          <w:szCs w:val="24"/>
        </w:rPr>
      </w:pPr>
      <w:r w:rsidRPr="009444AD">
        <w:rPr>
          <w:b/>
          <w:sz w:val="24"/>
          <w:szCs w:val="24"/>
        </w:rPr>
        <w:t>1.</w:t>
      </w:r>
      <w:r w:rsidRPr="009444AD">
        <w:rPr>
          <w:b/>
          <w:sz w:val="24"/>
          <w:szCs w:val="24"/>
        </w:rPr>
        <w:tab/>
        <w:t>VETERINÆRLÆGEMIDLETS NAVN</w:t>
      </w:r>
    </w:p>
    <w:p w14:paraId="332D1854" w14:textId="51C11FDB" w:rsidR="008203A8" w:rsidRPr="009444AD" w:rsidRDefault="002022F5" w:rsidP="008203A8">
      <w:pPr>
        <w:ind w:left="851"/>
        <w:rPr>
          <w:sz w:val="24"/>
          <w:szCs w:val="24"/>
        </w:rPr>
      </w:pPr>
      <w:proofErr w:type="spellStart"/>
      <w:r w:rsidRPr="009444AD">
        <w:rPr>
          <w:sz w:val="24"/>
          <w:szCs w:val="24"/>
        </w:rPr>
        <w:t>Telmitraxx</w:t>
      </w:r>
      <w:proofErr w:type="spellEnd"/>
    </w:p>
    <w:p w14:paraId="640B2AC0" w14:textId="77777777" w:rsidR="008203A8" w:rsidRPr="009444AD" w:rsidRDefault="008203A8" w:rsidP="008203A8">
      <w:pPr>
        <w:ind w:left="851"/>
        <w:rPr>
          <w:sz w:val="24"/>
          <w:szCs w:val="24"/>
        </w:rPr>
      </w:pPr>
    </w:p>
    <w:p w14:paraId="1B73F898" w14:textId="753609CB" w:rsidR="008203A8" w:rsidRPr="009444AD" w:rsidRDefault="008203A8" w:rsidP="008203A8">
      <w:pPr>
        <w:ind w:left="851"/>
        <w:rPr>
          <w:sz w:val="24"/>
          <w:szCs w:val="24"/>
        </w:rPr>
      </w:pPr>
      <w:r w:rsidRPr="009444AD">
        <w:rPr>
          <w:sz w:val="24"/>
          <w:szCs w:val="24"/>
        </w:rPr>
        <w:t xml:space="preserve">Lægemiddelform: </w:t>
      </w:r>
      <w:r w:rsidR="00A63D9B" w:rsidRPr="009444AD">
        <w:rPr>
          <w:sz w:val="24"/>
          <w:szCs w:val="24"/>
        </w:rPr>
        <w:t>Oral opløsning</w:t>
      </w:r>
    </w:p>
    <w:p w14:paraId="4B14A7D3" w14:textId="3FD43408" w:rsidR="008203A8" w:rsidRPr="009444AD" w:rsidRDefault="008203A8" w:rsidP="008203A8">
      <w:pPr>
        <w:ind w:left="851"/>
        <w:rPr>
          <w:sz w:val="24"/>
          <w:szCs w:val="24"/>
        </w:rPr>
      </w:pPr>
      <w:r w:rsidRPr="009444AD">
        <w:rPr>
          <w:sz w:val="24"/>
          <w:szCs w:val="24"/>
        </w:rPr>
        <w:t xml:space="preserve">Styrke(r): </w:t>
      </w:r>
      <w:r w:rsidR="00A63D9B" w:rsidRPr="009444AD">
        <w:rPr>
          <w:sz w:val="24"/>
          <w:szCs w:val="24"/>
        </w:rPr>
        <w:t>4 mg/ml</w:t>
      </w:r>
    </w:p>
    <w:p w14:paraId="727723DD" w14:textId="77777777" w:rsidR="008203A8" w:rsidRPr="009444AD" w:rsidRDefault="008203A8" w:rsidP="008203A8">
      <w:pPr>
        <w:ind w:left="851"/>
        <w:rPr>
          <w:sz w:val="24"/>
          <w:szCs w:val="24"/>
        </w:rPr>
      </w:pPr>
    </w:p>
    <w:p w14:paraId="5FA7C9CC" w14:textId="77777777" w:rsidR="008203A8" w:rsidRPr="009444AD" w:rsidRDefault="008203A8" w:rsidP="008203A8">
      <w:pPr>
        <w:ind w:left="851" w:hanging="851"/>
        <w:rPr>
          <w:b/>
          <w:sz w:val="24"/>
          <w:szCs w:val="24"/>
        </w:rPr>
      </w:pPr>
      <w:r w:rsidRPr="009444AD">
        <w:rPr>
          <w:b/>
          <w:sz w:val="24"/>
          <w:szCs w:val="24"/>
        </w:rPr>
        <w:t>2.</w:t>
      </w:r>
      <w:r w:rsidRPr="009444AD">
        <w:rPr>
          <w:b/>
          <w:sz w:val="24"/>
          <w:szCs w:val="24"/>
        </w:rPr>
        <w:tab/>
        <w:t>KVALITATIV OG KVANTITATIV SAMMENSÆTNING</w:t>
      </w:r>
    </w:p>
    <w:p w14:paraId="36BC36C8" w14:textId="77777777" w:rsidR="00292DBC" w:rsidRPr="009444AD" w:rsidRDefault="00292DBC" w:rsidP="00146670">
      <w:pPr>
        <w:tabs>
          <w:tab w:val="left" w:pos="1304"/>
        </w:tabs>
        <w:ind w:left="851"/>
        <w:rPr>
          <w:bCs/>
          <w:sz w:val="24"/>
          <w:szCs w:val="24"/>
        </w:rPr>
      </w:pPr>
      <w:r w:rsidRPr="009444AD">
        <w:rPr>
          <w:sz w:val="24"/>
          <w:szCs w:val="24"/>
        </w:rPr>
        <w:t>Hver ml indeholder:</w:t>
      </w:r>
    </w:p>
    <w:p w14:paraId="6D8E6BFF" w14:textId="77777777" w:rsidR="00292DBC" w:rsidRPr="009444AD" w:rsidRDefault="00292DBC" w:rsidP="00146670">
      <w:pPr>
        <w:tabs>
          <w:tab w:val="left" w:pos="1304"/>
        </w:tabs>
        <w:ind w:left="851"/>
        <w:rPr>
          <w:b/>
          <w:sz w:val="24"/>
          <w:szCs w:val="24"/>
        </w:rPr>
      </w:pPr>
    </w:p>
    <w:p w14:paraId="0BD21192" w14:textId="77777777" w:rsidR="00292DBC" w:rsidRPr="009444AD" w:rsidRDefault="00292DBC" w:rsidP="00146670">
      <w:pPr>
        <w:tabs>
          <w:tab w:val="left" w:pos="1304"/>
        </w:tabs>
        <w:ind w:left="851"/>
        <w:rPr>
          <w:b/>
          <w:sz w:val="24"/>
          <w:szCs w:val="24"/>
        </w:rPr>
      </w:pPr>
      <w:r w:rsidRPr="009444AD">
        <w:rPr>
          <w:b/>
          <w:sz w:val="24"/>
          <w:szCs w:val="24"/>
        </w:rPr>
        <w:t>Aktivt stof:</w:t>
      </w:r>
    </w:p>
    <w:p w14:paraId="14F8D24D" w14:textId="596A3DAC" w:rsidR="00292DBC" w:rsidRPr="009444AD" w:rsidRDefault="00292DBC" w:rsidP="00146670">
      <w:pPr>
        <w:tabs>
          <w:tab w:val="left" w:pos="1304"/>
        </w:tabs>
        <w:ind w:left="851"/>
        <w:rPr>
          <w:bCs/>
          <w:sz w:val="24"/>
          <w:szCs w:val="24"/>
        </w:rPr>
      </w:pPr>
      <w:proofErr w:type="spellStart"/>
      <w:r w:rsidRPr="009444AD">
        <w:rPr>
          <w:sz w:val="24"/>
          <w:szCs w:val="24"/>
        </w:rPr>
        <w:t>Telmisartan</w:t>
      </w:r>
      <w:proofErr w:type="spellEnd"/>
      <w:r w:rsidRPr="009444AD">
        <w:rPr>
          <w:sz w:val="24"/>
          <w:szCs w:val="24"/>
        </w:rPr>
        <w:t xml:space="preserve"> </w:t>
      </w:r>
      <w:r w:rsidRPr="009444AD">
        <w:rPr>
          <w:sz w:val="24"/>
          <w:szCs w:val="24"/>
        </w:rPr>
        <w:tab/>
      </w:r>
      <w:r w:rsidRPr="009444AD">
        <w:rPr>
          <w:sz w:val="24"/>
          <w:szCs w:val="24"/>
        </w:rPr>
        <w:tab/>
        <w:t>4 mg</w:t>
      </w:r>
    </w:p>
    <w:p w14:paraId="28A899A8" w14:textId="77777777" w:rsidR="00292DBC" w:rsidRPr="009444AD" w:rsidRDefault="00292DBC" w:rsidP="00146670">
      <w:pPr>
        <w:tabs>
          <w:tab w:val="left" w:pos="1304"/>
        </w:tabs>
        <w:ind w:left="851"/>
        <w:rPr>
          <w:iCs/>
          <w:sz w:val="24"/>
          <w:szCs w:val="24"/>
        </w:rPr>
      </w:pPr>
    </w:p>
    <w:p w14:paraId="671B9905" w14:textId="77777777" w:rsidR="00292DBC" w:rsidRPr="009444AD" w:rsidRDefault="00292DBC" w:rsidP="00146670">
      <w:pPr>
        <w:tabs>
          <w:tab w:val="left" w:pos="1304"/>
        </w:tabs>
        <w:ind w:left="851"/>
        <w:rPr>
          <w:b/>
          <w:sz w:val="24"/>
          <w:szCs w:val="24"/>
        </w:rPr>
      </w:pPr>
      <w:r w:rsidRPr="009444AD">
        <w:rPr>
          <w:b/>
          <w:sz w:val="24"/>
          <w:szCs w:val="24"/>
        </w:rPr>
        <w:t>Hjælpestoffer:</w:t>
      </w:r>
    </w:p>
    <w:tbl>
      <w:tblPr>
        <w:tblW w:w="847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643"/>
      </w:tblGrid>
      <w:tr w:rsidR="00292DBC" w:rsidRPr="009444AD" w14:paraId="5AF69740" w14:textId="77777777" w:rsidTr="00146670">
        <w:tc>
          <w:tcPr>
            <w:tcW w:w="3827" w:type="dxa"/>
            <w:tcBorders>
              <w:top w:val="single" w:sz="4" w:space="0" w:color="000000"/>
              <w:left w:val="single" w:sz="4" w:space="0" w:color="000000"/>
              <w:bottom w:val="single" w:sz="4" w:space="0" w:color="000000"/>
              <w:right w:val="single" w:sz="4" w:space="0" w:color="000000"/>
            </w:tcBorders>
            <w:vAlign w:val="center"/>
            <w:hideMark/>
          </w:tcPr>
          <w:p w14:paraId="28CA509A" w14:textId="77777777" w:rsidR="00292DBC" w:rsidRPr="009444AD" w:rsidRDefault="00292DBC">
            <w:pPr>
              <w:spacing w:before="60" w:after="60"/>
              <w:rPr>
                <w:iCs/>
                <w:sz w:val="24"/>
                <w:szCs w:val="24"/>
              </w:rPr>
            </w:pPr>
            <w:r w:rsidRPr="009444AD">
              <w:rPr>
                <w:b/>
                <w:bCs/>
                <w:sz w:val="24"/>
                <w:szCs w:val="24"/>
              </w:rPr>
              <w:t>Kvalitativ sammensætning af hjælpestoffer og andre bestanddele</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7482DA1E" w14:textId="77777777" w:rsidR="00292DBC" w:rsidRPr="009444AD" w:rsidRDefault="00292DBC">
            <w:pPr>
              <w:spacing w:before="60" w:after="60"/>
              <w:rPr>
                <w:b/>
                <w:bCs/>
                <w:iCs/>
                <w:sz w:val="24"/>
                <w:szCs w:val="24"/>
              </w:rPr>
            </w:pPr>
            <w:r w:rsidRPr="009444AD">
              <w:rPr>
                <w:b/>
                <w:sz w:val="24"/>
                <w:szCs w:val="24"/>
              </w:rPr>
              <w:t>Kvantitativ sammensætning, hvis oplysningen er vigtig for korrekt administration af veterinærlægemidlet</w:t>
            </w:r>
          </w:p>
        </w:tc>
      </w:tr>
      <w:tr w:rsidR="00292DBC" w:rsidRPr="009444AD" w14:paraId="727DBEEF" w14:textId="77777777" w:rsidTr="00146670">
        <w:tc>
          <w:tcPr>
            <w:tcW w:w="3827" w:type="dxa"/>
            <w:tcBorders>
              <w:top w:val="single" w:sz="4" w:space="0" w:color="000000"/>
              <w:left w:val="single" w:sz="4" w:space="0" w:color="000000"/>
              <w:bottom w:val="single" w:sz="4" w:space="0" w:color="000000"/>
              <w:right w:val="single" w:sz="4" w:space="0" w:color="000000"/>
            </w:tcBorders>
            <w:vAlign w:val="center"/>
            <w:hideMark/>
          </w:tcPr>
          <w:p w14:paraId="411550E2" w14:textId="77777777" w:rsidR="00292DBC" w:rsidRPr="009444AD" w:rsidRDefault="00292DBC">
            <w:pPr>
              <w:spacing w:before="60" w:after="60"/>
              <w:ind w:left="567" w:hanging="567"/>
              <w:rPr>
                <w:iCs/>
                <w:sz w:val="24"/>
                <w:szCs w:val="24"/>
              </w:rPr>
            </w:pPr>
            <w:proofErr w:type="spellStart"/>
            <w:r w:rsidRPr="009444AD">
              <w:rPr>
                <w:sz w:val="24"/>
                <w:szCs w:val="24"/>
              </w:rPr>
              <w:t>Benzalkonchlorid</w:t>
            </w:r>
            <w:proofErr w:type="spellEnd"/>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9CCD7C0" w14:textId="77777777" w:rsidR="00292DBC" w:rsidRPr="009444AD" w:rsidRDefault="00292DBC">
            <w:pPr>
              <w:spacing w:before="60" w:after="60"/>
              <w:ind w:left="567" w:hanging="567"/>
              <w:rPr>
                <w:sz w:val="24"/>
                <w:szCs w:val="24"/>
              </w:rPr>
            </w:pPr>
            <w:r w:rsidRPr="009444AD">
              <w:rPr>
                <w:sz w:val="24"/>
                <w:szCs w:val="24"/>
              </w:rPr>
              <w:t>0,1 mg</w:t>
            </w:r>
          </w:p>
        </w:tc>
      </w:tr>
      <w:tr w:rsidR="00292DBC" w:rsidRPr="009444AD" w14:paraId="6A27044F" w14:textId="77777777" w:rsidTr="00146670">
        <w:tc>
          <w:tcPr>
            <w:tcW w:w="3827" w:type="dxa"/>
            <w:tcBorders>
              <w:top w:val="single" w:sz="4" w:space="0" w:color="000000"/>
              <w:left w:val="single" w:sz="4" w:space="0" w:color="000000"/>
              <w:bottom w:val="single" w:sz="4" w:space="0" w:color="000000"/>
              <w:right w:val="single" w:sz="4" w:space="0" w:color="000000"/>
            </w:tcBorders>
            <w:vAlign w:val="center"/>
            <w:hideMark/>
          </w:tcPr>
          <w:p w14:paraId="5D12BD06" w14:textId="77777777" w:rsidR="00292DBC" w:rsidRPr="009444AD" w:rsidRDefault="00292DBC">
            <w:pPr>
              <w:spacing w:before="60" w:after="60"/>
              <w:rPr>
                <w:iCs/>
                <w:sz w:val="24"/>
                <w:szCs w:val="24"/>
              </w:rPr>
            </w:pPr>
            <w:proofErr w:type="spellStart"/>
            <w:r w:rsidRPr="009444AD">
              <w:rPr>
                <w:sz w:val="24"/>
                <w:szCs w:val="24"/>
              </w:rPr>
              <w:t>Maltitol</w:t>
            </w:r>
            <w:proofErr w:type="spellEnd"/>
            <w:r w:rsidRPr="009444AD">
              <w:rPr>
                <w:sz w:val="24"/>
                <w:szCs w:val="24"/>
              </w:rPr>
              <w:t xml:space="preserve"> </w:t>
            </w:r>
          </w:p>
        </w:tc>
        <w:tc>
          <w:tcPr>
            <w:tcW w:w="4643" w:type="dxa"/>
            <w:tcBorders>
              <w:top w:val="single" w:sz="4" w:space="0" w:color="000000"/>
              <w:left w:val="single" w:sz="4" w:space="0" w:color="000000"/>
              <w:bottom w:val="single" w:sz="4" w:space="0" w:color="000000"/>
              <w:right w:val="single" w:sz="4" w:space="0" w:color="000000"/>
            </w:tcBorders>
          </w:tcPr>
          <w:p w14:paraId="32EA8618" w14:textId="77777777" w:rsidR="00292DBC" w:rsidRPr="009444AD" w:rsidRDefault="00292DBC">
            <w:pPr>
              <w:spacing w:before="60" w:after="60"/>
              <w:rPr>
                <w:sz w:val="24"/>
                <w:szCs w:val="24"/>
              </w:rPr>
            </w:pPr>
          </w:p>
        </w:tc>
      </w:tr>
      <w:tr w:rsidR="00292DBC" w:rsidRPr="009444AD" w14:paraId="28DB79F4" w14:textId="77777777" w:rsidTr="00146670">
        <w:tc>
          <w:tcPr>
            <w:tcW w:w="3827" w:type="dxa"/>
            <w:tcBorders>
              <w:top w:val="single" w:sz="4" w:space="0" w:color="000000"/>
              <w:left w:val="single" w:sz="4" w:space="0" w:color="000000"/>
              <w:bottom w:val="single" w:sz="4" w:space="0" w:color="000000"/>
              <w:right w:val="single" w:sz="4" w:space="0" w:color="000000"/>
            </w:tcBorders>
            <w:vAlign w:val="center"/>
            <w:hideMark/>
          </w:tcPr>
          <w:p w14:paraId="75DD3060" w14:textId="77777777" w:rsidR="00292DBC" w:rsidRPr="009444AD" w:rsidRDefault="00292DBC">
            <w:pPr>
              <w:spacing w:before="60" w:after="60"/>
              <w:rPr>
                <w:sz w:val="24"/>
                <w:szCs w:val="24"/>
              </w:rPr>
            </w:pPr>
            <w:proofErr w:type="spellStart"/>
            <w:r w:rsidRPr="009444AD">
              <w:rPr>
                <w:sz w:val="24"/>
                <w:szCs w:val="24"/>
              </w:rPr>
              <w:t>Hydroxyethylcellulose</w:t>
            </w:r>
            <w:proofErr w:type="spellEnd"/>
            <w:r w:rsidRPr="009444AD">
              <w:rPr>
                <w:sz w:val="24"/>
                <w:szCs w:val="24"/>
              </w:rPr>
              <w:t xml:space="preserve"> </w:t>
            </w:r>
          </w:p>
        </w:tc>
        <w:tc>
          <w:tcPr>
            <w:tcW w:w="4643" w:type="dxa"/>
            <w:tcBorders>
              <w:top w:val="single" w:sz="4" w:space="0" w:color="000000"/>
              <w:left w:val="single" w:sz="4" w:space="0" w:color="000000"/>
              <w:bottom w:val="single" w:sz="4" w:space="0" w:color="000000"/>
              <w:right w:val="single" w:sz="4" w:space="0" w:color="000000"/>
            </w:tcBorders>
          </w:tcPr>
          <w:p w14:paraId="4195BF5F" w14:textId="77777777" w:rsidR="00292DBC" w:rsidRPr="009444AD" w:rsidRDefault="00292DBC">
            <w:pPr>
              <w:spacing w:before="60" w:after="60"/>
              <w:rPr>
                <w:sz w:val="24"/>
                <w:szCs w:val="24"/>
              </w:rPr>
            </w:pPr>
          </w:p>
        </w:tc>
      </w:tr>
      <w:tr w:rsidR="00292DBC" w:rsidRPr="009444AD" w14:paraId="70D56BFA" w14:textId="77777777" w:rsidTr="00146670">
        <w:tc>
          <w:tcPr>
            <w:tcW w:w="3827" w:type="dxa"/>
            <w:tcBorders>
              <w:top w:val="single" w:sz="4" w:space="0" w:color="000000"/>
              <w:left w:val="single" w:sz="4" w:space="0" w:color="000000"/>
              <w:bottom w:val="single" w:sz="4" w:space="0" w:color="000000"/>
              <w:right w:val="single" w:sz="4" w:space="0" w:color="000000"/>
            </w:tcBorders>
            <w:vAlign w:val="center"/>
            <w:hideMark/>
          </w:tcPr>
          <w:p w14:paraId="06E24256" w14:textId="77777777" w:rsidR="00292DBC" w:rsidRPr="009444AD" w:rsidRDefault="00292DBC">
            <w:pPr>
              <w:spacing w:before="60" w:after="60"/>
              <w:rPr>
                <w:iCs/>
                <w:sz w:val="24"/>
                <w:szCs w:val="24"/>
              </w:rPr>
            </w:pPr>
            <w:proofErr w:type="spellStart"/>
            <w:r w:rsidRPr="009444AD">
              <w:rPr>
                <w:sz w:val="24"/>
                <w:szCs w:val="24"/>
              </w:rPr>
              <w:t>Dinatriumedetat</w:t>
            </w:r>
            <w:proofErr w:type="spellEnd"/>
            <w:r w:rsidRPr="009444AD">
              <w:rPr>
                <w:sz w:val="24"/>
                <w:szCs w:val="24"/>
              </w:rPr>
              <w:t xml:space="preserve"> </w:t>
            </w:r>
          </w:p>
        </w:tc>
        <w:tc>
          <w:tcPr>
            <w:tcW w:w="4643" w:type="dxa"/>
            <w:tcBorders>
              <w:top w:val="single" w:sz="4" w:space="0" w:color="000000"/>
              <w:left w:val="single" w:sz="4" w:space="0" w:color="000000"/>
              <w:bottom w:val="single" w:sz="4" w:space="0" w:color="000000"/>
              <w:right w:val="single" w:sz="4" w:space="0" w:color="000000"/>
            </w:tcBorders>
            <w:hideMark/>
          </w:tcPr>
          <w:p w14:paraId="311795AA" w14:textId="77777777" w:rsidR="00292DBC" w:rsidRPr="009444AD" w:rsidRDefault="00292DBC">
            <w:pPr>
              <w:spacing w:before="60" w:after="60"/>
              <w:rPr>
                <w:sz w:val="24"/>
                <w:szCs w:val="24"/>
              </w:rPr>
            </w:pPr>
            <w:r w:rsidRPr="009444AD">
              <w:rPr>
                <w:sz w:val="24"/>
                <w:szCs w:val="24"/>
              </w:rPr>
              <w:t>1,0 mg</w:t>
            </w:r>
          </w:p>
        </w:tc>
      </w:tr>
      <w:tr w:rsidR="00292DBC" w:rsidRPr="009444AD" w14:paraId="1845E325" w14:textId="77777777" w:rsidTr="00146670">
        <w:tc>
          <w:tcPr>
            <w:tcW w:w="3827" w:type="dxa"/>
            <w:tcBorders>
              <w:top w:val="single" w:sz="4" w:space="0" w:color="000000"/>
              <w:left w:val="single" w:sz="4" w:space="0" w:color="000000"/>
              <w:bottom w:val="single" w:sz="4" w:space="0" w:color="000000"/>
              <w:right w:val="single" w:sz="4" w:space="0" w:color="000000"/>
            </w:tcBorders>
            <w:vAlign w:val="center"/>
            <w:hideMark/>
          </w:tcPr>
          <w:p w14:paraId="469C5220" w14:textId="77777777" w:rsidR="00292DBC" w:rsidRPr="009444AD" w:rsidRDefault="00292DBC">
            <w:pPr>
              <w:spacing w:before="60" w:after="60"/>
              <w:rPr>
                <w:iCs/>
                <w:sz w:val="24"/>
                <w:szCs w:val="24"/>
              </w:rPr>
            </w:pPr>
            <w:r w:rsidRPr="009444AD">
              <w:rPr>
                <w:sz w:val="24"/>
                <w:szCs w:val="24"/>
              </w:rPr>
              <w:t>Renset vand</w:t>
            </w:r>
          </w:p>
        </w:tc>
        <w:tc>
          <w:tcPr>
            <w:tcW w:w="4643" w:type="dxa"/>
            <w:tcBorders>
              <w:top w:val="single" w:sz="4" w:space="0" w:color="000000"/>
              <w:left w:val="single" w:sz="4" w:space="0" w:color="000000"/>
              <w:bottom w:val="single" w:sz="4" w:space="0" w:color="000000"/>
              <w:right w:val="single" w:sz="4" w:space="0" w:color="000000"/>
            </w:tcBorders>
          </w:tcPr>
          <w:p w14:paraId="76077CA6" w14:textId="77777777" w:rsidR="00292DBC" w:rsidRPr="009444AD" w:rsidRDefault="00292DBC">
            <w:pPr>
              <w:spacing w:before="60" w:after="60"/>
              <w:rPr>
                <w:sz w:val="24"/>
                <w:szCs w:val="24"/>
              </w:rPr>
            </w:pPr>
          </w:p>
        </w:tc>
      </w:tr>
      <w:tr w:rsidR="00292DBC" w:rsidRPr="009444AD" w14:paraId="37C01493" w14:textId="77777777" w:rsidTr="00146670">
        <w:tc>
          <w:tcPr>
            <w:tcW w:w="3827" w:type="dxa"/>
            <w:tcBorders>
              <w:top w:val="single" w:sz="4" w:space="0" w:color="000000"/>
              <w:left w:val="single" w:sz="4" w:space="0" w:color="000000"/>
              <w:bottom w:val="single" w:sz="4" w:space="0" w:color="000000"/>
              <w:right w:val="single" w:sz="4" w:space="0" w:color="000000"/>
            </w:tcBorders>
            <w:vAlign w:val="center"/>
            <w:hideMark/>
          </w:tcPr>
          <w:p w14:paraId="4C27B937" w14:textId="77777777" w:rsidR="00292DBC" w:rsidRPr="009444AD" w:rsidRDefault="00292DBC">
            <w:pPr>
              <w:spacing w:before="60" w:after="60"/>
              <w:rPr>
                <w:sz w:val="24"/>
                <w:szCs w:val="24"/>
              </w:rPr>
            </w:pPr>
            <w:r w:rsidRPr="009444AD">
              <w:rPr>
                <w:sz w:val="24"/>
                <w:szCs w:val="24"/>
              </w:rPr>
              <w:t xml:space="preserve">Natriumhydroxid </w:t>
            </w:r>
          </w:p>
        </w:tc>
        <w:tc>
          <w:tcPr>
            <w:tcW w:w="4643" w:type="dxa"/>
            <w:tcBorders>
              <w:top w:val="single" w:sz="4" w:space="0" w:color="000000"/>
              <w:left w:val="single" w:sz="4" w:space="0" w:color="000000"/>
              <w:bottom w:val="single" w:sz="4" w:space="0" w:color="000000"/>
              <w:right w:val="single" w:sz="4" w:space="0" w:color="000000"/>
            </w:tcBorders>
          </w:tcPr>
          <w:p w14:paraId="2AF9445B" w14:textId="77777777" w:rsidR="00292DBC" w:rsidRPr="009444AD" w:rsidRDefault="00292DBC">
            <w:pPr>
              <w:spacing w:before="60" w:after="60"/>
              <w:rPr>
                <w:sz w:val="24"/>
                <w:szCs w:val="24"/>
              </w:rPr>
            </w:pPr>
          </w:p>
        </w:tc>
      </w:tr>
      <w:tr w:rsidR="00292DBC" w:rsidRPr="009444AD" w14:paraId="4A057372" w14:textId="77777777" w:rsidTr="00146670">
        <w:tc>
          <w:tcPr>
            <w:tcW w:w="3827" w:type="dxa"/>
            <w:tcBorders>
              <w:top w:val="single" w:sz="4" w:space="0" w:color="000000"/>
              <w:left w:val="single" w:sz="4" w:space="0" w:color="000000"/>
              <w:bottom w:val="single" w:sz="4" w:space="0" w:color="000000"/>
              <w:right w:val="single" w:sz="4" w:space="0" w:color="000000"/>
            </w:tcBorders>
            <w:vAlign w:val="center"/>
            <w:hideMark/>
          </w:tcPr>
          <w:p w14:paraId="5EE22A1C" w14:textId="77777777" w:rsidR="00292DBC" w:rsidRPr="009444AD" w:rsidRDefault="00292DBC">
            <w:pPr>
              <w:spacing w:before="60" w:after="60"/>
              <w:rPr>
                <w:sz w:val="24"/>
                <w:szCs w:val="24"/>
              </w:rPr>
            </w:pPr>
            <w:r w:rsidRPr="009444AD">
              <w:rPr>
                <w:sz w:val="24"/>
                <w:szCs w:val="24"/>
              </w:rPr>
              <w:t xml:space="preserve">Fortyndet saltsyre  </w:t>
            </w:r>
          </w:p>
        </w:tc>
        <w:tc>
          <w:tcPr>
            <w:tcW w:w="4643" w:type="dxa"/>
            <w:tcBorders>
              <w:top w:val="single" w:sz="4" w:space="0" w:color="000000"/>
              <w:left w:val="single" w:sz="4" w:space="0" w:color="000000"/>
              <w:bottom w:val="single" w:sz="4" w:space="0" w:color="000000"/>
              <w:right w:val="single" w:sz="4" w:space="0" w:color="000000"/>
            </w:tcBorders>
          </w:tcPr>
          <w:p w14:paraId="257664CB" w14:textId="77777777" w:rsidR="00292DBC" w:rsidRPr="009444AD" w:rsidRDefault="00292DBC">
            <w:pPr>
              <w:spacing w:before="60" w:after="60"/>
              <w:rPr>
                <w:sz w:val="24"/>
                <w:szCs w:val="24"/>
              </w:rPr>
            </w:pPr>
          </w:p>
        </w:tc>
      </w:tr>
    </w:tbl>
    <w:p w14:paraId="4E2AC2FE" w14:textId="77777777" w:rsidR="00292DBC" w:rsidRPr="009444AD" w:rsidRDefault="00292DBC" w:rsidP="00292DBC">
      <w:pPr>
        <w:tabs>
          <w:tab w:val="left" w:pos="1304"/>
        </w:tabs>
        <w:rPr>
          <w:sz w:val="24"/>
          <w:szCs w:val="24"/>
        </w:rPr>
      </w:pPr>
    </w:p>
    <w:p w14:paraId="5987574C" w14:textId="27348441" w:rsidR="00292DBC" w:rsidRPr="009444AD" w:rsidRDefault="00292DBC" w:rsidP="00146670">
      <w:pPr>
        <w:ind w:left="851"/>
        <w:rPr>
          <w:sz w:val="24"/>
          <w:szCs w:val="24"/>
        </w:rPr>
      </w:pPr>
      <w:r w:rsidRPr="009444AD">
        <w:rPr>
          <w:sz w:val="24"/>
          <w:szCs w:val="24"/>
        </w:rPr>
        <w:t>Klar og farveløs til gullig opløsning, der er stort set fri for partikler.</w:t>
      </w:r>
    </w:p>
    <w:p w14:paraId="110A994E" w14:textId="3E3DEACF" w:rsidR="008203A8" w:rsidRPr="009444AD" w:rsidRDefault="008203A8" w:rsidP="008203A8">
      <w:pPr>
        <w:ind w:left="851"/>
        <w:rPr>
          <w:sz w:val="24"/>
          <w:szCs w:val="24"/>
        </w:rPr>
      </w:pPr>
    </w:p>
    <w:p w14:paraId="6865E53B" w14:textId="24C28A68" w:rsidR="009444AD" w:rsidRPr="009444AD" w:rsidRDefault="009444AD">
      <w:pPr>
        <w:rPr>
          <w:sz w:val="24"/>
          <w:szCs w:val="24"/>
        </w:rPr>
      </w:pPr>
      <w:r w:rsidRPr="009444AD">
        <w:rPr>
          <w:sz w:val="24"/>
          <w:szCs w:val="24"/>
        </w:rPr>
        <w:br w:type="page"/>
      </w:r>
    </w:p>
    <w:p w14:paraId="5644749F" w14:textId="77777777" w:rsidR="00146670" w:rsidRPr="009444AD" w:rsidRDefault="00146670" w:rsidP="008203A8">
      <w:pPr>
        <w:ind w:left="851"/>
        <w:rPr>
          <w:sz w:val="24"/>
          <w:szCs w:val="24"/>
        </w:rPr>
      </w:pPr>
    </w:p>
    <w:p w14:paraId="5EA7F763" w14:textId="77777777" w:rsidR="008203A8" w:rsidRPr="009444AD" w:rsidRDefault="008203A8" w:rsidP="008203A8">
      <w:pPr>
        <w:ind w:left="851" w:hanging="851"/>
        <w:rPr>
          <w:b/>
          <w:sz w:val="24"/>
          <w:szCs w:val="24"/>
        </w:rPr>
      </w:pPr>
      <w:r w:rsidRPr="009444AD">
        <w:rPr>
          <w:b/>
          <w:sz w:val="24"/>
          <w:szCs w:val="24"/>
        </w:rPr>
        <w:t>3.</w:t>
      </w:r>
      <w:r w:rsidRPr="009444AD">
        <w:rPr>
          <w:b/>
          <w:sz w:val="24"/>
          <w:szCs w:val="24"/>
        </w:rPr>
        <w:tab/>
        <w:t>KLINISKE OPLYSNINGER</w:t>
      </w:r>
    </w:p>
    <w:p w14:paraId="6CCA77B0" w14:textId="77777777" w:rsidR="008203A8" w:rsidRPr="009444AD" w:rsidRDefault="008203A8" w:rsidP="008203A8">
      <w:pPr>
        <w:tabs>
          <w:tab w:val="left" w:pos="851"/>
        </w:tabs>
        <w:ind w:left="851"/>
        <w:rPr>
          <w:sz w:val="24"/>
          <w:szCs w:val="24"/>
        </w:rPr>
      </w:pPr>
    </w:p>
    <w:p w14:paraId="2E5E9C44" w14:textId="77777777" w:rsidR="008203A8" w:rsidRPr="009444AD" w:rsidRDefault="008203A8" w:rsidP="008203A8">
      <w:pPr>
        <w:ind w:left="851" w:hanging="851"/>
        <w:rPr>
          <w:b/>
          <w:sz w:val="24"/>
          <w:szCs w:val="24"/>
          <w:u w:val="single"/>
        </w:rPr>
      </w:pPr>
      <w:r w:rsidRPr="009444AD">
        <w:rPr>
          <w:b/>
          <w:sz w:val="24"/>
          <w:szCs w:val="24"/>
        </w:rPr>
        <w:t>3.1</w:t>
      </w:r>
      <w:r w:rsidRPr="009444AD">
        <w:rPr>
          <w:b/>
          <w:sz w:val="24"/>
          <w:szCs w:val="24"/>
        </w:rPr>
        <w:tab/>
        <w:t>Dyrearter, som lægemidlet er beregnet til</w:t>
      </w:r>
    </w:p>
    <w:p w14:paraId="09F7D4F0" w14:textId="77777777" w:rsidR="00292DBC" w:rsidRPr="009444AD" w:rsidRDefault="00292DBC" w:rsidP="00146670">
      <w:pPr>
        <w:ind w:left="851"/>
        <w:rPr>
          <w:sz w:val="24"/>
          <w:szCs w:val="24"/>
        </w:rPr>
      </w:pPr>
      <w:r w:rsidRPr="009444AD">
        <w:rPr>
          <w:sz w:val="24"/>
          <w:szCs w:val="24"/>
        </w:rPr>
        <w:t>Katte</w:t>
      </w:r>
    </w:p>
    <w:p w14:paraId="00A7E43F" w14:textId="77777777" w:rsidR="008203A8" w:rsidRPr="009444AD" w:rsidRDefault="008203A8" w:rsidP="008203A8">
      <w:pPr>
        <w:ind w:left="851"/>
        <w:rPr>
          <w:sz w:val="24"/>
          <w:szCs w:val="24"/>
        </w:rPr>
      </w:pPr>
    </w:p>
    <w:p w14:paraId="43EBEA47" w14:textId="77777777" w:rsidR="008203A8" w:rsidRPr="009444AD" w:rsidRDefault="008203A8" w:rsidP="008203A8">
      <w:pPr>
        <w:pStyle w:val="Sidehoved"/>
        <w:tabs>
          <w:tab w:val="clear" w:pos="4819"/>
        </w:tabs>
        <w:ind w:left="851" w:hanging="851"/>
        <w:rPr>
          <w:b/>
          <w:szCs w:val="24"/>
        </w:rPr>
      </w:pPr>
      <w:r w:rsidRPr="009444AD">
        <w:rPr>
          <w:b/>
          <w:szCs w:val="24"/>
        </w:rPr>
        <w:t>3.2</w:t>
      </w:r>
      <w:r w:rsidRPr="009444AD">
        <w:rPr>
          <w:b/>
          <w:szCs w:val="24"/>
        </w:rPr>
        <w:tab/>
        <w:t>Terapeutiske indikationer for hver dyreart, som lægemidlet er beregnet til</w:t>
      </w:r>
    </w:p>
    <w:p w14:paraId="20420045" w14:textId="77777777" w:rsidR="00292DBC" w:rsidRPr="009444AD" w:rsidRDefault="00292DBC" w:rsidP="00146670">
      <w:pPr>
        <w:ind w:left="851"/>
        <w:rPr>
          <w:sz w:val="24"/>
          <w:szCs w:val="24"/>
        </w:rPr>
      </w:pPr>
      <w:r w:rsidRPr="009444AD">
        <w:rPr>
          <w:sz w:val="24"/>
          <w:szCs w:val="24"/>
        </w:rPr>
        <w:t xml:space="preserve">Reduktion af </w:t>
      </w:r>
      <w:proofErr w:type="spellStart"/>
      <w:r w:rsidRPr="009444AD">
        <w:rPr>
          <w:sz w:val="24"/>
          <w:szCs w:val="24"/>
        </w:rPr>
        <w:t>proteinuri</w:t>
      </w:r>
      <w:proofErr w:type="spellEnd"/>
      <w:r w:rsidRPr="009444AD">
        <w:rPr>
          <w:sz w:val="24"/>
          <w:szCs w:val="24"/>
        </w:rPr>
        <w:t xml:space="preserve"> associeret med kronisk nyresygdom (CKD).</w:t>
      </w:r>
    </w:p>
    <w:p w14:paraId="03247EEB" w14:textId="77777777" w:rsidR="008203A8" w:rsidRPr="009444AD" w:rsidRDefault="008203A8" w:rsidP="008203A8">
      <w:pPr>
        <w:pStyle w:val="Sidehoved"/>
        <w:ind w:left="851"/>
        <w:rPr>
          <w:szCs w:val="24"/>
        </w:rPr>
      </w:pPr>
    </w:p>
    <w:p w14:paraId="2A25A383" w14:textId="77777777" w:rsidR="008203A8" w:rsidRPr="009444AD" w:rsidRDefault="008203A8" w:rsidP="008203A8">
      <w:pPr>
        <w:pStyle w:val="Sidehoved"/>
        <w:tabs>
          <w:tab w:val="clear" w:pos="4819"/>
          <w:tab w:val="left" w:pos="851"/>
        </w:tabs>
        <w:ind w:left="851" w:hanging="851"/>
        <w:rPr>
          <w:b/>
          <w:szCs w:val="24"/>
        </w:rPr>
      </w:pPr>
      <w:r w:rsidRPr="009444AD">
        <w:rPr>
          <w:b/>
          <w:szCs w:val="24"/>
        </w:rPr>
        <w:t>3.3</w:t>
      </w:r>
      <w:r w:rsidRPr="009444AD">
        <w:rPr>
          <w:b/>
          <w:szCs w:val="24"/>
        </w:rPr>
        <w:tab/>
        <w:t>Kontraindikationer</w:t>
      </w:r>
    </w:p>
    <w:p w14:paraId="50C85730" w14:textId="77777777" w:rsidR="00292DBC" w:rsidRPr="009444AD" w:rsidRDefault="00292DBC" w:rsidP="00146670">
      <w:pPr>
        <w:ind w:left="851"/>
        <w:rPr>
          <w:sz w:val="24"/>
          <w:szCs w:val="24"/>
        </w:rPr>
      </w:pPr>
      <w:r w:rsidRPr="009444AD">
        <w:rPr>
          <w:sz w:val="24"/>
          <w:szCs w:val="24"/>
        </w:rPr>
        <w:t>Må ikke anvendes under drægtighed eller diegivning (se også pkt. 3.7).</w:t>
      </w:r>
    </w:p>
    <w:p w14:paraId="30C5B364" w14:textId="77777777" w:rsidR="00292DBC" w:rsidRPr="009444AD" w:rsidRDefault="00292DBC" w:rsidP="00146670">
      <w:pPr>
        <w:ind w:left="851"/>
        <w:rPr>
          <w:sz w:val="24"/>
          <w:szCs w:val="24"/>
        </w:rPr>
      </w:pPr>
      <w:r w:rsidRPr="009444AD">
        <w:rPr>
          <w:sz w:val="24"/>
          <w:szCs w:val="24"/>
        </w:rPr>
        <w:t>Må ikke anvendes i tilfælde af overfølsomhed over for det aktive stof eller over for et eller flere af hjælpestofferne.</w:t>
      </w:r>
    </w:p>
    <w:p w14:paraId="42EE12B8" w14:textId="77777777" w:rsidR="008203A8" w:rsidRPr="009444AD" w:rsidRDefault="008203A8" w:rsidP="008203A8">
      <w:pPr>
        <w:pStyle w:val="Sidehoved"/>
        <w:tabs>
          <w:tab w:val="clear" w:pos="4819"/>
        </w:tabs>
        <w:ind w:left="851"/>
        <w:rPr>
          <w:szCs w:val="24"/>
        </w:rPr>
      </w:pPr>
    </w:p>
    <w:p w14:paraId="4250EC0B" w14:textId="77777777" w:rsidR="008203A8" w:rsidRPr="009444AD" w:rsidRDefault="008203A8" w:rsidP="008203A8">
      <w:pPr>
        <w:tabs>
          <w:tab w:val="left" w:pos="851"/>
        </w:tabs>
        <w:ind w:left="851" w:hanging="851"/>
        <w:rPr>
          <w:b/>
          <w:sz w:val="24"/>
          <w:szCs w:val="24"/>
        </w:rPr>
      </w:pPr>
      <w:r w:rsidRPr="009444AD">
        <w:rPr>
          <w:b/>
          <w:sz w:val="24"/>
          <w:szCs w:val="24"/>
        </w:rPr>
        <w:t>3.4</w:t>
      </w:r>
      <w:r w:rsidRPr="009444AD">
        <w:rPr>
          <w:b/>
          <w:sz w:val="24"/>
          <w:szCs w:val="24"/>
        </w:rPr>
        <w:tab/>
        <w:t>Særlige advarsler</w:t>
      </w:r>
    </w:p>
    <w:p w14:paraId="2AADEFC6" w14:textId="77777777" w:rsidR="00292DBC" w:rsidRPr="009444AD" w:rsidRDefault="00292DBC" w:rsidP="00146670">
      <w:pPr>
        <w:ind w:left="851"/>
        <w:rPr>
          <w:sz w:val="24"/>
          <w:szCs w:val="24"/>
        </w:rPr>
      </w:pPr>
      <w:r w:rsidRPr="009444AD">
        <w:rPr>
          <w:sz w:val="24"/>
          <w:szCs w:val="24"/>
        </w:rPr>
        <w:t>Ingen.</w:t>
      </w:r>
    </w:p>
    <w:p w14:paraId="7BBF7F03" w14:textId="77777777" w:rsidR="008203A8" w:rsidRPr="009444AD" w:rsidRDefault="008203A8" w:rsidP="008203A8">
      <w:pPr>
        <w:pStyle w:val="Sidehoved"/>
        <w:tabs>
          <w:tab w:val="clear" w:pos="4819"/>
        </w:tabs>
        <w:ind w:left="851"/>
        <w:rPr>
          <w:szCs w:val="24"/>
        </w:rPr>
      </w:pPr>
    </w:p>
    <w:p w14:paraId="7C78917E" w14:textId="77777777" w:rsidR="008203A8" w:rsidRPr="009444AD" w:rsidRDefault="008203A8" w:rsidP="008203A8">
      <w:pPr>
        <w:tabs>
          <w:tab w:val="left" w:pos="851"/>
        </w:tabs>
        <w:ind w:left="851" w:hanging="851"/>
        <w:rPr>
          <w:b/>
          <w:sz w:val="24"/>
          <w:szCs w:val="24"/>
        </w:rPr>
      </w:pPr>
      <w:r w:rsidRPr="009444AD">
        <w:rPr>
          <w:b/>
          <w:sz w:val="24"/>
          <w:szCs w:val="24"/>
        </w:rPr>
        <w:t>3.5</w:t>
      </w:r>
      <w:r w:rsidRPr="009444AD">
        <w:rPr>
          <w:b/>
          <w:sz w:val="24"/>
          <w:szCs w:val="24"/>
        </w:rPr>
        <w:tab/>
        <w:t>Særlige forholdsregler vedrørende brugen</w:t>
      </w:r>
    </w:p>
    <w:p w14:paraId="38729545" w14:textId="77777777" w:rsidR="008203A8" w:rsidRPr="009444AD" w:rsidRDefault="008203A8" w:rsidP="008203A8">
      <w:pPr>
        <w:tabs>
          <w:tab w:val="left" w:pos="851"/>
        </w:tabs>
        <w:ind w:left="851"/>
        <w:rPr>
          <w:sz w:val="24"/>
          <w:szCs w:val="24"/>
        </w:rPr>
      </w:pPr>
    </w:p>
    <w:p w14:paraId="1ED553B5" w14:textId="77777777" w:rsidR="008203A8" w:rsidRPr="009444AD" w:rsidRDefault="008203A8" w:rsidP="008203A8">
      <w:pPr>
        <w:tabs>
          <w:tab w:val="left" w:pos="851"/>
        </w:tabs>
        <w:ind w:left="851"/>
        <w:rPr>
          <w:sz w:val="24"/>
          <w:szCs w:val="24"/>
          <w:u w:val="single"/>
        </w:rPr>
      </w:pPr>
      <w:r w:rsidRPr="009444AD">
        <w:rPr>
          <w:sz w:val="24"/>
          <w:szCs w:val="24"/>
          <w:u w:val="single"/>
        </w:rPr>
        <w:t>Særlige forholdsregler vedrørende sikker brug hos de dyrearter, som lægemidlet er beregnet til</w:t>
      </w:r>
    </w:p>
    <w:p w14:paraId="521A5755" w14:textId="77777777" w:rsidR="00292DBC" w:rsidRPr="009444AD" w:rsidRDefault="00292DBC" w:rsidP="00146670">
      <w:pPr>
        <w:ind w:left="851"/>
        <w:rPr>
          <w:sz w:val="24"/>
          <w:szCs w:val="24"/>
        </w:rPr>
      </w:pPr>
      <w:bookmarkStart w:id="1" w:name="_Hlk95822146"/>
      <w:r w:rsidRPr="009444AD">
        <w:rPr>
          <w:sz w:val="24"/>
          <w:szCs w:val="24"/>
        </w:rPr>
        <w:t xml:space="preserve">Sikkerheden ved og virkningen af </w:t>
      </w:r>
      <w:proofErr w:type="spellStart"/>
      <w:r w:rsidRPr="009444AD">
        <w:rPr>
          <w:sz w:val="24"/>
          <w:szCs w:val="24"/>
        </w:rPr>
        <w:t>telmisartan</w:t>
      </w:r>
      <w:proofErr w:type="spellEnd"/>
      <w:r w:rsidRPr="009444AD">
        <w:rPr>
          <w:sz w:val="24"/>
          <w:szCs w:val="24"/>
        </w:rPr>
        <w:t xml:space="preserve"> er ikke undersøgt hos katte, der er under 6 måneder gamle.</w:t>
      </w:r>
    </w:p>
    <w:p w14:paraId="57953D08" w14:textId="77777777" w:rsidR="00292DBC" w:rsidRPr="009444AD" w:rsidRDefault="00292DBC" w:rsidP="00146670">
      <w:pPr>
        <w:ind w:left="851"/>
        <w:rPr>
          <w:sz w:val="24"/>
          <w:szCs w:val="24"/>
        </w:rPr>
      </w:pPr>
      <w:r w:rsidRPr="009444AD">
        <w:rPr>
          <w:sz w:val="24"/>
          <w:szCs w:val="24"/>
        </w:rPr>
        <w:t xml:space="preserve">Det er god klinisk praksis at overvåge blodtrykket hos katte, der får </w:t>
      </w:r>
      <w:proofErr w:type="spellStart"/>
      <w:r w:rsidRPr="009444AD">
        <w:rPr>
          <w:sz w:val="24"/>
          <w:szCs w:val="24"/>
        </w:rPr>
        <w:t>telmisartan</w:t>
      </w:r>
      <w:proofErr w:type="spellEnd"/>
      <w:r w:rsidRPr="009444AD">
        <w:rPr>
          <w:sz w:val="24"/>
          <w:szCs w:val="24"/>
        </w:rPr>
        <w:t xml:space="preserve"> i forbindelse med anæstesi.</w:t>
      </w:r>
    </w:p>
    <w:p w14:paraId="13533DFE" w14:textId="77777777" w:rsidR="00292DBC" w:rsidRPr="009444AD" w:rsidRDefault="00292DBC" w:rsidP="00146670">
      <w:pPr>
        <w:ind w:left="851"/>
        <w:rPr>
          <w:sz w:val="24"/>
          <w:szCs w:val="24"/>
        </w:rPr>
      </w:pPr>
      <w:r w:rsidRPr="009444AD">
        <w:rPr>
          <w:sz w:val="24"/>
          <w:szCs w:val="24"/>
        </w:rPr>
        <w:t>På grund af veterinærlægemidlets virkningsmekanisme kan der forekomme forbigående hypotension.</w:t>
      </w:r>
    </w:p>
    <w:p w14:paraId="7B7DE3D4" w14:textId="77777777" w:rsidR="00292DBC" w:rsidRPr="009444AD" w:rsidRDefault="00292DBC" w:rsidP="00146670">
      <w:pPr>
        <w:ind w:left="851"/>
        <w:rPr>
          <w:sz w:val="24"/>
          <w:szCs w:val="24"/>
        </w:rPr>
      </w:pPr>
      <w:r w:rsidRPr="009444AD">
        <w:rPr>
          <w:sz w:val="24"/>
          <w:szCs w:val="24"/>
        </w:rPr>
        <w:t xml:space="preserve">Symptomatisk behandling, f.eks. væsketerapi, bør gives ved kliniske tegn på hypotension. </w:t>
      </w:r>
    </w:p>
    <w:p w14:paraId="279A42D0" w14:textId="258F0F74" w:rsidR="00292DBC" w:rsidRPr="009444AD" w:rsidRDefault="00292DBC" w:rsidP="00146670">
      <w:pPr>
        <w:ind w:left="851"/>
        <w:rPr>
          <w:sz w:val="24"/>
          <w:szCs w:val="24"/>
        </w:rPr>
      </w:pPr>
      <w:r w:rsidRPr="009444AD">
        <w:rPr>
          <w:sz w:val="24"/>
          <w:szCs w:val="24"/>
        </w:rPr>
        <w:t xml:space="preserve">Som velkendt for stoffer med indvirkning på </w:t>
      </w:r>
      <w:proofErr w:type="spellStart"/>
      <w:r w:rsidRPr="009444AD">
        <w:rPr>
          <w:sz w:val="24"/>
          <w:szCs w:val="24"/>
        </w:rPr>
        <w:t>renin</w:t>
      </w:r>
      <w:proofErr w:type="spellEnd"/>
      <w:r w:rsidRPr="009444AD">
        <w:rPr>
          <w:sz w:val="24"/>
          <w:szCs w:val="24"/>
        </w:rPr>
        <w:t>-</w:t>
      </w:r>
      <w:proofErr w:type="spellStart"/>
      <w:r w:rsidRPr="009444AD">
        <w:rPr>
          <w:sz w:val="24"/>
          <w:szCs w:val="24"/>
        </w:rPr>
        <w:t>angiotensin</w:t>
      </w:r>
      <w:proofErr w:type="spellEnd"/>
      <w:r w:rsidRPr="009444AD">
        <w:rPr>
          <w:sz w:val="24"/>
          <w:szCs w:val="24"/>
        </w:rPr>
        <w:t>-</w:t>
      </w:r>
      <w:proofErr w:type="spellStart"/>
      <w:r w:rsidRPr="009444AD">
        <w:rPr>
          <w:sz w:val="24"/>
          <w:szCs w:val="24"/>
        </w:rPr>
        <w:t>aldosteron</w:t>
      </w:r>
      <w:proofErr w:type="spellEnd"/>
      <w:r w:rsidRPr="009444AD">
        <w:rPr>
          <w:sz w:val="24"/>
          <w:szCs w:val="24"/>
        </w:rPr>
        <w:t xml:space="preserve">-systemet (RAAS), kan der ses et lille fald i antallet af røde blodlegemer. Antallet af røde blodlegemer bør overvåges under behandlingen. Stoffer med virkning på RAAS kan medføre nedsat </w:t>
      </w:r>
      <w:proofErr w:type="spellStart"/>
      <w:r w:rsidRPr="009444AD">
        <w:rPr>
          <w:sz w:val="24"/>
          <w:szCs w:val="24"/>
        </w:rPr>
        <w:t>glomerulær</w:t>
      </w:r>
      <w:proofErr w:type="spellEnd"/>
      <w:r w:rsidRPr="009444AD">
        <w:rPr>
          <w:sz w:val="24"/>
          <w:szCs w:val="24"/>
        </w:rPr>
        <w:t xml:space="preserve"> filtrationshastighed og forværring af nyrefunktionen hos katte med svær nyresygdom. Sikkerheden og virkningen ved </w:t>
      </w:r>
      <w:proofErr w:type="spellStart"/>
      <w:r w:rsidRPr="009444AD">
        <w:rPr>
          <w:sz w:val="24"/>
          <w:szCs w:val="24"/>
        </w:rPr>
        <w:t>telmisartan</w:t>
      </w:r>
      <w:proofErr w:type="spellEnd"/>
      <w:r w:rsidRPr="009444AD">
        <w:rPr>
          <w:sz w:val="24"/>
          <w:szCs w:val="24"/>
        </w:rPr>
        <w:t xml:space="preserve"> er ikke undersøgt hos sådanne patienter. Ved brug af dette veterinærlægemiddel hos katte med svær nyresygdom, anbefales det at overvåge nyrefunktionen (plasmakoncentrationen af </w:t>
      </w:r>
      <w:proofErr w:type="spellStart"/>
      <w:r w:rsidRPr="009444AD">
        <w:rPr>
          <w:sz w:val="24"/>
          <w:szCs w:val="24"/>
        </w:rPr>
        <w:t>kreatinin</w:t>
      </w:r>
      <w:proofErr w:type="spellEnd"/>
      <w:r w:rsidRPr="009444AD">
        <w:rPr>
          <w:sz w:val="24"/>
          <w:szCs w:val="24"/>
        </w:rPr>
        <w:t>).</w:t>
      </w:r>
      <w:bookmarkEnd w:id="1"/>
    </w:p>
    <w:p w14:paraId="037C1169" w14:textId="77777777" w:rsidR="008203A8" w:rsidRPr="009444AD" w:rsidRDefault="008203A8" w:rsidP="008203A8">
      <w:pPr>
        <w:tabs>
          <w:tab w:val="left" w:pos="851"/>
        </w:tabs>
        <w:ind w:left="851"/>
        <w:rPr>
          <w:sz w:val="24"/>
          <w:szCs w:val="24"/>
        </w:rPr>
      </w:pPr>
    </w:p>
    <w:p w14:paraId="49B49A13" w14:textId="77777777" w:rsidR="008203A8" w:rsidRPr="009444AD" w:rsidRDefault="008203A8" w:rsidP="008203A8">
      <w:pPr>
        <w:tabs>
          <w:tab w:val="left" w:pos="851"/>
        </w:tabs>
        <w:ind w:left="851"/>
        <w:rPr>
          <w:sz w:val="24"/>
          <w:szCs w:val="24"/>
          <w:u w:val="single"/>
        </w:rPr>
      </w:pPr>
      <w:r w:rsidRPr="009444AD">
        <w:rPr>
          <w:sz w:val="24"/>
          <w:szCs w:val="24"/>
          <w:u w:val="single"/>
        </w:rPr>
        <w:t>Særlige forholdsregler for personer, der administrerer veterinærlægemidlet til dyr</w:t>
      </w:r>
    </w:p>
    <w:p w14:paraId="49C77C5F" w14:textId="77777777" w:rsidR="00292DBC" w:rsidRPr="009444AD" w:rsidRDefault="00292DBC" w:rsidP="00146670">
      <w:pPr>
        <w:ind w:left="851"/>
        <w:rPr>
          <w:sz w:val="24"/>
          <w:szCs w:val="24"/>
        </w:rPr>
      </w:pPr>
      <w:bookmarkStart w:id="2" w:name="_Hlk135214883"/>
      <w:r w:rsidRPr="009444AD">
        <w:rPr>
          <w:sz w:val="24"/>
          <w:szCs w:val="24"/>
        </w:rPr>
        <w:t>Dette veterinærlægemiddel kan give bivirkninger som f.eks. hovedpine, svimmelhed eller hypotension. Oral indtagelse skal undgås hos børn. I tilfælde af utilsigtet indtagelse skal der straks søges lægehjælp, og indlægssedlen eller etiketten bør vises til lægen.</w:t>
      </w:r>
    </w:p>
    <w:p w14:paraId="04FB1970" w14:textId="77777777" w:rsidR="00292DBC" w:rsidRPr="009444AD" w:rsidRDefault="00292DBC" w:rsidP="00146670">
      <w:pPr>
        <w:ind w:left="851"/>
        <w:rPr>
          <w:sz w:val="24"/>
          <w:szCs w:val="24"/>
        </w:rPr>
      </w:pPr>
      <w:r w:rsidRPr="009444AD">
        <w:rPr>
          <w:sz w:val="24"/>
          <w:szCs w:val="24"/>
        </w:rPr>
        <w:t>Dette produkt kan forårsage øjenirritation. Undgå kontakt med øjnene. I tilfælde af utilsigtet øjenkontakt skylles øjnene med vand.</w:t>
      </w:r>
    </w:p>
    <w:p w14:paraId="300B97C2" w14:textId="77777777" w:rsidR="00292DBC" w:rsidRPr="009444AD" w:rsidRDefault="00292DBC" w:rsidP="00146670">
      <w:pPr>
        <w:ind w:left="851"/>
        <w:rPr>
          <w:sz w:val="24"/>
          <w:szCs w:val="24"/>
        </w:rPr>
      </w:pPr>
      <w:r w:rsidRPr="009444AD">
        <w:rPr>
          <w:sz w:val="24"/>
          <w:szCs w:val="24"/>
        </w:rPr>
        <w:t xml:space="preserve">Gravide kvinder bør tage særlige forholdsregler for at undgå kontakt med veterinærlægemidlet, da det er påvist, at stoffer med indvirkning på RAAS som f.eks. </w:t>
      </w:r>
      <w:proofErr w:type="spellStart"/>
      <w:r w:rsidRPr="009444AD">
        <w:rPr>
          <w:sz w:val="24"/>
          <w:szCs w:val="24"/>
        </w:rPr>
        <w:t>angiotensinreceptorblokkere</w:t>
      </w:r>
      <w:proofErr w:type="spellEnd"/>
      <w:r w:rsidRPr="009444AD">
        <w:rPr>
          <w:sz w:val="24"/>
          <w:szCs w:val="24"/>
        </w:rPr>
        <w:t xml:space="preserve"> (AR-</w:t>
      </w:r>
      <w:proofErr w:type="spellStart"/>
      <w:r w:rsidRPr="009444AD">
        <w:rPr>
          <w:sz w:val="24"/>
          <w:szCs w:val="24"/>
        </w:rPr>
        <w:t>blokkere</w:t>
      </w:r>
      <w:proofErr w:type="spellEnd"/>
      <w:r w:rsidRPr="009444AD">
        <w:rPr>
          <w:sz w:val="24"/>
          <w:szCs w:val="24"/>
        </w:rPr>
        <w:t>) og ACE-</w:t>
      </w:r>
      <w:proofErr w:type="spellStart"/>
      <w:r w:rsidRPr="009444AD">
        <w:rPr>
          <w:sz w:val="24"/>
          <w:szCs w:val="24"/>
        </w:rPr>
        <w:t>hæmmere</w:t>
      </w:r>
      <w:proofErr w:type="spellEnd"/>
      <w:r w:rsidRPr="009444AD">
        <w:rPr>
          <w:sz w:val="24"/>
          <w:szCs w:val="24"/>
        </w:rPr>
        <w:t xml:space="preserve"> kan påvirke det ufødte barn ved graviditet hos mennesker.</w:t>
      </w:r>
    </w:p>
    <w:p w14:paraId="47C9BE8C" w14:textId="77777777" w:rsidR="00292DBC" w:rsidRPr="009444AD" w:rsidRDefault="00292DBC" w:rsidP="00146670">
      <w:pPr>
        <w:ind w:left="851"/>
        <w:rPr>
          <w:sz w:val="24"/>
          <w:szCs w:val="24"/>
        </w:rPr>
      </w:pPr>
      <w:proofErr w:type="spellStart"/>
      <w:r w:rsidRPr="009444AD">
        <w:rPr>
          <w:sz w:val="24"/>
          <w:szCs w:val="24"/>
        </w:rPr>
        <w:t>Telmisartan</w:t>
      </w:r>
      <w:proofErr w:type="spellEnd"/>
      <w:r w:rsidRPr="009444AD">
        <w:rPr>
          <w:sz w:val="24"/>
          <w:szCs w:val="24"/>
        </w:rPr>
        <w:t xml:space="preserve"> kan give allergiske reaktioner. Ved overfølsomhed over for </w:t>
      </w:r>
      <w:proofErr w:type="spellStart"/>
      <w:r w:rsidRPr="009444AD">
        <w:rPr>
          <w:sz w:val="24"/>
          <w:szCs w:val="24"/>
        </w:rPr>
        <w:t>telmisartan</w:t>
      </w:r>
      <w:proofErr w:type="spellEnd"/>
      <w:r w:rsidRPr="009444AD">
        <w:rPr>
          <w:sz w:val="24"/>
          <w:szCs w:val="24"/>
        </w:rPr>
        <w:t xml:space="preserve"> eller andre </w:t>
      </w:r>
      <w:proofErr w:type="spellStart"/>
      <w:r w:rsidRPr="009444AD">
        <w:rPr>
          <w:sz w:val="24"/>
          <w:szCs w:val="24"/>
        </w:rPr>
        <w:t>sartaner</w:t>
      </w:r>
      <w:proofErr w:type="spellEnd"/>
      <w:r w:rsidRPr="009444AD">
        <w:rPr>
          <w:sz w:val="24"/>
          <w:szCs w:val="24"/>
        </w:rPr>
        <w:t>/AR-</w:t>
      </w:r>
      <w:proofErr w:type="spellStart"/>
      <w:r w:rsidRPr="009444AD">
        <w:rPr>
          <w:sz w:val="24"/>
          <w:szCs w:val="24"/>
        </w:rPr>
        <w:t>blokkere</w:t>
      </w:r>
      <w:proofErr w:type="spellEnd"/>
      <w:r w:rsidRPr="009444AD">
        <w:rPr>
          <w:sz w:val="24"/>
          <w:szCs w:val="24"/>
        </w:rPr>
        <w:t xml:space="preserve"> bør kontakt med veterinærlægemidlet undgås.</w:t>
      </w:r>
    </w:p>
    <w:p w14:paraId="219FEF3B" w14:textId="77777777" w:rsidR="00292DBC" w:rsidRPr="009444AD" w:rsidRDefault="00292DBC" w:rsidP="00146670">
      <w:pPr>
        <w:ind w:left="851"/>
        <w:rPr>
          <w:sz w:val="24"/>
          <w:szCs w:val="24"/>
        </w:rPr>
      </w:pPr>
      <w:r w:rsidRPr="009444AD">
        <w:rPr>
          <w:sz w:val="24"/>
          <w:szCs w:val="24"/>
        </w:rPr>
        <w:t>Vask hænder efter brug.</w:t>
      </w:r>
      <w:bookmarkEnd w:id="2"/>
    </w:p>
    <w:p w14:paraId="5C8BD86E" w14:textId="0B6B8F1D" w:rsidR="009444AD" w:rsidRDefault="009444AD">
      <w:pPr>
        <w:rPr>
          <w:sz w:val="24"/>
          <w:szCs w:val="24"/>
        </w:rPr>
      </w:pPr>
      <w:r>
        <w:rPr>
          <w:sz w:val="24"/>
          <w:szCs w:val="24"/>
        </w:rPr>
        <w:br w:type="page"/>
      </w:r>
    </w:p>
    <w:p w14:paraId="385E0515" w14:textId="77777777" w:rsidR="008203A8" w:rsidRPr="009444AD" w:rsidRDefault="008203A8" w:rsidP="008203A8">
      <w:pPr>
        <w:tabs>
          <w:tab w:val="left" w:pos="851"/>
        </w:tabs>
        <w:ind w:left="851"/>
        <w:rPr>
          <w:sz w:val="24"/>
          <w:szCs w:val="24"/>
        </w:rPr>
      </w:pPr>
    </w:p>
    <w:p w14:paraId="7BFADBCF" w14:textId="77777777" w:rsidR="008203A8" w:rsidRPr="009444AD" w:rsidRDefault="008203A8" w:rsidP="008203A8">
      <w:pPr>
        <w:tabs>
          <w:tab w:val="left" w:pos="851"/>
        </w:tabs>
        <w:ind w:left="851"/>
        <w:rPr>
          <w:sz w:val="24"/>
          <w:szCs w:val="24"/>
          <w:u w:val="single"/>
        </w:rPr>
      </w:pPr>
      <w:r w:rsidRPr="009444AD">
        <w:rPr>
          <w:sz w:val="24"/>
          <w:szCs w:val="24"/>
          <w:u w:val="single"/>
        </w:rPr>
        <w:t>Særlige forholdsregler vedrørende beskyttelse af miljøet</w:t>
      </w:r>
    </w:p>
    <w:p w14:paraId="526FD03E" w14:textId="77777777" w:rsidR="00292DBC" w:rsidRPr="009444AD" w:rsidRDefault="00292DBC" w:rsidP="00146670">
      <w:pPr>
        <w:ind w:left="851"/>
        <w:rPr>
          <w:sz w:val="24"/>
          <w:szCs w:val="24"/>
        </w:rPr>
      </w:pPr>
      <w:r w:rsidRPr="009444AD">
        <w:rPr>
          <w:sz w:val="24"/>
          <w:szCs w:val="24"/>
        </w:rPr>
        <w:t>Ikke relevant.</w:t>
      </w:r>
    </w:p>
    <w:p w14:paraId="7212D575" w14:textId="77777777" w:rsidR="008203A8" w:rsidRPr="009444AD" w:rsidRDefault="008203A8" w:rsidP="008203A8">
      <w:pPr>
        <w:tabs>
          <w:tab w:val="left" w:pos="851"/>
        </w:tabs>
        <w:ind w:left="851"/>
        <w:rPr>
          <w:sz w:val="24"/>
          <w:szCs w:val="24"/>
        </w:rPr>
      </w:pPr>
    </w:p>
    <w:p w14:paraId="5793DE64" w14:textId="77777777" w:rsidR="008203A8" w:rsidRPr="009444AD" w:rsidRDefault="008203A8" w:rsidP="008203A8">
      <w:pPr>
        <w:tabs>
          <w:tab w:val="left" w:pos="851"/>
        </w:tabs>
        <w:ind w:left="851"/>
        <w:rPr>
          <w:sz w:val="24"/>
          <w:szCs w:val="24"/>
          <w:u w:val="single"/>
        </w:rPr>
      </w:pPr>
      <w:r w:rsidRPr="009444AD">
        <w:rPr>
          <w:sz w:val="24"/>
          <w:szCs w:val="24"/>
          <w:u w:val="single"/>
        </w:rPr>
        <w:t>Andre forholdsregler</w:t>
      </w:r>
    </w:p>
    <w:p w14:paraId="5EC789F4" w14:textId="30E3D073" w:rsidR="008203A8" w:rsidRPr="009444AD" w:rsidRDefault="00292DBC" w:rsidP="008203A8">
      <w:pPr>
        <w:tabs>
          <w:tab w:val="left" w:pos="851"/>
        </w:tabs>
        <w:ind w:left="851"/>
        <w:rPr>
          <w:sz w:val="24"/>
          <w:szCs w:val="24"/>
        </w:rPr>
      </w:pPr>
      <w:r w:rsidRPr="009444AD">
        <w:rPr>
          <w:sz w:val="24"/>
          <w:szCs w:val="24"/>
        </w:rPr>
        <w:t>-</w:t>
      </w:r>
    </w:p>
    <w:p w14:paraId="28043780" w14:textId="77777777" w:rsidR="008203A8" w:rsidRPr="009444AD" w:rsidRDefault="008203A8" w:rsidP="008203A8">
      <w:pPr>
        <w:tabs>
          <w:tab w:val="left" w:pos="851"/>
        </w:tabs>
        <w:ind w:left="851"/>
        <w:rPr>
          <w:sz w:val="24"/>
          <w:szCs w:val="24"/>
        </w:rPr>
      </w:pPr>
    </w:p>
    <w:p w14:paraId="44D1E585" w14:textId="77777777" w:rsidR="008203A8" w:rsidRPr="009444AD" w:rsidRDefault="008203A8" w:rsidP="008203A8">
      <w:pPr>
        <w:tabs>
          <w:tab w:val="left" w:pos="851"/>
        </w:tabs>
        <w:ind w:left="851" w:hanging="851"/>
        <w:rPr>
          <w:b/>
          <w:sz w:val="24"/>
          <w:szCs w:val="24"/>
        </w:rPr>
      </w:pPr>
      <w:r w:rsidRPr="009444AD">
        <w:rPr>
          <w:b/>
          <w:sz w:val="24"/>
          <w:szCs w:val="24"/>
        </w:rPr>
        <w:t>3.6</w:t>
      </w:r>
      <w:r w:rsidRPr="009444AD">
        <w:rPr>
          <w:b/>
          <w:sz w:val="24"/>
          <w:szCs w:val="24"/>
        </w:rPr>
        <w:tab/>
        <w:t>Bivirkninger</w:t>
      </w:r>
    </w:p>
    <w:p w14:paraId="4C9B439C" w14:textId="77777777" w:rsidR="000573BC" w:rsidRPr="009444AD" w:rsidRDefault="000573BC" w:rsidP="00146670">
      <w:pPr>
        <w:ind w:left="851"/>
        <w:rPr>
          <w:sz w:val="24"/>
          <w:szCs w:val="24"/>
        </w:rPr>
      </w:pPr>
      <w:r w:rsidRPr="009444AD">
        <w:rPr>
          <w:sz w:val="24"/>
          <w:szCs w:val="24"/>
        </w:rPr>
        <w:t>Katte:</w:t>
      </w: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4964"/>
      </w:tblGrid>
      <w:tr w:rsidR="000573BC" w:rsidRPr="009444AD" w14:paraId="30C54E97" w14:textId="77777777" w:rsidTr="00146670">
        <w:tc>
          <w:tcPr>
            <w:tcW w:w="2130" w:type="pct"/>
            <w:tcBorders>
              <w:top w:val="single" w:sz="4" w:space="0" w:color="auto"/>
              <w:left w:val="single" w:sz="4" w:space="0" w:color="auto"/>
              <w:bottom w:val="single" w:sz="4" w:space="0" w:color="auto"/>
              <w:right w:val="single" w:sz="4" w:space="0" w:color="auto"/>
            </w:tcBorders>
            <w:hideMark/>
          </w:tcPr>
          <w:p w14:paraId="7B7D9EB2" w14:textId="77777777" w:rsidR="000573BC" w:rsidRPr="009444AD" w:rsidRDefault="000573BC" w:rsidP="009444AD">
            <w:pPr>
              <w:rPr>
                <w:sz w:val="24"/>
                <w:szCs w:val="24"/>
              </w:rPr>
            </w:pPr>
            <w:r w:rsidRPr="009444AD">
              <w:rPr>
                <w:sz w:val="24"/>
                <w:szCs w:val="24"/>
              </w:rPr>
              <w:t>Sjælden</w:t>
            </w:r>
          </w:p>
          <w:p w14:paraId="1D3E0981" w14:textId="77777777" w:rsidR="000573BC" w:rsidRPr="009444AD" w:rsidRDefault="000573BC" w:rsidP="009444AD">
            <w:pPr>
              <w:rPr>
                <w:sz w:val="24"/>
                <w:szCs w:val="24"/>
              </w:rPr>
            </w:pPr>
            <w:r w:rsidRPr="009444AD">
              <w:rPr>
                <w:sz w:val="24"/>
                <w:szCs w:val="24"/>
              </w:rPr>
              <w:t>(1 til 10 dyr ud af 10.000 behandlede dyr):</w:t>
            </w:r>
          </w:p>
        </w:tc>
        <w:tc>
          <w:tcPr>
            <w:tcW w:w="2870" w:type="pct"/>
            <w:tcBorders>
              <w:top w:val="single" w:sz="4" w:space="0" w:color="auto"/>
              <w:left w:val="single" w:sz="4" w:space="0" w:color="auto"/>
              <w:bottom w:val="single" w:sz="4" w:space="0" w:color="auto"/>
              <w:right w:val="single" w:sz="4" w:space="0" w:color="auto"/>
            </w:tcBorders>
            <w:hideMark/>
          </w:tcPr>
          <w:p w14:paraId="6FFF50A2" w14:textId="77777777" w:rsidR="000573BC" w:rsidRPr="009444AD" w:rsidRDefault="000573BC" w:rsidP="009444AD">
            <w:pPr>
              <w:rPr>
                <w:iCs/>
                <w:sz w:val="24"/>
                <w:szCs w:val="24"/>
              </w:rPr>
            </w:pPr>
            <w:proofErr w:type="spellStart"/>
            <w:r w:rsidRPr="009444AD">
              <w:rPr>
                <w:sz w:val="24"/>
                <w:szCs w:val="24"/>
              </w:rPr>
              <w:t>Gastrointestinale</w:t>
            </w:r>
            <w:proofErr w:type="spellEnd"/>
            <w:r w:rsidRPr="009444AD">
              <w:rPr>
                <w:sz w:val="24"/>
                <w:szCs w:val="24"/>
              </w:rPr>
              <w:t xml:space="preserve"> symptomer (regurgitation</w:t>
            </w:r>
            <w:r w:rsidRPr="009444AD">
              <w:rPr>
                <w:rStyle w:val="fontstyle01"/>
                <w:sz w:val="24"/>
                <w:szCs w:val="24"/>
                <w:vertAlign w:val="superscript"/>
              </w:rPr>
              <w:t>1</w:t>
            </w:r>
            <w:r w:rsidRPr="009444AD">
              <w:rPr>
                <w:sz w:val="24"/>
                <w:szCs w:val="24"/>
              </w:rPr>
              <w:t xml:space="preserve">, opkastning, diarré) </w:t>
            </w:r>
          </w:p>
        </w:tc>
      </w:tr>
      <w:tr w:rsidR="000573BC" w:rsidRPr="009444AD" w14:paraId="419DFB47" w14:textId="77777777" w:rsidTr="00146670">
        <w:tc>
          <w:tcPr>
            <w:tcW w:w="2130" w:type="pct"/>
            <w:tcBorders>
              <w:top w:val="single" w:sz="4" w:space="0" w:color="auto"/>
              <w:left w:val="single" w:sz="4" w:space="0" w:color="auto"/>
              <w:bottom w:val="single" w:sz="4" w:space="0" w:color="auto"/>
              <w:right w:val="single" w:sz="4" w:space="0" w:color="auto"/>
            </w:tcBorders>
            <w:hideMark/>
          </w:tcPr>
          <w:p w14:paraId="1C64B486" w14:textId="77777777" w:rsidR="000573BC" w:rsidRPr="009444AD" w:rsidRDefault="000573BC" w:rsidP="009444AD">
            <w:pPr>
              <w:rPr>
                <w:sz w:val="24"/>
                <w:szCs w:val="24"/>
              </w:rPr>
            </w:pPr>
            <w:r w:rsidRPr="009444AD">
              <w:rPr>
                <w:sz w:val="24"/>
                <w:szCs w:val="24"/>
              </w:rPr>
              <w:t>Meget sjælden</w:t>
            </w:r>
          </w:p>
          <w:p w14:paraId="5E6E3EF6" w14:textId="77777777" w:rsidR="000573BC" w:rsidRPr="009444AD" w:rsidRDefault="000573BC" w:rsidP="009444AD">
            <w:pPr>
              <w:rPr>
                <w:sz w:val="24"/>
                <w:szCs w:val="24"/>
              </w:rPr>
            </w:pPr>
            <w:r w:rsidRPr="009444AD">
              <w:rPr>
                <w:sz w:val="24"/>
                <w:szCs w:val="24"/>
              </w:rPr>
              <w:t>(&lt; 1 ud af 10.000 behandlede dyr, herunder enkeltstående indberetninger):</w:t>
            </w:r>
          </w:p>
        </w:tc>
        <w:tc>
          <w:tcPr>
            <w:tcW w:w="2870" w:type="pct"/>
            <w:tcBorders>
              <w:top w:val="single" w:sz="4" w:space="0" w:color="auto"/>
              <w:left w:val="single" w:sz="4" w:space="0" w:color="auto"/>
              <w:bottom w:val="single" w:sz="4" w:space="0" w:color="auto"/>
              <w:right w:val="single" w:sz="4" w:space="0" w:color="auto"/>
            </w:tcBorders>
            <w:hideMark/>
          </w:tcPr>
          <w:p w14:paraId="46724BBE" w14:textId="77777777" w:rsidR="000573BC" w:rsidRPr="009444AD" w:rsidRDefault="000573BC" w:rsidP="009444AD">
            <w:pPr>
              <w:rPr>
                <w:sz w:val="24"/>
                <w:szCs w:val="24"/>
              </w:rPr>
            </w:pPr>
            <w:r w:rsidRPr="009444AD">
              <w:rPr>
                <w:sz w:val="24"/>
                <w:szCs w:val="24"/>
              </w:rPr>
              <w:t xml:space="preserve">Forhøjede levertal² </w:t>
            </w:r>
          </w:p>
          <w:p w14:paraId="29D092D7" w14:textId="77777777" w:rsidR="000573BC" w:rsidRPr="009444AD" w:rsidRDefault="000573BC" w:rsidP="009444AD">
            <w:pPr>
              <w:rPr>
                <w:iCs/>
                <w:sz w:val="24"/>
                <w:szCs w:val="24"/>
              </w:rPr>
            </w:pPr>
            <w:r w:rsidRPr="009444AD">
              <w:rPr>
                <w:sz w:val="24"/>
                <w:szCs w:val="24"/>
              </w:rPr>
              <w:t>Nedsat antal røde blodlegemer (se pkt. 3.5).</w:t>
            </w:r>
          </w:p>
        </w:tc>
      </w:tr>
    </w:tbl>
    <w:p w14:paraId="64BD9CF8" w14:textId="77777777" w:rsidR="000573BC" w:rsidRPr="009444AD" w:rsidRDefault="000573BC" w:rsidP="00146670">
      <w:pPr>
        <w:ind w:left="851"/>
        <w:rPr>
          <w:sz w:val="24"/>
          <w:szCs w:val="24"/>
        </w:rPr>
      </w:pPr>
      <w:r w:rsidRPr="009444AD">
        <w:rPr>
          <w:rStyle w:val="fontstyle01"/>
          <w:sz w:val="24"/>
          <w:szCs w:val="24"/>
          <w:vertAlign w:val="superscript"/>
        </w:rPr>
        <w:t>1</w:t>
      </w:r>
      <w:r w:rsidRPr="009444AD">
        <w:rPr>
          <w:sz w:val="24"/>
          <w:szCs w:val="24"/>
        </w:rPr>
        <w:t xml:space="preserve"> Let og periodisk</w:t>
      </w:r>
    </w:p>
    <w:p w14:paraId="593BCF8D" w14:textId="77777777" w:rsidR="000573BC" w:rsidRPr="009444AD" w:rsidRDefault="000573BC" w:rsidP="00146670">
      <w:pPr>
        <w:ind w:left="851"/>
        <w:rPr>
          <w:sz w:val="24"/>
          <w:szCs w:val="24"/>
        </w:rPr>
      </w:pPr>
      <w:r w:rsidRPr="009444AD">
        <w:rPr>
          <w:sz w:val="24"/>
          <w:szCs w:val="24"/>
        </w:rPr>
        <w:t>² Værdierne normaliseres inden for få dage efter behandlingsophør.</w:t>
      </w:r>
    </w:p>
    <w:p w14:paraId="66963EEB" w14:textId="77777777" w:rsidR="000573BC" w:rsidRPr="009444AD" w:rsidRDefault="000573BC" w:rsidP="00146670">
      <w:pPr>
        <w:ind w:left="851"/>
        <w:rPr>
          <w:sz w:val="24"/>
          <w:szCs w:val="24"/>
        </w:rPr>
      </w:pPr>
    </w:p>
    <w:p w14:paraId="2CF8B063" w14:textId="77777777" w:rsidR="000573BC" w:rsidRPr="009444AD" w:rsidRDefault="000573BC" w:rsidP="00146670">
      <w:pPr>
        <w:ind w:left="851"/>
        <w:rPr>
          <w:sz w:val="24"/>
          <w:szCs w:val="24"/>
        </w:rPr>
      </w:pPr>
      <w:bookmarkStart w:id="3" w:name="_Hlk66891708"/>
      <w:r w:rsidRPr="009444AD">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Start w:id="4" w:name="_Hlk132885357"/>
      <w:r w:rsidRPr="009444AD">
        <w:rPr>
          <w:sz w:val="24"/>
          <w:szCs w:val="24"/>
        </w:rPr>
        <w:t>Se indlægssedlen for de relevante kontaktoplysninger</w:t>
      </w:r>
      <w:bookmarkEnd w:id="4"/>
      <w:r w:rsidRPr="009444AD">
        <w:rPr>
          <w:sz w:val="24"/>
          <w:szCs w:val="24"/>
        </w:rPr>
        <w:t>.</w:t>
      </w:r>
    </w:p>
    <w:bookmarkEnd w:id="3"/>
    <w:p w14:paraId="2AA0C6B3" w14:textId="77777777" w:rsidR="008203A8" w:rsidRPr="009444AD" w:rsidRDefault="008203A8" w:rsidP="008203A8">
      <w:pPr>
        <w:tabs>
          <w:tab w:val="left" w:pos="851"/>
        </w:tabs>
        <w:ind w:left="851"/>
        <w:rPr>
          <w:sz w:val="24"/>
          <w:szCs w:val="24"/>
        </w:rPr>
      </w:pPr>
    </w:p>
    <w:p w14:paraId="74F39398" w14:textId="77777777" w:rsidR="008203A8" w:rsidRPr="009444AD" w:rsidRDefault="008203A8" w:rsidP="008203A8">
      <w:pPr>
        <w:tabs>
          <w:tab w:val="left" w:pos="851"/>
        </w:tabs>
        <w:ind w:left="851" w:hanging="851"/>
        <w:rPr>
          <w:b/>
          <w:sz w:val="24"/>
          <w:szCs w:val="24"/>
        </w:rPr>
      </w:pPr>
      <w:r w:rsidRPr="009444AD">
        <w:rPr>
          <w:b/>
          <w:sz w:val="24"/>
          <w:szCs w:val="24"/>
        </w:rPr>
        <w:t>3.7</w:t>
      </w:r>
      <w:r w:rsidRPr="009444AD">
        <w:rPr>
          <w:b/>
          <w:sz w:val="24"/>
          <w:szCs w:val="24"/>
        </w:rPr>
        <w:tab/>
        <w:t>Anvendelse under drægtighed, laktation eller æglægning</w:t>
      </w:r>
    </w:p>
    <w:p w14:paraId="6E9DCAE9" w14:textId="77777777" w:rsidR="000573BC" w:rsidRPr="009444AD" w:rsidRDefault="000573BC" w:rsidP="00146670">
      <w:pPr>
        <w:ind w:left="851"/>
        <w:rPr>
          <w:sz w:val="24"/>
          <w:szCs w:val="24"/>
        </w:rPr>
      </w:pPr>
      <w:bookmarkStart w:id="5" w:name="_Hlk95822873"/>
      <w:r w:rsidRPr="009444AD">
        <w:rPr>
          <w:sz w:val="24"/>
          <w:szCs w:val="24"/>
        </w:rPr>
        <w:t>Veterinærlægemidlets sikkerhed hos avlskatte, drægtige og diegivende katte er ikke fastlagt.</w:t>
      </w:r>
    </w:p>
    <w:p w14:paraId="367E388B" w14:textId="77777777" w:rsidR="000573BC" w:rsidRPr="009444AD" w:rsidRDefault="000573BC" w:rsidP="00146670">
      <w:pPr>
        <w:ind w:left="851"/>
        <w:rPr>
          <w:sz w:val="24"/>
          <w:szCs w:val="24"/>
        </w:rPr>
      </w:pPr>
      <w:r w:rsidRPr="009444AD">
        <w:rPr>
          <w:sz w:val="24"/>
          <w:szCs w:val="24"/>
        </w:rPr>
        <w:t>Må ikke anvendes under drægtighed og diegivning.</w:t>
      </w:r>
      <w:bookmarkEnd w:id="5"/>
    </w:p>
    <w:p w14:paraId="1B62EBDD" w14:textId="77777777" w:rsidR="008203A8" w:rsidRPr="009444AD" w:rsidRDefault="008203A8" w:rsidP="008203A8">
      <w:pPr>
        <w:tabs>
          <w:tab w:val="left" w:pos="851"/>
        </w:tabs>
        <w:ind w:left="851"/>
        <w:rPr>
          <w:sz w:val="24"/>
          <w:szCs w:val="24"/>
        </w:rPr>
      </w:pPr>
    </w:p>
    <w:p w14:paraId="3CFF2E24" w14:textId="77777777" w:rsidR="008203A8" w:rsidRPr="009444AD" w:rsidRDefault="008203A8" w:rsidP="008203A8">
      <w:pPr>
        <w:tabs>
          <w:tab w:val="left" w:pos="851"/>
        </w:tabs>
        <w:ind w:left="851" w:hanging="851"/>
        <w:rPr>
          <w:b/>
          <w:sz w:val="24"/>
          <w:szCs w:val="24"/>
        </w:rPr>
      </w:pPr>
      <w:r w:rsidRPr="009444AD">
        <w:rPr>
          <w:b/>
          <w:sz w:val="24"/>
          <w:szCs w:val="24"/>
        </w:rPr>
        <w:t>3.8</w:t>
      </w:r>
      <w:r w:rsidRPr="009444AD">
        <w:rPr>
          <w:b/>
          <w:sz w:val="24"/>
          <w:szCs w:val="24"/>
        </w:rPr>
        <w:tab/>
        <w:t>Interaktion med andre lægemidler og andre former for interaktion</w:t>
      </w:r>
    </w:p>
    <w:p w14:paraId="12D03DCD" w14:textId="77777777" w:rsidR="000573BC" w:rsidRPr="009444AD" w:rsidRDefault="000573BC" w:rsidP="00146670">
      <w:pPr>
        <w:ind w:left="851"/>
        <w:rPr>
          <w:sz w:val="24"/>
          <w:szCs w:val="24"/>
        </w:rPr>
      </w:pPr>
      <w:bookmarkStart w:id="6" w:name="_Hlk95384425"/>
      <w:r w:rsidRPr="009444AD">
        <w:rPr>
          <w:sz w:val="24"/>
          <w:szCs w:val="24"/>
        </w:rPr>
        <w:t xml:space="preserve">Ved samtidig behandling med </w:t>
      </w:r>
      <w:proofErr w:type="spellStart"/>
      <w:r w:rsidRPr="009444AD">
        <w:rPr>
          <w:sz w:val="24"/>
          <w:szCs w:val="24"/>
        </w:rPr>
        <w:t>amlodipin</w:t>
      </w:r>
      <w:proofErr w:type="spellEnd"/>
      <w:r w:rsidRPr="009444AD">
        <w:rPr>
          <w:sz w:val="24"/>
          <w:szCs w:val="24"/>
        </w:rPr>
        <w:t xml:space="preserve"> ved anbefalet dosering er der ikke observeret kliniske tegn på hypotension.</w:t>
      </w:r>
    </w:p>
    <w:p w14:paraId="59DF9240" w14:textId="77777777" w:rsidR="000573BC" w:rsidRPr="009444AD" w:rsidRDefault="000573BC" w:rsidP="00146670">
      <w:pPr>
        <w:ind w:left="851"/>
        <w:rPr>
          <w:sz w:val="24"/>
          <w:szCs w:val="24"/>
        </w:rPr>
      </w:pPr>
      <w:r w:rsidRPr="009444AD">
        <w:rPr>
          <w:sz w:val="24"/>
          <w:szCs w:val="24"/>
        </w:rPr>
        <w:t xml:space="preserve">Der er ingen kendte interaktioner fra tilgængelige data om katte med CKD ved brug af </w:t>
      </w:r>
      <w:proofErr w:type="spellStart"/>
      <w:r w:rsidRPr="009444AD">
        <w:rPr>
          <w:sz w:val="24"/>
          <w:szCs w:val="24"/>
        </w:rPr>
        <w:t>telmisartan</w:t>
      </w:r>
      <w:proofErr w:type="spellEnd"/>
      <w:r w:rsidRPr="009444AD">
        <w:rPr>
          <w:sz w:val="24"/>
          <w:szCs w:val="24"/>
        </w:rPr>
        <w:t xml:space="preserve"> og andre lægemidler, der påvirker RAAS (f.eks. AR-</w:t>
      </w:r>
      <w:proofErr w:type="spellStart"/>
      <w:r w:rsidRPr="009444AD">
        <w:rPr>
          <w:sz w:val="24"/>
          <w:szCs w:val="24"/>
        </w:rPr>
        <w:t>blokkere</w:t>
      </w:r>
      <w:proofErr w:type="spellEnd"/>
      <w:r w:rsidRPr="009444AD">
        <w:rPr>
          <w:sz w:val="24"/>
          <w:szCs w:val="24"/>
        </w:rPr>
        <w:t xml:space="preserve"> eller ACE-</w:t>
      </w:r>
      <w:proofErr w:type="spellStart"/>
      <w:r w:rsidRPr="009444AD">
        <w:rPr>
          <w:sz w:val="24"/>
          <w:szCs w:val="24"/>
        </w:rPr>
        <w:t>hæmmere</w:t>
      </w:r>
      <w:proofErr w:type="spellEnd"/>
      <w:r w:rsidRPr="009444AD">
        <w:rPr>
          <w:sz w:val="24"/>
          <w:szCs w:val="24"/>
        </w:rPr>
        <w:t xml:space="preserve">). Kombinationsbehandling med stoffer, der påvirker RAAS hos katte med CKD, kan ændre nyrefunktionen. </w:t>
      </w:r>
    </w:p>
    <w:bookmarkEnd w:id="6"/>
    <w:p w14:paraId="3E0E52CE" w14:textId="77777777" w:rsidR="008203A8" w:rsidRPr="009444AD" w:rsidRDefault="008203A8" w:rsidP="008203A8">
      <w:pPr>
        <w:tabs>
          <w:tab w:val="left" w:pos="851"/>
        </w:tabs>
        <w:ind w:left="851"/>
        <w:rPr>
          <w:sz w:val="24"/>
          <w:szCs w:val="24"/>
        </w:rPr>
      </w:pPr>
    </w:p>
    <w:p w14:paraId="468B9050" w14:textId="77777777" w:rsidR="008203A8" w:rsidRPr="009444AD" w:rsidRDefault="008203A8" w:rsidP="008203A8">
      <w:pPr>
        <w:tabs>
          <w:tab w:val="left" w:pos="851"/>
        </w:tabs>
        <w:ind w:left="851" w:hanging="851"/>
        <w:rPr>
          <w:b/>
          <w:sz w:val="24"/>
          <w:szCs w:val="24"/>
        </w:rPr>
      </w:pPr>
      <w:r w:rsidRPr="009444AD">
        <w:rPr>
          <w:b/>
          <w:sz w:val="24"/>
          <w:szCs w:val="24"/>
        </w:rPr>
        <w:t>3.9</w:t>
      </w:r>
      <w:r w:rsidRPr="009444AD">
        <w:rPr>
          <w:b/>
          <w:sz w:val="24"/>
          <w:szCs w:val="24"/>
        </w:rPr>
        <w:tab/>
        <w:t>Administrationsveje og dosering</w:t>
      </w:r>
    </w:p>
    <w:p w14:paraId="1879FE75" w14:textId="77777777" w:rsidR="000573BC" w:rsidRPr="009444AD" w:rsidRDefault="000573BC" w:rsidP="00146670">
      <w:pPr>
        <w:ind w:left="851"/>
        <w:rPr>
          <w:sz w:val="24"/>
          <w:szCs w:val="24"/>
        </w:rPr>
      </w:pPr>
      <w:bookmarkStart w:id="7" w:name="_Hlk95823331"/>
      <w:bookmarkStart w:id="8" w:name="_Hlk117060119"/>
      <w:r w:rsidRPr="009444AD">
        <w:rPr>
          <w:sz w:val="24"/>
          <w:szCs w:val="24"/>
        </w:rPr>
        <w:t>Oral anvendelse.</w:t>
      </w:r>
    </w:p>
    <w:p w14:paraId="1B239816" w14:textId="77777777" w:rsidR="000573BC" w:rsidRPr="009444AD" w:rsidRDefault="000573BC" w:rsidP="00146670">
      <w:pPr>
        <w:ind w:left="851"/>
        <w:rPr>
          <w:sz w:val="24"/>
          <w:szCs w:val="24"/>
        </w:rPr>
      </w:pPr>
    </w:p>
    <w:p w14:paraId="3F8E45B4" w14:textId="77777777" w:rsidR="000573BC" w:rsidRPr="009444AD" w:rsidRDefault="000573BC" w:rsidP="00146670">
      <w:pPr>
        <w:ind w:left="851"/>
        <w:rPr>
          <w:sz w:val="24"/>
          <w:szCs w:val="24"/>
        </w:rPr>
      </w:pPr>
      <w:r w:rsidRPr="009444AD">
        <w:rPr>
          <w:sz w:val="24"/>
          <w:szCs w:val="24"/>
        </w:rPr>
        <w:t xml:space="preserve">Den anbefalede dosis er 1 mg </w:t>
      </w:r>
      <w:proofErr w:type="spellStart"/>
      <w:r w:rsidRPr="009444AD">
        <w:rPr>
          <w:sz w:val="24"/>
          <w:szCs w:val="24"/>
        </w:rPr>
        <w:t>telmisartan</w:t>
      </w:r>
      <w:proofErr w:type="spellEnd"/>
      <w:r w:rsidRPr="009444AD">
        <w:rPr>
          <w:sz w:val="24"/>
          <w:szCs w:val="24"/>
        </w:rPr>
        <w:t>/kg legemsvægt (0,25 ml/kg legemsvægt).</w:t>
      </w:r>
    </w:p>
    <w:p w14:paraId="5014EFB1" w14:textId="77777777" w:rsidR="000573BC" w:rsidRPr="009444AD" w:rsidRDefault="000573BC" w:rsidP="00146670">
      <w:pPr>
        <w:ind w:left="851"/>
        <w:rPr>
          <w:sz w:val="24"/>
          <w:szCs w:val="24"/>
        </w:rPr>
      </w:pPr>
    </w:p>
    <w:p w14:paraId="4E3C4951" w14:textId="77777777" w:rsidR="000573BC" w:rsidRPr="009444AD" w:rsidRDefault="000573BC" w:rsidP="00146670">
      <w:pPr>
        <w:ind w:left="851"/>
        <w:rPr>
          <w:sz w:val="24"/>
          <w:szCs w:val="24"/>
        </w:rPr>
      </w:pPr>
      <w:r w:rsidRPr="009444AD">
        <w:rPr>
          <w:sz w:val="24"/>
          <w:szCs w:val="24"/>
        </w:rPr>
        <w:t>Veterinærlægemidlet skal administreres oralt én gang dagligt direkte i munden eller sammen med en lille mængde foder. Veterinærlægemidlet er en oral opløsning og accepteres godt af de fleste katte.</w:t>
      </w:r>
    </w:p>
    <w:p w14:paraId="79D59777" w14:textId="77777777" w:rsidR="000573BC" w:rsidRPr="009444AD" w:rsidRDefault="000573BC" w:rsidP="00146670">
      <w:pPr>
        <w:ind w:left="851"/>
        <w:rPr>
          <w:sz w:val="24"/>
          <w:szCs w:val="24"/>
        </w:rPr>
      </w:pPr>
      <w:r w:rsidRPr="009444AD">
        <w:rPr>
          <w:sz w:val="24"/>
          <w:szCs w:val="24"/>
        </w:rPr>
        <w:t>Opløsningen skal indgives under anvendelse af den medfølgende doseringssprøjte. Sprøjten passer til beholderen og har en ml-skala.</w:t>
      </w:r>
    </w:p>
    <w:p w14:paraId="1220B7C7" w14:textId="77777777" w:rsidR="000573BC" w:rsidRPr="009444AD" w:rsidRDefault="000573BC" w:rsidP="00146670">
      <w:pPr>
        <w:ind w:left="851"/>
        <w:rPr>
          <w:sz w:val="24"/>
          <w:szCs w:val="24"/>
        </w:rPr>
      </w:pPr>
      <w:r w:rsidRPr="009444AD">
        <w:rPr>
          <w:sz w:val="24"/>
          <w:szCs w:val="24"/>
        </w:rPr>
        <w:t>Efter administration af veterinærlægemidlet: Luk beholderen tæt med hætten, skyl doseringssprøjten med vand, og lad den tørre.</w:t>
      </w:r>
    </w:p>
    <w:p w14:paraId="0C371767" w14:textId="77777777" w:rsidR="000573BC" w:rsidRPr="009444AD" w:rsidRDefault="000573BC" w:rsidP="00146670">
      <w:pPr>
        <w:ind w:left="851"/>
        <w:rPr>
          <w:sz w:val="24"/>
          <w:szCs w:val="24"/>
        </w:rPr>
      </w:pPr>
    </w:p>
    <w:p w14:paraId="3889702F" w14:textId="77777777" w:rsidR="000573BC" w:rsidRPr="009444AD" w:rsidRDefault="000573BC" w:rsidP="00146670">
      <w:pPr>
        <w:ind w:left="851"/>
        <w:rPr>
          <w:sz w:val="24"/>
          <w:szCs w:val="24"/>
        </w:rPr>
      </w:pPr>
      <w:r w:rsidRPr="009444AD">
        <w:rPr>
          <w:sz w:val="24"/>
          <w:szCs w:val="24"/>
        </w:rPr>
        <w:lastRenderedPageBreak/>
        <w:t>For at undgå forurening bør den medfølgende sprøjte kun benyttes til veterinærlægemidlet.</w:t>
      </w:r>
      <w:bookmarkEnd w:id="7"/>
    </w:p>
    <w:bookmarkEnd w:id="8"/>
    <w:p w14:paraId="7EFA27CE" w14:textId="77777777" w:rsidR="008203A8" w:rsidRPr="009444AD" w:rsidRDefault="008203A8" w:rsidP="008203A8">
      <w:pPr>
        <w:tabs>
          <w:tab w:val="left" w:pos="851"/>
        </w:tabs>
        <w:ind w:left="851"/>
        <w:rPr>
          <w:sz w:val="24"/>
          <w:szCs w:val="24"/>
        </w:rPr>
      </w:pPr>
    </w:p>
    <w:p w14:paraId="5DD5F5F5" w14:textId="77777777" w:rsidR="008203A8" w:rsidRPr="009444AD" w:rsidRDefault="008203A8" w:rsidP="008203A8">
      <w:pPr>
        <w:tabs>
          <w:tab w:val="left" w:pos="851"/>
        </w:tabs>
        <w:ind w:left="851" w:hanging="851"/>
        <w:rPr>
          <w:b/>
          <w:sz w:val="24"/>
          <w:szCs w:val="24"/>
        </w:rPr>
      </w:pPr>
      <w:r w:rsidRPr="009444AD">
        <w:rPr>
          <w:b/>
          <w:sz w:val="24"/>
          <w:szCs w:val="24"/>
        </w:rPr>
        <w:t>3.10</w:t>
      </w:r>
      <w:r w:rsidRPr="009444AD">
        <w:rPr>
          <w:b/>
          <w:sz w:val="24"/>
          <w:szCs w:val="24"/>
        </w:rPr>
        <w:tab/>
        <w:t>Symptomer på overdosering (og, hvis relevant, nødforanstaltninger og modgift)</w:t>
      </w:r>
    </w:p>
    <w:p w14:paraId="7CCBACA3" w14:textId="77777777" w:rsidR="000573BC" w:rsidRPr="009444AD" w:rsidRDefault="000573BC" w:rsidP="00146670">
      <w:pPr>
        <w:ind w:left="851"/>
        <w:rPr>
          <w:sz w:val="24"/>
          <w:szCs w:val="24"/>
        </w:rPr>
      </w:pPr>
      <w:bookmarkStart w:id="9" w:name="_Hlk95823727"/>
      <w:r w:rsidRPr="009444AD">
        <w:rPr>
          <w:sz w:val="24"/>
          <w:szCs w:val="24"/>
        </w:rPr>
        <w:t xml:space="preserve">Efter administration af </w:t>
      </w:r>
      <w:proofErr w:type="spellStart"/>
      <w:r w:rsidRPr="009444AD">
        <w:rPr>
          <w:sz w:val="24"/>
          <w:szCs w:val="24"/>
        </w:rPr>
        <w:t>telmisartan</w:t>
      </w:r>
      <w:proofErr w:type="spellEnd"/>
      <w:r w:rsidRPr="009444AD">
        <w:rPr>
          <w:sz w:val="24"/>
          <w:szCs w:val="24"/>
        </w:rPr>
        <w:t xml:space="preserve"> i op til 5 gange den anbefalede dosis i 6 måneder hos unge raske katte er der set bivirkninger, der er konsistente med dem, der er angivet i pkt. 3.6.</w:t>
      </w:r>
    </w:p>
    <w:p w14:paraId="2CAAD364" w14:textId="77777777" w:rsidR="000573BC" w:rsidRPr="009444AD" w:rsidRDefault="000573BC" w:rsidP="00146670">
      <w:pPr>
        <w:ind w:left="851"/>
        <w:rPr>
          <w:sz w:val="24"/>
          <w:szCs w:val="24"/>
        </w:rPr>
      </w:pPr>
      <w:r w:rsidRPr="009444AD">
        <w:rPr>
          <w:sz w:val="24"/>
          <w:szCs w:val="24"/>
        </w:rPr>
        <w:t xml:space="preserve">Overdosering af </w:t>
      </w:r>
      <w:proofErr w:type="spellStart"/>
      <w:r w:rsidRPr="009444AD">
        <w:rPr>
          <w:sz w:val="24"/>
          <w:szCs w:val="24"/>
        </w:rPr>
        <w:t>telmisartan</w:t>
      </w:r>
      <w:proofErr w:type="spellEnd"/>
      <w:r w:rsidRPr="009444AD">
        <w:rPr>
          <w:sz w:val="24"/>
          <w:szCs w:val="24"/>
        </w:rPr>
        <w:t xml:space="preserve"> (3 til 5 gange den anbefalede dosis i 6 måneder) medførte et markant blodtryksfald, et fald i antallet af røde blodlegemer (der kan tilskrives veterinærlægemidlets farmakologiske aktivitet) og en stigning i Blod-</w:t>
      </w:r>
      <w:proofErr w:type="spellStart"/>
      <w:r w:rsidRPr="009444AD">
        <w:rPr>
          <w:sz w:val="24"/>
          <w:szCs w:val="24"/>
        </w:rPr>
        <w:t>Urea</w:t>
      </w:r>
      <w:proofErr w:type="spellEnd"/>
      <w:r w:rsidRPr="009444AD">
        <w:rPr>
          <w:sz w:val="24"/>
          <w:szCs w:val="24"/>
        </w:rPr>
        <w:t>-Nitrogen (BUN) (</w:t>
      </w:r>
      <w:proofErr w:type="spellStart"/>
      <w:r w:rsidRPr="009444AD">
        <w:rPr>
          <w:sz w:val="24"/>
          <w:szCs w:val="24"/>
        </w:rPr>
        <w:t>karbamid</w:t>
      </w:r>
      <w:proofErr w:type="spellEnd"/>
      <w:r w:rsidRPr="009444AD">
        <w:rPr>
          <w:sz w:val="24"/>
          <w:szCs w:val="24"/>
        </w:rPr>
        <w:t>).</w:t>
      </w:r>
    </w:p>
    <w:p w14:paraId="307C65A4" w14:textId="77777777" w:rsidR="000573BC" w:rsidRPr="009444AD" w:rsidRDefault="000573BC" w:rsidP="00146670">
      <w:pPr>
        <w:ind w:left="851"/>
        <w:rPr>
          <w:sz w:val="24"/>
          <w:szCs w:val="24"/>
        </w:rPr>
      </w:pPr>
      <w:r w:rsidRPr="009444AD">
        <w:rPr>
          <w:rStyle w:val="fontstyle01"/>
          <w:sz w:val="24"/>
          <w:szCs w:val="24"/>
        </w:rPr>
        <w:t>Hvis der opstår hypotension, bør der gives symptomatisk behandling, f.eks. væsketerapi.</w:t>
      </w:r>
      <w:bookmarkEnd w:id="9"/>
    </w:p>
    <w:p w14:paraId="460DD5E6" w14:textId="77777777" w:rsidR="008203A8" w:rsidRPr="009444AD" w:rsidRDefault="008203A8" w:rsidP="008203A8">
      <w:pPr>
        <w:tabs>
          <w:tab w:val="left" w:pos="851"/>
        </w:tabs>
        <w:ind w:left="851"/>
        <w:rPr>
          <w:sz w:val="24"/>
          <w:szCs w:val="24"/>
        </w:rPr>
      </w:pPr>
    </w:p>
    <w:p w14:paraId="1BD3B17F" w14:textId="77777777" w:rsidR="008203A8" w:rsidRPr="009444AD" w:rsidRDefault="008203A8" w:rsidP="008203A8">
      <w:pPr>
        <w:tabs>
          <w:tab w:val="left" w:pos="851"/>
        </w:tabs>
        <w:ind w:left="851" w:hanging="851"/>
        <w:rPr>
          <w:sz w:val="24"/>
          <w:szCs w:val="24"/>
        </w:rPr>
      </w:pPr>
      <w:r w:rsidRPr="009444AD">
        <w:rPr>
          <w:b/>
          <w:sz w:val="24"/>
          <w:szCs w:val="24"/>
        </w:rPr>
        <w:t>3.11</w:t>
      </w:r>
      <w:r w:rsidRPr="009444AD">
        <w:rPr>
          <w:sz w:val="24"/>
          <w:szCs w:val="24"/>
        </w:rPr>
        <w:tab/>
      </w:r>
      <w:r w:rsidRPr="009444AD">
        <w:rPr>
          <w:b/>
          <w:sz w:val="24"/>
          <w:szCs w:val="24"/>
        </w:rPr>
        <w:t>Særlige begrænsninger og betingelser for anvendelse, herunder begrænsninger for anvendelsen af antimikrobielle og antiparasitære veterinærlægemidler for at begrænse risikoen for udvikling af resistens</w:t>
      </w:r>
    </w:p>
    <w:p w14:paraId="234D1FEB" w14:textId="2E47FCD2" w:rsidR="008203A8" w:rsidRPr="009444AD" w:rsidRDefault="003C5CBB" w:rsidP="008203A8">
      <w:pPr>
        <w:tabs>
          <w:tab w:val="left" w:pos="851"/>
        </w:tabs>
        <w:ind w:left="851"/>
        <w:rPr>
          <w:sz w:val="24"/>
          <w:szCs w:val="24"/>
        </w:rPr>
      </w:pPr>
      <w:r w:rsidRPr="009444AD">
        <w:rPr>
          <w:sz w:val="24"/>
          <w:szCs w:val="24"/>
        </w:rPr>
        <w:t>-</w:t>
      </w:r>
    </w:p>
    <w:p w14:paraId="60CE387C" w14:textId="77777777" w:rsidR="008203A8" w:rsidRPr="009444AD" w:rsidRDefault="008203A8" w:rsidP="008203A8">
      <w:pPr>
        <w:tabs>
          <w:tab w:val="left" w:pos="851"/>
        </w:tabs>
        <w:ind w:left="851"/>
        <w:rPr>
          <w:sz w:val="24"/>
          <w:szCs w:val="24"/>
        </w:rPr>
      </w:pPr>
    </w:p>
    <w:p w14:paraId="6259DD23" w14:textId="77777777" w:rsidR="008203A8" w:rsidRPr="009444AD" w:rsidRDefault="008203A8" w:rsidP="008203A8">
      <w:pPr>
        <w:tabs>
          <w:tab w:val="left" w:pos="851"/>
        </w:tabs>
        <w:ind w:left="851" w:hanging="851"/>
        <w:rPr>
          <w:b/>
          <w:sz w:val="24"/>
          <w:szCs w:val="24"/>
        </w:rPr>
      </w:pPr>
      <w:r w:rsidRPr="009444AD">
        <w:rPr>
          <w:b/>
          <w:sz w:val="24"/>
          <w:szCs w:val="24"/>
        </w:rPr>
        <w:t>3.12</w:t>
      </w:r>
      <w:r w:rsidRPr="009444AD">
        <w:rPr>
          <w:b/>
          <w:sz w:val="24"/>
          <w:szCs w:val="24"/>
        </w:rPr>
        <w:tab/>
        <w:t>Tilbageholdelsestid(er)</w:t>
      </w:r>
    </w:p>
    <w:p w14:paraId="039A98EF" w14:textId="77777777" w:rsidR="000573BC" w:rsidRPr="009444AD" w:rsidRDefault="000573BC" w:rsidP="003C5CBB">
      <w:pPr>
        <w:ind w:left="851"/>
        <w:rPr>
          <w:sz w:val="24"/>
          <w:szCs w:val="24"/>
        </w:rPr>
      </w:pPr>
      <w:r w:rsidRPr="009444AD">
        <w:rPr>
          <w:sz w:val="24"/>
          <w:szCs w:val="24"/>
        </w:rPr>
        <w:t>Ikke relevant.</w:t>
      </w:r>
    </w:p>
    <w:p w14:paraId="183525A2" w14:textId="77777777" w:rsidR="008203A8" w:rsidRPr="009444AD" w:rsidRDefault="008203A8" w:rsidP="008203A8">
      <w:pPr>
        <w:pStyle w:val="Sidehoved"/>
        <w:tabs>
          <w:tab w:val="clear" w:pos="4819"/>
        </w:tabs>
        <w:ind w:left="851"/>
        <w:rPr>
          <w:szCs w:val="24"/>
        </w:rPr>
      </w:pPr>
    </w:p>
    <w:p w14:paraId="49F18241" w14:textId="77777777" w:rsidR="008203A8" w:rsidRPr="009444AD" w:rsidRDefault="008203A8" w:rsidP="008203A8">
      <w:pPr>
        <w:tabs>
          <w:tab w:val="left" w:pos="851"/>
        </w:tabs>
        <w:ind w:left="851"/>
        <w:rPr>
          <w:sz w:val="24"/>
          <w:szCs w:val="24"/>
        </w:rPr>
      </w:pPr>
    </w:p>
    <w:p w14:paraId="511EDF9D" w14:textId="1F1E5884" w:rsidR="008203A8" w:rsidRPr="009444AD" w:rsidRDefault="008203A8" w:rsidP="008203A8">
      <w:pPr>
        <w:ind w:left="851" w:hanging="851"/>
        <w:rPr>
          <w:b/>
          <w:sz w:val="24"/>
          <w:szCs w:val="24"/>
        </w:rPr>
      </w:pPr>
      <w:r w:rsidRPr="009444AD">
        <w:rPr>
          <w:b/>
          <w:sz w:val="24"/>
          <w:szCs w:val="24"/>
        </w:rPr>
        <w:t>4.</w:t>
      </w:r>
      <w:r w:rsidRPr="009444AD">
        <w:rPr>
          <w:b/>
          <w:sz w:val="24"/>
          <w:szCs w:val="24"/>
        </w:rPr>
        <w:tab/>
        <w:t>FARMAKOLOGISKE OPLYSNINGER</w:t>
      </w:r>
    </w:p>
    <w:p w14:paraId="2875685F" w14:textId="77777777" w:rsidR="008203A8" w:rsidRPr="009444AD" w:rsidRDefault="008203A8" w:rsidP="008203A8">
      <w:pPr>
        <w:ind w:left="851"/>
        <w:rPr>
          <w:sz w:val="24"/>
          <w:szCs w:val="24"/>
        </w:rPr>
      </w:pPr>
    </w:p>
    <w:p w14:paraId="3B31D24A" w14:textId="77777777" w:rsidR="008203A8" w:rsidRPr="009444AD" w:rsidRDefault="008203A8" w:rsidP="008203A8">
      <w:pPr>
        <w:ind w:left="851" w:hanging="851"/>
        <w:rPr>
          <w:b/>
          <w:sz w:val="24"/>
          <w:szCs w:val="24"/>
        </w:rPr>
      </w:pPr>
      <w:r w:rsidRPr="009444AD">
        <w:rPr>
          <w:b/>
          <w:sz w:val="24"/>
          <w:szCs w:val="24"/>
        </w:rPr>
        <w:t>4.1</w:t>
      </w:r>
      <w:r w:rsidRPr="009444AD">
        <w:rPr>
          <w:b/>
          <w:sz w:val="24"/>
          <w:szCs w:val="24"/>
        </w:rPr>
        <w:tab/>
      </w:r>
      <w:proofErr w:type="spellStart"/>
      <w:r w:rsidRPr="009444AD">
        <w:rPr>
          <w:b/>
          <w:sz w:val="24"/>
          <w:szCs w:val="24"/>
        </w:rPr>
        <w:t>ATCvet</w:t>
      </w:r>
      <w:proofErr w:type="spellEnd"/>
      <w:r w:rsidRPr="009444AD">
        <w:rPr>
          <w:b/>
          <w:sz w:val="24"/>
          <w:szCs w:val="24"/>
        </w:rPr>
        <w:t>-kode</w:t>
      </w:r>
    </w:p>
    <w:p w14:paraId="3F2F004C" w14:textId="77777777" w:rsidR="000573BC" w:rsidRPr="009444AD" w:rsidRDefault="000573BC" w:rsidP="003C5CBB">
      <w:pPr>
        <w:ind w:left="851"/>
        <w:rPr>
          <w:sz w:val="24"/>
          <w:szCs w:val="24"/>
        </w:rPr>
      </w:pPr>
      <w:r w:rsidRPr="009444AD">
        <w:rPr>
          <w:sz w:val="24"/>
          <w:szCs w:val="24"/>
        </w:rPr>
        <w:t>QC 09 CA 07</w:t>
      </w:r>
    </w:p>
    <w:p w14:paraId="6E01FB23" w14:textId="77777777" w:rsidR="008203A8" w:rsidRPr="009444AD" w:rsidRDefault="008203A8" w:rsidP="008203A8">
      <w:pPr>
        <w:ind w:left="851"/>
        <w:rPr>
          <w:sz w:val="24"/>
          <w:szCs w:val="24"/>
        </w:rPr>
      </w:pPr>
    </w:p>
    <w:p w14:paraId="5D0C72B6" w14:textId="77777777" w:rsidR="008203A8" w:rsidRPr="009444AD" w:rsidRDefault="008203A8" w:rsidP="008203A8">
      <w:pPr>
        <w:tabs>
          <w:tab w:val="left" w:pos="851"/>
        </w:tabs>
        <w:ind w:left="851" w:hanging="851"/>
        <w:rPr>
          <w:b/>
          <w:sz w:val="24"/>
          <w:szCs w:val="24"/>
        </w:rPr>
      </w:pPr>
      <w:r w:rsidRPr="009444AD">
        <w:rPr>
          <w:b/>
          <w:sz w:val="24"/>
          <w:szCs w:val="24"/>
        </w:rPr>
        <w:t>4.2</w:t>
      </w:r>
      <w:r w:rsidRPr="009444AD">
        <w:rPr>
          <w:b/>
          <w:sz w:val="24"/>
          <w:szCs w:val="24"/>
        </w:rPr>
        <w:tab/>
      </w:r>
      <w:proofErr w:type="spellStart"/>
      <w:r w:rsidRPr="009444AD">
        <w:rPr>
          <w:b/>
          <w:sz w:val="24"/>
          <w:szCs w:val="24"/>
        </w:rPr>
        <w:t>Farmakodynamiske</w:t>
      </w:r>
      <w:proofErr w:type="spellEnd"/>
      <w:r w:rsidRPr="009444AD">
        <w:rPr>
          <w:b/>
          <w:sz w:val="24"/>
          <w:szCs w:val="24"/>
        </w:rPr>
        <w:t xml:space="preserve"> oplysninger</w:t>
      </w:r>
    </w:p>
    <w:p w14:paraId="0D7FAC18" w14:textId="77777777" w:rsidR="000573BC" w:rsidRPr="009444AD" w:rsidRDefault="000573BC" w:rsidP="003C5CBB">
      <w:pPr>
        <w:ind w:left="851"/>
        <w:rPr>
          <w:sz w:val="24"/>
          <w:szCs w:val="24"/>
        </w:rPr>
      </w:pPr>
      <w:proofErr w:type="spellStart"/>
      <w:r w:rsidRPr="009444AD">
        <w:rPr>
          <w:sz w:val="24"/>
          <w:szCs w:val="24"/>
        </w:rPr>
        <w:t>Telmisartan</w:t>
      </w:r>
      <w:proofErr w:type="spellEnd"/>
      <w:r w:rsidRPr="009444AD">
        <w:rPr>
          <w:sz w:val="24"/>
          <w:szCs w:val="24"/>
        </w:rPr>
        <w:t xml:space="preserve"> er en oralt aktiv og specifik </w:t>
      </w:r>
      <w:proofErr w:type="spellStart"/>
      <w:r w:rsidRPr="009444AD">
        <w:rPr>
          <w:sz w:val="24"/>
          <w:szCs w:val="24"/>
        </w:rPr>
        <w:t>angiotensin</w:t>
      </w:r>
      <w:proofErr w:type="spellEnd"/>
      <w:r w:rsidRPr="009444AD">
        <w:rPr>
          <w:sz w:val="24"/>
          <w:szCs w:val="24"/>
        </w:rPr>
        <w:t xml:space="preserve"> II-receptor (undertype AT</w:t>
      </w:r>
      <w:proofErr w:type="gramStart"/>
      <w:r w:rsidRPr="009444AD">
        <w:rPr>
          <w:sz w:val="24"/>
          <w:szCs w:val="24"/>
          <w:vertAlign w:val="subscript"/>
        </w:rPr>
        <w:t>1</w:t>
      </w:r>
      <w:r w:rsidRPr="009444AD">
        <w:rPr>
          <w:sz w:val="24"/>
          <w:szCs w:val="24"/>
        </w:rPr>
        <w:t>)-</w:t>
      </w:r>
      <w:proofErr w:type="gramEnd"/>
      <w:r w:rsidRPr="009444AD">
        <w:rPr>
          <w:sz w:val="24"/>
          <w:szCs w:val="24"/>
        </w:rPr>
        <w:t xml:space="preserve">antagonist, der giver et dosisafhængigt fald i middelarterieblodtrykket hos pattedyr, herunder katte. I et klinisk forsøg hos katte med kronisk nyresygdom sås en reduktion i </w:t>
      </w:r>
      <w:proofErr w:type="spellStart"/>
      <w:r w:rsidRPr="009444AD">
        <w:rPr>
          <w:sz w:val="24"/>
          <w:szCs w:val="24"/>
        </w:rPr>
        <w:t>proteinuri</w:t>
      </w:r>
      <w:proofErr w:type="spellEnd"/>
      <w:r w:rsidRPr="009444AD">
        <w:rPr>
          <w:sz w:val="24"/>
          <w:szCs w:val="24"/>
        </w:rPr>
        <w:t xml:space="preserve"> inden for de første 7 dage efter behandlingsstart. </w:t>
      </w:r>
    </w:p>
    <w:p w14:paraId="75F9BFBA" w14:textId="77777777" w:rsidR="000573BC" w:rsidRPr="009444AD" w:rsidRDefault="000573BC" w:rsidP="003C5CBB">
      <w:pPr>
        <w:ind w:left="851"/>
        <w:rPr>
          <w:sz w:val="24"/>
          <w:szCs w:val="24"/>
        </w:rPr>
      </w:pPr>
      <w:proofErr w:type="spellStart"/>
      <w:r w:rsidRPr="009444AD">
        <w:rPr>
          <w:sz w:val="24"/>
          <w:szCs w:val="24"/>
        </w:rPr>
        <w:t>Telmisartan</w:t>
      </w:r>
      <w:proofErr w:type="spellEnd"/>
      <w:r w:rsidRPr="009444AD">
        <w:rPr>
          <w:sz w:val="24"/>
          <w:szCs w:val="24"/>
        </w:rPr>
        <w:t xml:space="preserve"> fortrænger </w:t>
      </w:r>
      <w:proofErr w:type="spellStart"/>
      <w:r w:rsidRPr="009444AD">
        <w:rPr>
          <w:sz w:val="24"/>
          <w:szCs w:val="24"/>
        </w:rPr>
        <w:t>angiotensin</w:t>
      </w:r>
      <w:proofErr w:type="spellEnd"/>
      <w:r w:rsidRPr="009444AD">
        <w:rPr>
          <w:sz w:val="24"/>
          <w:szCs w:val="24"/>
        </w:rPr>
        <w:t xml:space="preserve"> II fra dets bindingssted på AT</w:t>
      </w:r>
      <w:r w:rsidRPr="009444AD">
        <w:rPr>
          <w:sz w:val="24"/>
          <w:szCs w:val="24"/>
          <w:vertAlign w:val="subscript"/>
        </w:rPr>
        <w:t>1</w:t>
      </w:r>
      <w:r w:rsidRPr="009444AD">
        <w:rPr>
          <w:sz w:val="24"/>
          <w:szCs w:val="24"/>
        </w:rPr>
        <w:t xml:space="preserve">-receptorundertypen. </w:t>
      </w:r>
      <w:proofErr w:type="spellStart"/>
      <w:r w:rsidRPr="009444AD">
        <w:rPr>
          <w:sz w:val="24"/>
          <w:szCs w:val="24"/>
        </w:rPr>
        <w:t>Telmisartan</w:t>
      </w:r>
      <w:proofErr w:type="spellEnd"/>
      <w:r w:rsidRPr="009444AD">
        <w:rPr>
          <w:sz w:val="24"/>
          <w:szCs w:val="24"/>
        </w:rPr>
        <w:t xml:space="preserve"> binder selektivt til AT</w:t>
      </w:r>
      <w:r w:rsidRPr="009444AD">
        <w:rPr>
          <w:sz w:val="24"/>
          <w:szCs w:val="24"/>
          <w:vertAlign w:val="subscript"/>
        </w:rPr>
        <w:t>1</w:t>
      </w:r>
      <w:r w:rsidRPr="009444AD">
        <w:rPr>
          <w:sz w:val="24"/>
          <w:szCs w:val="24"/>
        </w:rPr>
        <w:t>-receptoren og udviser ikke affinitet til andre receptorer, herunder AT</w:t>
      </w:r>
      <w:r w:rsidRPr="009444AD">
        <w:rPr>
          <w:sz w:val="24"/>
          <w:szCs w:val="24"/>
          <w:vertAlign w:val="subscript"/>
        </w:rPr>
        <w:t>2</w:t>
      </w:r>
      <w:r w:rsidRPr="009444AD">
        <w:rPr>
          <w:sz w:val="24"/>
          <w:szCs w:val="24"/>
        </w:rPr>
        <w:t xml:space="preserve"> eller andre mindre godt karakteriserede AT-receptorer. Stimulering af AT</w:t>
      </w:r>
      <w:r w:rsidRPr="009444AD">
        <w:rPr>
          <w:sz w:val="24"/>
          <w:szCs w:val="24"/>
          <w:vertAlign w:val="subscript"/>
        </w:rPr>
        <w:t>1</w:t>
      </w:r>
      <w:r w:rsidRPr="009444AD">
        <w:rPr>
          <w:sz w:val="24"/>
          <w:szCs w:val="24"/>
        </w:rPr>
        <w:t xml:space="preserve">-receptoren er ansvarlig for de patologiske effekter af </w:t>
      </w:r>
      <w:proofErr w:type="spellStart"/>
      <w:r w:rsidRPr="009444AD">
        <w:rPr>
          <w:sz w:val="24"/>
          <w:szCs w:val="24"/>
        </w:rPr>
        <w:t>angiotensin</w:t>
      </w:r>
      <w:proofErr w:type="spellEnd"/>
      <w:r w:rsidRPr="009444AD">
        <w:rPr>
          <w:sz w:val="24"/>
          <w:szCs w:val="24"/>
        </w:rPr>
        <w:t xml:space="preserve"> II i nyrerne og andre organer, der er forbundet med </w:t>
      </w:r>
      <w:proofErr w:type="spellStart"/>
      <w:r w:rsidRPr="009444AD">
        <w:rPr>
          <w:sz w:val="24"/>
          <w:szCs w:val="24"/>
        </w:rPr>
        <w:t>angiotensin</w:t>
      </w:r>
      <w:proofErr w:type="spellEnd"/>
      <w:r w:rsidRPr="009444AD">
        <w:rPr>
          <w:sz w:val="24"/>
          <w:szCs w:val="24"/>
        </w:rPr>
        <w:t xml:space="preserve"> II, f.eks. </w:t>
      </w:r>
      <w:proofErr w:type="spellStart"/>
      <w:r w:rsidRPr="009444AD">
        <w:rPr>
          <w:sz w:val="24"/>
          <w:szCs w:val="24"/>
        </w:rPr>
        <w:t>vasokonstriktion</w:t>
      </w:r>
      <w:proofErr w:type="spellEnd"/>
      <w:r w:rsidRPr="009444AD">
        <w:rPr>
          <w:sz w:val="24"/>
          <w:szCs w:val="24"/>
        </w:rPr>
        <w:t xml:space="preserve">, retention af natrium og vand, forhøjet </w:t>
      </w:r>
      <w:proofErr w:type="spellStart"/>
      <w:r w:rsidRPr="009444AD">
        <w:rPr>
          <w:sz w:val="24"/>
          <w:szCs w:val="24"/>
        </w:rPr>
        <w:t>aldosteronsyntese</w:t>
      </w:r>
      <w:proofErr w:type="spellEnd"/>
      <w:r w:rsidRPr="009444AD">
        <w:rPr>
          <w:sz w:val="24"/>
          <w:szCs w:val="24"/>
        </w:rPr>
        <w:t xml:space="preserve"> og </w:t>
      </w:r>
      <w:proofErr w:type="spellStart"/>
      <w:r w:rsidRPr="009444AD">
        <w:rPr>
          <w:sz w:val="24"/>
          <w:szCs w:val="24"/>
        </w:rPr>
        <w:t>organremodellering</w:t>
      </w:r>
      <w:proofErr w:type="spellEnd"/>
      <w:r w:rsidRPr="009444AD">
        <w:rPr>
          <w:sz w:val="24"/>
          <w:szCs w:val="24"/>
        </w:rPr>
        <w:t>. Virkninger forbundet med stimulering af AT</w:t>
      </w:r>
      <w:r w:rsidRPr="009444AD">
        <w:rPr>
          <w:sz w:val="24"/>
          <w:szCs w:val="24"/>
          <w:vertAlign w:val="subscript"/>
        </w:rPr>
        <w:t>2</w:t>
      </w:r>
      <w:r w:rsidRPr="009444AD">
        <w:rPr>
          <w:sz w:val="24"/>
          <w:szCs w:val="24"/>
        </w:rPr>
        <w:t xml:space="preserve">-receptoren, f.eks. vasodilatation, </w:t>
      </w:r>
      <w:proofErr w:type="spellStart"/>
      <w:r w:rsidRPr="009444AD">
        <w:rPr>
          <w:sz w:val="24"/>
          <w:szCs w:val="24"/>
        </w:rPr>
        <w:t>natriurese</w:t>
      </w:r>
      <w:proofErr w:type="spellEnd"/>
      <w:r w:rsidRPr="009444AD">
        <w:rPr>
          <w:sz w:val="24"/>
          <w:szCs w:val="24"/>
        </w:rPr>
        <w:t xml:space="preserve"> og hæmning af uønsket cellevækst, er ikke undertrykt. Receptorbindingen er langvarig på grund af den langsomme dissociation af </w:t>
      </w:r>
      <w:proofErr w:type="spellStart"/>
      <w:r w:rsidRPr="009444AD">
        <w:rPr>
          <w:sz w:val="24"/>
          <w:szCs w:val="24"/>
        </w:rPr>
        <w:t>telmisartan</w:t>
      </w:r>
      <w:proofErr w:type="spellEnd"/>
      <w:r w:rsidRPr="009444AD">
        <w:rPr>
          <w:sz w:val="24"/>
          <w:szCs w:val="24"/>
        </w:rPr>
        <w:t xml:space="preserve"> fra AT</w:t>
      </w:r>
      <w:r w:rsidRPr="009444AD">
        <w:rPr>
          <w:sz w:val="24"/>
          <w:szCs w:val="24"/>
          <w:vertAlign w:val="subscript"/>
        </w:rPr>
        <w:t>1</w:t>
      </w:r>
      <w:r w:rsidRPr="009444AD">
        <w:rPr>
          <w:sz w:val="24"/>
          <w:szCs w:val="24"/>
        </w:rPr>
        <w:t xml:space="preserve">-receptorbindingsstedet. </w:t>
      </w:r>
      <w:proofErr w:type="spellStart"/>
      <w:r w:rsidRPr="009444AD">
        <w:rPr>
          <w:sz w:val="24"/>
          <w:szCs w:val="24"/>
        </w:rPr>
        <w:t>Telmisartan</w:t>
      </w:r>
      <w:proofErr w:type="spellEnd"/>
      <w:r w:rsidRPr="009444AD">
        <w:rPr>
          <w:sz w:val="24"/>
          <w:szCs w:val="24"/>
        </w:rPr>
        <w:t xml:space="preserve"> udviser ingen partiel agonistaktivitet på AT</w:t>
      </w:r>
      <w:r w:rsidRPr="009444AD">
        <w:rPr>
          <w:sz w:val="24"/>
          <w:szCs w:val="24"/>
          <w:vertAlign w:val="subscript"/>
        </w:rPr>
        <w:t>1</w:t>
      </w:r>
      <w:r w:rsidRPr="009444AD">
        <w:rPr>
          <w:sz w:val="24"/>
          <w:szCs w:val="24"/>
        </w:rPr>
        <w:t>-receptoren.</w:t>
      </w:r>
    </w:p>
    <w:p w14:paraId="093D2674" w14:textId="77777777" w:rsidR="000573BC" w:rsidRPr="009444AD" w:rsidRDefault="000573BC" w:rsidP="003C5CBB">
      <w:pPr>
        <w:ind w:left="851"/>
        <w:rPr>
          <w:sz w:val="24"/>
          <w:szCs w:val="24"/>
        </w:rPr>
      </w:pPr>
      <w:proofErr w:type="spellStart"/>
      <w:r w:rsidRPr="009444AD">
        <w:rPr>
          <w:sz w:val="24"/>
          <w:szCs w:val="24"/>
        </w:rPr>
        <w:t>Hypokaliæmi</w:t>
      </w:r>
      <w:proofErr w:type="spellEnd"/>
      <w:r w:rsidRPr="009444AD">
        <w:rPr>
          <w:sz w:val="24"/>
          <w:szCs w:val="24"/>
        </w:rPr>
        <w:t xml:space="preserve"> er forbundet med CKD; det er dog påvist i kliniske feltforsøg med katte, at </w:t>
      </w:r>
      <w:proofErr w:type="spellStart"/>
      <w:r w:rsidRPr="009444AD">
        <w:rPr>
          <w:sz w:val="24"/>
          <w:szCs w:val="24"/>
        </w:rPr>
        <w:t>telmisartan</w:t>
      </w:r>
      <w:proofErr w:type="spellEnd"/>
      <w:r w:rsidRPr="009444AD">
        <w:rPr>
          <w:sz w:val="24"/>
          <w:szCs w:val="24"/>
        </w:rPr>
        <w:t xml:space="preserve"> ikke påvirker kaliumudskillelsen.</w:t>
      </w:r>
    </w:p>
    <w:p w14:paraId="3E6A5E58" w14:textId="77777777" w:rsidR="008203A8" w:rsidRPr="009444AD" w:rsidRDefault="008203A8" w:rsidP="008203A8">
      <w:pPr>
        <w:tabs>
          <w:tab w:val="left" w:pos="851"/>
        </w:tabs>
        <w:ind w:left="851"/>
        <w:rPr>
          <w:sz w:val="24"/>
          <w:szCs w:val="24"/>
        </w:rPr>
      </w:pPr>
    </w:p>
    <w:p w14:paraId="11B22339" w14:textId="77777777" w:rsidR="008203A8" w:rsidRPr="009444AD" w:rsidRDefault="008203A8" w:rsidP="008203A8">
      <w:pPr>
        <w:tabs>
          <w:tab w:val="left" w:pos="851"/>
        </w:tabs>
        <w:ind w:left="851" w:hanging="851"/>
        <w:rPr>
          <w:b/>
          <w:sz w:val="24"/>
          <w:szCs w:val="24"/>
        </w:rPr>
      </w:pPr>
      <w:r w:rsidRPr="009444AD">
        <w:rPr>
          <w:b/>
          <w:sz w:val="24"/>
          <w:szCs w:val="24"/>
        </w:rPr>
        <w:t>4.3</w:t>
      </w:r>
      <w:r w:rsidRPr="009444AD">
        <w:rPr>
          <w:b/>
          <w:sz w:val="24"/>
          <w:szCs w:val="24"/>
        </w:rPr>
        <w:tab/>
      </w:r>
      <w:proofErr w:type="spellStart"/>
      <w:r w:rsidRPr="009444AD">
        <w:rPr>
          <w:b/>
          <w:sz w:val="24"/>
          <w:szCs w:val="24"/>
        </w:rPr>
        <w:t>Farmakokinetiske</w:t>
      </w:r>
      <w:proofErr w:type="spellEnd"/>
      <w:r w:rsidRPr="009444AD">
        <w:rPr>
          <w:b/>
          <w:sz w:val="24"/>
          <w:szCs w:val="24"/>
        </w:rPr>
        <w:t xml:space="preserve"> oplysninger</w:t>
      </w:r>
    </w:p>
    <w:p w14:paraId="36D73C56" w14:textId="77777777" w:rsidR="003C5CBB" w:rsidRPr="009444AD" w:rsidRDefault="003C5CBB" w:rsidP="003C5CBB">
      <w:pPr>
        <w:ind w:left="851"/>
        <w:rPr>
          <w:sz w:val="24"/>
          <w:szCs w:val="24"/>
          <w:u w:val="single"/>
        </w:rPr>
      </w:pPr>
    </w:p>
    <w:p w14:paraId="3077F172" w14:textId="38BC9CC6" w:rsidR="000573BC" w:rsidRPr="009444AD" w:rsidRDefault="000573BC" w:rsidP="003C5CBB">
      <w:pPr>
        <w:ind w:left="851"/>
        <w:rPr>
          <w:sz w:val="24"/>
          <w:szCs w:val="24"/>
          <w:u w:val="single"/>
        </w:rPr>
      </w:pPr>
      <w:r w:rsidRPr="009444AD">
        <w:rPr>
          <w:sz w:val="24"/>
          <w:szCs w:val="24"/>
          <w:u w:val="single"/>
        </w:rPr>
        <w:t>Absorption</w:t>
      </w:r>
    </w:p>
    <w:p w14:paraId="04767224" w14:textId="77777777" w:rsidR="000573BC" w:rsidRPr="009444AD" w:rsidRDefault="000573BC" w:rsidP="003C5CBB">
      <w:pPr>
        <w:ind w:left="851"/>
        <w:rPr>
          <w:sz w:val="24"/>
          <w:szCs w:val="24"/>
        </w:rPr>
      </w:pPr>
      <w:r w:rsidRPr="009444AD">
        <w:rPr>
          <w:sz w:val="24"/>
          <w:szCs w:val="24"/>
        </w:rPr>
        <w:t xml:space="preserve">Efter oral administration af 1 mg </w:t>
      </w:r>
      <w:proofErr w:type="spellStart"/>
      <w:r w:rsidRPr="009444AD">
        <w:rPr>
          <w:sz w:val="24"/>
          <w:szCs w:val="24"/>
        </w:rPr>
        <w:t>telmisartan</w:t>
      </w:r>
      <w:proofErr w:type="spellEnd"/>
      <w:r w:rsidRPr="009444AD">
        <w:rPr>
          <w:sz w:val="24"/>
          <w:szCs w:val="24"/>
        </w:rPr>
        <w:t>/kg legemsvægt til katte er plasmakoncentration-tid-kurverne for moderforbindelsen kendetegnet ved hurtig absorption, hvor maksimal plasmakoncentration (</w:t>
      </w:r>
      <w:proofErr w:type="spellStart"/>
      <w:r w:rsidRPr="009444AD">
        <w:rPr>
          <w:sz w:val="24"/>
          <w:szCs w:val="24"/>
        </w:rPr>
        <w:t>C</w:t>
      </w:r>
      <w:r w:rsidRPr="009444AD">
        <w:rPr>
          <w:sz w:val="24"/>
          <w:szCs w:val="24"/>
          <w:vertAlign w:val="subscript"/>
        </w:rPr>
        <w:t>max</w:t>
      </w:r>
      <w:proofErr w:type="spellEnd"/>
      <w:r w:rsidRPr="009444AD">
        <w:rPr>
          <w:sz w:val="24"/>
          <w:szCs w:val="24"/>
        </w:rPr>
        <w:t>) nås efter 0,5 time (</w:t>
      </w:r>
      <w:proofErr w:type="spellStart"/>
      <w:r w:rsidRPr="009444AD">
        <w:rPr>
          <w:sz w:val="24"/>
          <w:szCs w:val="24"/>
        </w:rPr>
        <w:t>t</w:t>
      </w:r>
      <w:r w:rsidRPr="009444AD">
        <w:rPr>
          <w:sz w:val="24"/>
          <w:szCs w:val="24"/>
          <w:vertAlign w:val="subscript"/>
        </w:rPr>
        <w:t>max</w:t>
      </w:r>
      <w:proofErr w:type="spellEnd"/>
      <w:r w:rsidRPr="009444AD">
        <w:rPr>
          <w:sz w:val="24"/>
          <w:szCs w:val="24"/>
        </w:rPr>
        <w:t xml:space="preserve">). For både </w:t>
      </w:r>
      <w:proofErr w:type="spellStart"/>
      <w:r w:rsidRPr="009444AD">
        <w:rPr>
          <w:sz w:val="24"/>
          <w:szCs w:val="24"/>
        </w:rPr>
        <w:t>C</w:t>
      </w:r>
      <w:r w:rsidRPr="009444AD">
        <w:rPr>
          <w:sz w:val="24"/>
          <w:szCs w:val="24"/>
          <w:vertAlign w:val="subscript"/>
        </w:rPr>
        <w:t>max</w:t>
      </w:r>
      <w:proofErr w:type="spellEnd"/>
      <w:r w:rsidRPr="009444AD">
        <w:rPr>
          <w:sz w:val="24"/>
          <w:szCs w:val="24"/>
        </w:rPr>
        <w:t xml:space="preserve">-værdier og AUC-værdier sås en dosisproportional stigning over dosisintervallet fra </w:t>
      </w:r>
      <w:r w:rsidRPr="009444AD">
        <w:rPr>
          <w:sz w:val="24"/>
          <w:szCs w:val="24"/>
        </w:rPr>
        <w:lastRenderedPageBreak/>
        <w:t xml:space="preserve">0,5 til 3 mg/kg. Det er ud fra AUC fastlagt, at foderindtagelse ikke påvirker det samlede omfang af absorption af </w:t>
      </w:r>
      <w:proofErr w:type="spellStart"/>
      <w:r w:rsidRPr="009444AD">
        <w:rPr>
          <w:sz w:val="24"/>
          <w:szCs w:val="24"/>
        </w:rPr>
        <w:t>telmisartan</w:t>
      </w:r>
      <w:proofErr w:type="spellEnd"/>
      <w:r w:rsidRPr="009444AD">
        <w:rPr>
          <w:sz w:val="24"/>
          <w:szCs w:val="24"/>
        </w:rPr>
        <w:t>.</w:t>
      </w:r>
    </w:p>
    <w:p w14:paraId="4F058CBE" w14:textId="77777777" w:rsidR="000573BC" w:rsidRPr="009444AD" w:rsidRDefault="000573BC" w:rsidP="003C5CBB">
      <w:pPr>
        <w:ind w:left="851"/>
        <w:rPr>
          <w:sz w:val="24"/>
          <w:szCs w:val="24"/>
        </w:rPr>
      </w:pPr>
      <w:proofErr w:type="spellStart"/>
      <w:r w:rsidRPr="009444AD">
        <w:rPr>
          <w:sz w:val="24"/>
          <w:szCs w:val="24"/>
        </w:rPr>
        <w:t>Telmisartan</w:t>
      </w:r>
      <w:proofErr w:type="spellEnd"/>
      <w:r w:rsidRPr="009444AD">
        <w:rPr>
          <w:sz w:val="24"/>
          <w:szCs w:val="24"/>
        </w:rPr>
        <w:t xml:space="preserve"> er stærkt </w:t>
      </w:r>
      <w:proofErr w:type="spellStart"/>
      <w:r w:rsidRPr="009444AD">
        <w:rPr>
          <w:sz w:val="24"/>
          <w:szCs w:val="24"/>
        </w:rPr>
        <w:t>lipofil</w:t>
      </w:r>
      <w:proofErr w:type="spellEnd"/>
      <w:r w:rsidRPr="009444AD">
        <w:rPr>
          <w:sz w:val="24"/>
          <w:szCs w:val="24"/>
        </w:rPr>
        <w:t xml:space="preserve"> og har en hurtig membranpermeabilitetskinetik, hvilket letter distributionen ind i væv. Der sås ingen signifikant forskel mellem kønnene.</w:t>
      </w:r>
    </w:p>
    <w:p w14:paraId="22F541AC" w14:textId="77777777" w:rsidR="000573BC" w:rsidRPr="009444AD" w:rsidRDefault="000573BC" w:rsidP="003C5CBB">
      <w:pPr>
        <w:ind w:left="851"/>
        <w:rPr>
          <w:sz w:val="24"/>
          <w:szCs w:val="24"/>
        </w:rPr>
      </w:pPr>
      <w:r w:rsidRPr="009444AD">
        <w:rPr>
          <w:sz w:val="24"/>
          <w:szCs w:val="24"/>
        </w:rPr>
        <w:t>Der sås ingen klinisk relevant akkumulering efter administration af flere doser en gang dagligt i 21 dage.</w:t>
      </w:r>
    </w:p>
    <w:p w14:paraId="35E5257F" w14:textId="77777777" w:rsidR="000573BC" w:rsidRPr="009444AD" w:rsidRDefault="000573BC" w:rsidP="003C5CBB">
      <w:pPr>
        <w:ind w:left="851"/>
        <w:rPr>
          <w:sz w:val="24"/>
          <w:szCs w:val="24"/>
        </w:rPr>
      </w:pPr>
      <w:r w:rsidRPr="009444AD">
        <w:rPr>
          <w:sz w:val="24"/>
          <w:szCs w:val="24"/>
        </w:rPr>
        <w:t xml:space="preserve"> Den absolutte biotilgængelighed efter oral administration blev vurderet til 33 %.</w:t>
      </w:r>
    </w:p>
    <w:p w14:paraId="32DC53F3" w14:textId="77777777" w:rsidR="000573BC" w:rsidRPr="009444AD" w:rsidRDefault="000573BC" w:rsidP="003C5CBB">
      <w:pPr>
        <w:ind w:left="851"/>
        <w:rPr>
          <w:sz w:val="24"/>
          <w:szCs w:val="24"/>
        </w:rPr>
      </w:pPr>
    </w:p>
    <w:p w14:paraId="498D70D0" w14:textId="77777777" w:rsidR="000573BC" w:rsidRPr="009444AD" w:rsidRDefault="000573BC" w:rsidP="003C5CBB">
      <w:pPr>
        <w:ind w:left="851"/>
        <w:rPr>
          <w:sz w:val="24"/>
          <w:szCs w:val="24"/>
          <w:u w:val="single"/>
        </w:rPr>
      </w:pPr>
      <w:r w:rsidRPr="009444AD">
        <w:rPr>
          <w:sz w:val="24"/>
          <w:szCs w:val="24"/>
          <w:u w:val="single"/>
        </w:rPr>
        <w:t>Fordeling</w:t>
      </w:r>
    </w:p>
    <w:p w14:paraId="522DA5BE" w14:textId="77777777" w:rsidR="000573BC" w:rsidRPr="009444AD" w:rsidRDefault="000573BC" w:rsidP="003C5CBB">
      <w:pPr>
        <w:ind w:left="851"/>
        <w:rPr>
          <w:sz w:val="24"/>
          <w:szCs w:val="24"/>
        </w:rPr>
      </w:pPr>
      <w:r w:rsidRPr="009444AD">
        <w:rPr>
          <w:i/>
          <w:iCs/>
          <w:sz w:val="24"/>
          <w:szCs w:val="24"/>
        </w:rPr>
        <w:t xml:space="preserve">In </w:t>
      </w:r>
      <w:proofErr w:type="spellStart"/>
      <w:r w:rsidRPr="009444AD">
        <w:rPr>
          <w:i/>
          <w:iCs/>
          <w:sz w:val="24"/>
          <w:szCs w:val="24"/>
        </w:rPr>
        <w:t>vitro</w:t>
      </w:r>
      <w:proofErr w:type="spellEnd"/>
      <w:r w:rsidRPr="009444AD">
        <w:rPr>
          <w:sz w:val="24"/>
          <w:szCs w:val="24"/>
        </w:rPr>
        <w:t>-forsøg med menneske-, hunde-, muse- og rotteplasma viste en høj plasmaproteinbinding (&gt; 99,5 %), navnlig til albumin og α-1-syreglycoprotein.</w:t>
      </w:r>
    </w:p>
    <w:p w14:paraId="3C3C3D1F" w14:textId="77777777" w:rsidR="000573BC" w:rsidRPr="009444AD" w:rsidRDefault="000573BC" w:rsidP="003C5CBB">
      <w:pPr>
        <w:ind w:left="851"/>
        <w:rPr>
          <w:sz w:val="24"/>
          <w:szCs w:val="24"/>
        </w:rPr>
      </w:pPr>
    </w:p>
    <w:p w14:paraId="6E019298" w14:textId="77777777" w:rsidR="000573BC" w:rsidRPr="009444AD" w:rsidRDefault="000573BC" w:rsidP="003C5CBB">
      <w:pPr>
        <w:ind w:left="851"/>
        <w:rPr>
          <w:sz w:val="24"/>
          <w:szCs w:val="24"/>
          <w:u w:val="single"/>
        </w:rPr>
      </w:pPr>
      <w:r w:rsidRPr="009444AD">
        <w:rPr>
          <w:sz w:val="24"/>
          <w:szCs w:val="24"/>
          <w:u w:val="single"/>
        </w:rPr>
        <w:t>Metabolisme</w:t>
      </w:r>
    </w:p>
    <w:p w14:paraId="4D61C43C" w14:textId="77777777" w:rsidR="000573BC" w:rsidRPr="009444AD" w:rsidRDefault="000573BC" w:rsidP="003C5CBB">
      <w:pPr>
        <w:ind w:left="851"/>
        <w:rPr>
          <w:sz w:val="24"/>
          <w:szCs w:val="24"/>
        </w:rPr>
      </w:pPr>
      <w:proofErr w:type="spellStart"/>
      <w:r w:rsidRPr="009444AD">
        <w:rPr>
          <w:sz w:val="24"/>
          <w:szCs w:val="24"/>
        </w:rPr>
        <w:t>Telmisartan</w:t>
      </w:r>
      <w:proofErr w:type="spellEnd"/>
      <w:r w:rsidRPr="009444AD">
        <w:rPr>
          <w:sz w:val="24"/>
          <w:szCs w:val="24"/>
        </w:rPr>
        <w:t xml:space="preserve"> </w:t>
      </w:r>
      <w:proofErr w:type="spellStart"/>
      <w:r w:rsidRPr="009444AD">
        <w:rPr>
          <w:sz w:val="24"/>
          <w:szCs w:val="24"/>
        </w:rPr>
        <w:t>metaboliseres</w:t>
      </w:r>
      <w:proofErr w:type="spellEnd"/>
      <w:r w:rsidRPr="009444AD">
        <w:rPr>
          <w:sz w:val="24"/>
          <w:szCs w:val="24"/>
        </w:rPr>
        <w:t xml:space="preserve"> ved </w:t>
      </w:r>
      <w:proofErr w:type="spellStart"/>
      <w:r w:rsidRPr="009444AD">
        <w:rPr>
          <w:sz w:val="24"/>
          <w:szCs w:val="24"/>
        </w:rPr>
        <w:t>glucuronidkonjugering</w:t>
      </w:r>
      <w:proofErr w:type="spellEnd"/>
      <w:r w:rsidRPr="009444AD">
        <w:rPr>
          <w:sz w:val="24"/>
          <w:szCs w:val="24"/>
        </w:rPr>
        <w:t xml:space="preserve"> af moderforbindelsen. Der er ikke påvist farmakologisk aktivitet for </w:t>
      </w:r>
      <w:proofErr w:type="spellStart"/>
      <w:r w:rsidRPr="009444AD">
        <w:rPr>
          <w:sz w:val="24"/>
          <w:szCs w:val="24"/>
        </w:rPr>
        <w:t>konjugatet</w:t>
      </w:r>
      <w:proofErr w:type="spellEnd"/>
      <w:r w:rsidRPr="009444AD">
        <w:rPr>
          <w:sz w:val="24"/>
          <w:szCs w:val="24"/>
        </w:rPr>
        <w:t xml:space="preserve">. Fra </w:t>
      </w:r>
      <w:r w:rsidRPr="009444AD">
        <w:rPr>
          <w:i/>
          <w:iCs/>
          <w:sz w:val="24"/>
          <w:szCs w:val="24"/>
        </w:rPr>
        <w:t xml:space="preserve">in </w:t>
      </w:r>
      <w:proofErr w:type="spellStart"/>
      <w:r w:rsidRPr="009444AD">
        <w:rPr>
          <w:i/>
          <w:iCs/>
          <w:sz w:val="24"/>
          <w:szCs w:val="24"/>
        </w:rPr>
        <w:t>vitro</w:t>
      </w:r>
      <w:proofErr w:type="spellEnd"/>
      <w:r w:rsidRPr="009444AD">
        <w:rPr>
          <w:sz w:val="24"/>
          <w:szCs w:val="24"/>
        </w:rPr>
        <w:t xml:space="preserve">- og </w:t>
      </w:r>
      <w:r w:rsidRPr="009444AD">
        <w:rPr>
          <w:i/>
          <w:iCs/>
          <w:sz w:val="24"/>
          <w:szCs w:val="24"/>
        </w:rPr>
        <w:t xml:space="preserve">ex </w:t>
      </w:r>
      <w:proofErr w:type="spellStart"/>
      <w:r w:rsidRPr="009444AD">
        <w:rPr>
          <w:i/>
          <w:iCs/>
          <w:sz w:val="24"/>
          <w:szCs w:val="24"/>
        </w:rPr>
        <w:t>vivo</w:t>
      </w:r>
      <w:proofErr w:type="spellEnd"/>
      <w:r w:rsidRPr="009444AD">
        <w:rPr>
          <w:sz w:val="24"/>
          <w:szCs w:val="24"/>
        </w:rPr>
        <w:t xml:space="preserve">-forsøg med </w:t>
      </w:r>
      <w:proofErr w:type="spellStart"/>
      <w:r w:rsidRPr="009444AD">
        <w:rPr>
          <w:sz w:val="24"/>
          <w:szCs w:val="24"/>
        </w:rPr>
        <w:t>kattelevermikrosomer</w:t>
      </w:r>
      <w:proofErr w:type="spellEnd"/>
      <w:r w:rsidRPr="009444AD">
        <w:rPr>
          <w:sz w:val="24"/>
          <w:szCs w:val="24"/>
        </w:rPr>
        <w:t xml:space="preserve"> kan det konkluderes, at </w:t>
      </w:r>
      <w:proofErr w:type="spellStart"/>
      <w:r w:rsidRPr="009444AD">
        <w:rPr>
          <w:sz w:val="24"/>
          <w:szCs w:val="24"/>
        </w:rPr>
        <w:t>telmisartan</w:t>
      </w:r>
      <w:proofErr w:type="spellEnd"/>
      <w:r w:rsidRPr="009444AD">
        <w:rPr>
          <w:sz w:val="24"/>
          <w:szCs w:val="24"/>
        </w:rPr>
        <w:t xml:space="preserve"> </w:t>
      </w:r>
      <w:proofErr w:type="spellStart"/>
      <w:r w:rsidRPr="009444AD">
        <w:rPr>
          <w:sz w:val="24"/>
          <w:szCs w:val="24"/>
        </w:rPr>
        <w:t>glucuronideres</w:t>
      </w:r>
      <w:proofErr w:type="spellEnd"/>
      <w:r w:rsidRPr="009444AD">
        <w:rPr>
          <w:sz w:val="24"/>
          <w:szCs w:val="24"/>
        </w:rPr>
        <w:t xml:space="preserve"> effektivt hos katte.</w:t>
      </w:r>
    </w:p>
    <w:p w14:paraId="3AB204BE" w14:textId="77777777" w:rsidR="000573BC" w:rsidRPr="009444AD" w:rsidRDefault="000573BC" w:rsidP="003C5CBB">
      <w:pPr>
        <w:ind w:left="851"/>
        <w:rPr>
          <w:sz w:val="24"/>
          <w:szCs w:val="24"/>
        </w:rPr>
      </w:pPr>
      <w:proofErr w:type="spellStart"/>
      <w:r w:rsidRPr="009444AD">
        <w:rPr>
          <w:sz w:val="24"/>
          <w:szCs w:val="24"/>
        </w:rPr>
        <w:t>Glucuronideringen</w:t>
      </w:r>
      <w:proofErr w:type="spellEnd"/>
      <w:r w:rsidRPr="009444AD">
        <w:rPr>
          <w:sz w:val="24"/>
          <w:szCs w:val="24"/>
        </w:rPr>
        <w:t xml:space="preserve"> medførte dannelse af </w:t>
      </w:r>
      <w:proofErr w:type="spellStart"/>
      <w:r w:rsidRPr="009444AD">
        <w:rPr>
          <w:sz w:val="24"/>
          <w:szCs w:val="24"/>
        </w:rPr>
        <w:t>telmisartans</w:t>
      </w:r>
      <w:proofErr w:type="spellEnd"/>
      <w:r w:rsidRPr="009444AD">
        <w:rPr>
          <w:sz w:val="24"/>
          <w:szCs w:val="24"/>
        </w:rPr>
        <w:t xml:space="preserve"> 1-O-acylglucuronidmetabolit.</w:t>
      </w:r>
    </w:p>
    <w:p w14:paraId="5A6CC9C9" w14:textId="77777777" w:rsidR="000573BC" w:rsidRPr="009444AD" w:rsidRDefault="000573BC" w:rsidP="003C5CBB">
      <w:pPr>
        <w:ind w:left="851"/>
        <w:rPr>
          <w:sz w:val="24"/>
          <w:szCs w:val="24"/>
        </w:rPr>
      </w:pPr>
    </w:p>
    <w:p w14:paraId="1A85F8EA" w14:textId="77777777" w:rsidR="000573BC" w:rsidRPr="009444AD" w:rsidRDefault="000573BC" w:rsidP="003C5CBB">
      <w:pPr>
        <w:ind w:left="851"/>
        <w:rPr>
          <w:sz w:val="24"/>
          <w:szCs w:val="24"/>
          <w:u w:val="single"/>
        </w:rPr>
      </w:pPr>
      <w:r w:rsidRPr="009444AD">
        <w:rPr>
          <w:sz w:val="24"/>
          <w:szCs w:val="24"/>
          <w:u w:val="single"/>
        </w:rPr>
        <w:t>Elimination</w:t>
      </w:r>
    </w:p>
    <w:p w14:paraId="20AAFB22" w14:textId="77777777" w:rsidR="000573BC" w:rsidRPr="009444AD" w:rsidRDefault="000573BC" w:rsidP="003C5CBB">
      <w:pPr>
        <w:ind w:left="851"/>
        <w:rPr>
          <w:sz w:val="24"/>
          <w:szCs w:val="24"/>
        </w:rPr>
      </w:pPr>
      <w:r w:rsidRPr="009444AD">
        <w:rPr>
          <w:sz w:val="24"/>
          <w:szCs w:val="24"/>
        </w:rPr>
        <w:t>Den terminale eliminationshalveringstid (t</w:t>
      </w:r>
      <w:r w:rsidRPr="009444AD">
        <w:rPr>
          <w:sz w:val="24"/>
          <w:szCs w:val="24"/>
          <w:vertAlign w:val="subscript"/>
        </w:rPr>
        <w:t>½</w:t>
      </w:r>
      <w:r w:rsidRPr="009444AD">
        <w:rPr>
          <w:sz w:val="24"/>
          <w:szCs w:val="24"/>
        </w:rPr>
        <w:t>) lå i intervallet 7,3-8,6 timer med en gennemsnitsværdi på 7,7 timer.</w:t>
      </w:r>
    </w:p>
    <w:p w14:paraId="5A70FDD3" w14:textId="77777777" w:rsidR="000573BC" w:rsidRPr="009444AD" w:rsidRDefault="000573BC" w:rsidP="003C5CBB">
      <w:pPr>
        <w:ind w:left="851"/>
        <w:rPr>
          <w:sz w:val="24"/>
          <w:szCs w:val="24"/>
        </w:rPr>
      </w:pPr>
      <w:r w:rsidRPr="009444AD">
        <w:rPr>
          <w:sz w:val="24"/>
          <w:szCs w:val="24"/>
        </w:rPr>
        <w:t xml:space="preserve">Efter oral administration udskilles </w:t>
      </w:r>
      <w:proofErr w:type="spellStart"/>
      <w:r w:rsidRPr="009444AD">
        <w:rPr>
          <w:sz w:val="24"/>
          <w:szCs w:val="24"/>
        </w:rPr>
        <w:t>telmisartan</w:t>
      </w:r>
      <w:proofErr w:type="spellEnd"/>
      <w:r w:rsidRPr="009444AD">
        <w:rPr>
          <w:sz w:val="24"/>
          <w:szCs w:val="24"/>
        </w:rPr>
        <w:t xml:space="preserve"> næsten udelukkende i fæces, hovedsagelig som uforandret aktivt stof.</w:t>
      </w:r>
    </w:p>
    <w:p w14:paraId="354B19B7" w14:textId="54C55EFA" w:rsidR="008203A8" w:rsidRPr="009444AD" w:rsidRDefault="008203A8" w:rsidP="008203A8">
      <w:pPr>
        <w:tabs>
          <w:tab w:val="left" w:pos="851"/>
        </w:tabs>
        <w:ind w:left="851"/>
        <w:rPr>
          <w:sz w:val="24"/>
          <w:szCs w:val="24"/>
        </w:rPr>
      </w:pPr>
    </w:p>
    <w:p w14:paraId="32D98858" w14:textId="77777777" w:rsidR="003C5CBB" w:rsidRPr="009444AD" w:rsidRDefault="003C5CBB" w:rsidP="008203A8">
      <w:pPr>
        <w:tabs>
          <w:tab w:val="left" w:pos="851"/>
        </w:tabs>
        <w:ind w:left="851"/>
        <w:rPr>
          <w:sz w:val="24"/>
          <w:szCs w:val="24"/>
        </w:rPr>
      </w:pPr>
    </w:p>
    <w:p w14:paraId="1D2656AD" w14:textId="77777777" w:rsidR="008203A8" w:rsidRPr="009444AD" w:rsidRDefault="008203A8" w:rsidP="008203A8">
      <w:pPr>
        <w:ind w:left="851" w:hanging="851"/>
        <w:rPr>
          <w:b/>
          <w:sz w:val="24"/>
          <w:szCs w:val="24"/>
        </w:rPr>
      </w:pPr>
      <w:r w:rsidRPr="009444AD">
        <w:rPr>
          <w:b/>
          <w:sz w:val="24"/>
          <w:szCs w:val="24"/>
        </w:rPr>
        <w:t>5.</w:t>
      </w:r>
      <w:r w:rsidRPr="009444AD">
        <w:rPr>
          <w:b/>
          <w:sz w:val="24"/>
          <w:szCs w:val="24"/>
        </w:rPr>
        <w:tab/>
        <w:t>FARMACEUTISKE OPLYSNINGER</w:t>
      </w:r>
    </w:p>
    <w:p w14:paraId="62D7F27A" w14:textId="77777777" w:rsidR="008203A8" w:rsidRPr="009444AD" w:rsidRDefault="008203A8" w:rsidP="008203A8">
      <w:pPr>
        <w:tabs>
          <w:tab w:val="left" w:pos="851"/>
        </w:tabs>
        <w:ind w:left="851"/>
        <w:rPr>
          <w:sz w:val="24"/>
          <w:szCs w:val="24"/>
        </w:rPr>
      </w:pPr>
    </w:p>
    <w:p w14:paraId="117E250A" w14:textId="77777777" w:rsidR="008203A8" w:rsidRPr="009444AD" w:rsidRDefault="008203A8" w:rsidP="008203A8">
      <w:pPr>
        <w:ind w:left="851" w:hanging="851"/>
        <w:rPr>
          <w:b/>
          <w:sz w:val="24"/>
          <w:szCs w:val="24"/>
        </w:rPr>
      </w:pPr>
      <w:r w:rsidRPr="009444AD">
        <w:rPr>
          <w:b/>
          <w:sz w:val="24"/>
          <w:szCs w:val="24"/>
        </w:rPr>
        <w:t>5.1</w:t>
      </w:r>
      <w:r w:rsidRPr="009444AD">
        <w:rPr>
          <w:b/>
          <w:sz w:val="24"/>
          <w:szCs w:val="24"/>
        </w:rPr>
        <w:tab/>
        <w:t>Væsentlige uforligeligheder</w:t>
      </w:r>
    </w:p>
    <w:p w14:paraId="50F34BAA" w14:textId="77777777" w:rsidR="000573BC" w:rsidRPr="009444AD" w:rsidRDefault="000573BC" w:rsidP="003C5CBB">
      <w:pPr>
        <w:ind w:left="851"/>
        <w:rPr>
          <w:sz w:val="24"/>
          <w:szCs w:val="24"/>
        </w:rPr>
      </w:pPr>
      <w:r w:rsidRPr="009444AD">
        <w:rPr>
          <w:sz w:val="24"/>
          <w:szCs w:val="24"/>
        </w:rPr>
        <w:t>Da der ikke foreligger undersøgelser vedrørende eventuelle uforligeligheder, bør dette veterinærlægemiddel ikke blandes med andre veterinærlægemidler.</w:t>
      </w:r>
    </w:p>
    <w:p w14:paraId="03AEB1C5" w14:textId="77777777" w:rsidR="008203A8" w:rsidRPr="009444AD" w:rsidRDefault="008203A8" w:rsidP="008203A8">
      <w:pPr>
        <w:tabs>
          <w:tab w:val="left" w:pos="851"/>
        </w:tabs>
        <w:ind w:left="851"/>
        <w:rPr>
          <w:sz w:val="24"/>
          <w:szCs w:val="24"/>
        </w:rPr>
      </w:pPr>
    </w:p>
    <w:p w14:paraId="5FE683B8" w14:textId="77777777" w:rsidR="008203A8" w:rsidRPr="009444AD" w:rsidRDefault="008203A8" w:rsidP="008203A8">
      <w:pPr>
        <w:ind w:left="851" w:hanging="851"/>
        <w:rPr>
          <w:b/>
          <w:sz w:val="24"/>
          <w:szCs w:val="24"/>
        </w:rPr>
      </w:pPr>
      <w:r w:rsidRPr="009444AD">
        <w:rPr>
          <w:b/>
          <w:sz w:val="24"/>
          <w:szCs w:val="24"/>
        </w:rPr>
        <w:t>5.2</w:t>
      </w:r>
      <w:r w:rsidRPr="009444AD">
        <w:rPr>
          <w:b/>
          <w:sz w:val="24"/>
          <w:szCs w:val="24"/>
        </w:rPr>
        <w:tab/>
        <w:t>Opbevaringstid</w:t>
      </w:r>
    </w:p>
    <w:p w14:paraId="603C9A1E" w14:textId="77777777" w:rsidR="000573BC" w:rsidRPr="009444AD" w:rsidRDefault="000573BC" w:rsidP="003C5CBB">
      <w:pPr>
        <w:ind w:left="851"/>
        <w:rPr>
          <w:sz w:val="24"/>
          <w:szCs w:val="24"/>
        </w:rPr>
      </w:pPr>
      <w:r w:rsidRPr="009444AD">
        <w:rPr>
          <w:sz w:val="24"/>
          <w:szCs w:val="24"/>
        </w:rPr>
        <w:t>Opbevaringstid for veterinærlægemidlet i salgspakning: 21 måneder.</w:t>
      </w:r>
    </w:p>
    <w:p w14:paraId="0FF14A97" w14:textId="77777777" w:rsidR="000573BC" w:rsidRPr="009444AD" w:rsidRDefault="000573BC" w:rsidP="003C5CBB">
      <w:pPr>
        <w:ind w:left="851"/>
        <w:rPr>
          <w:sz w:val="24"/>
          <w:szCs w:val="24"/>
        </w:rPr>
      </w:pPr>
      <w:r w:rsidRPr="009444AD">
        <w:rPr>
          <w:sz w:val="24"/>
          <w:szCs w:val="24"/>
        </w:rPr>
        <w:t>Opbevaringstid efter første åbning af den indre emballage: 6 måneder.</w:t>
      </w:r>
    </w:p>
    <w:p w14:paraId="317817E7" w14:textId="77777777" w:rsidR="008203A8" w:rsidRPr="009444AD" w:rsidRDefault="008203A8" w:rsidP="008203A8">
      <w:pPr>
        <w:tabs>
          <w:tab w:val="left" w:pos="851"/>
        </w:tabs>
        <w:ind w:left="851"/>
        <w:rPr>
          <w:sz w:val="24"/>
          <w:szCs w:val="24"/>
        </w:rPr>
      </w:pPr>
    </w:p>
    <w:p w14:paraId="6739BB87" w14:textId="77777777" w:rsidR="008203A8" w:rsidRPr="009444AD" w:rsidRDefault="008203A8" w:rsidP="008203A8">
      <w:pPr>
        <w:ind w:left="851" w:hanging="851"/>
        <w:rPr>
          <w:b/>
          <w:sz w:val="24"/>
          <w:szCs w:val="24"/>
        </w:rPr>
      </w:pPr>
      <w:r w:rsidRPr="009444AD">
        <w:rPr>
          <w:b/>
          <w:sz w:val="24"/>
          <w:szCs w:val="24"/>
        </w:rPr>
        <w:t>5.3</w:t>
      </w:r>
      <w:r w:rsidRPr="009444AD">
        <w:rPr>
          <w:b/>
          <w:sz w:val="24"/>
          <w:szCs w:val="24"/>
        </w:rPr>
        <w:tab/>
        <w:t>Særlige forholdsregler vedrørende opbevaring</w:t>
      </w:r>
    </w:p>
    <w:p w14:paraId="4C777202" w14:textId="77777777" w:rsidR="000573BC" w:rsidRPr="009444AD" w:rsidRDefault="000573BC" w:rsidP="003C5CBB">
      <w:pPr>
        <w:ind w:left="851"/>
        <w:rPr>
          <w:sz w:val="24"/>
          <w:szCs w:val="24"/>
        </w:rPr>
      </w:pPr>
      <w:r w:rsidRPr="009444AD">
        <w:rPr>
          <w:sz w:val="24"/>
          <w:szCs w:val="24"/>
        </w:rPr>
        <w:t>Opbevares under 30 °C.</w:t>
      </w:r>
    </w:p>
    <w:p w14:paraId="1D5DA759" w14:textId="77777777" w:rsidR="000573BC" w:rsidRPr="009444AD" w:rsidRDefault="000573BC" w:rsidP="003C5CBB">
      <w:pPr>
        <w:ind w:left="851"/>
        <w:rPr>
          <w:sz w:val="24"/>
          <w:szCs w:val="24"/>
        </w:rPr>
      </w:pPr>
      <w:bookmarkStart w:id="10" w:name="_Hlk122513648"/>
      <w:r w:rsidRPr="009444AD">
        <w:rPr>
          <w:sz w:val="24"/>
          <w:szCs w:val="24"/>
        </w:rPr>
        <w:t>Opbevares i den originale beholder for at beskytte mod lys.</w:t>
      </w:r>
      <w:bookmarkEnd w:id="10"/>
    </w:p>
    <w:p w14:paraId="124E0717" w14:textId="77777777" w:rsidR="008203A8" w:rsidRPr="009444AD" w:rsidRDefault="008203A8" w:rsidP="008203A8">
      <w:pPr>
        <w:tabs>
          <w:tab w:val="left" w:pos="851"/>
        </w:tabs>
        <w:ind w:left="851"/>
        <w:rPr>
          <w:sz w:val="24"/>
          <w:szCs w:val="24"/>
        </w:rPr>
      </w:pPr>
    </w:p>
    <w:p w14:paraId="5672CA88" w14:textId="77777777" w:rsidR="008203A8" w:rsidRPr="009444AD" w:rsidRDefault="008203A8" w:rsidP="008203A8">
      <w:pPr>
        <w:ind w:left="851" w:hanging="851"/>
        <w:rPr>
          <w:b/>
          <w:sz w:val="24"/>
          <w:szCs w:val="24"/>
        </w:rPr>
      </w:pPr>
      <w:r w:rsidRPr="009444AD">
        <w:rPr>
          <w:b/>
          <w:sz w:val="24"/>
          <w:szCs w:val="24"/>
        </w:rPr>
        <w:t>5.4</w:t>
      </w:r>
      <w:r w:rsidRPr="009444AD">
        <w:rPr>
          <w:b/>
          <w:sz w:val="24"/>
          <w:szCs w:val="24"/>
        </w:rPr>
        <w:tab/>
        <w:t>Den indre emballages art og indhold</w:t>
      </w:r>
    </w:p>
    <w:p w14:paraId="02E71639" w14:textId="77777777" w:rsidR="000573BC" w:rsidRPr="009444AD" w:rsidRDefault="000573BC" w:rsidP="003C5CBB">
      <w:pPr>
        <w:ind w:left="851"/>
        <w:rPr>
          <w:sz w:val="24"/>
          <w:szCs w:val="24"/>
        </w:rPr>
      </w:pPr>
      <w:r w:rsidRPr="009444AD">
        <w:rPr>
          <w:sz w:val="24"/>
          <w:szCs w:val="24"/>
        </w:rPr>
        <w:t>Én HDPE-beholder a 30, 60, 90 eller 200 ml.</w:t>
      </w:r>
    </w:p>
    <w:p w14:paraId="764C4CE4" w14:textId="77777777" w:rsidR="000573BC" w:rsidRPr="009444AD" w:rsidRDefault="000573BC" w:rsidP="003C5CBB">
      <w:pPr>
        <w:ind w:left="851"/>
        <w:rPr>
          <w:sz w:val="24"/>
          <w:szCs w:val="24"/>
        </w:rPr>
      </w:pPr>
      <w:r w:rsidRPr="009444AD">
        <w:rPr>
          <w:sz w:val="24"/>
          <w:szCs w:val="24"/>
        </w:rPr>
        <w:t xml:space="preserve">Hver beholder er lukket med en LDPE-indstiksadapter og </w:t>
      </w:r>
      <w:proofErr w:type="gramStart"/>
      <w:r w:rsidRPr="009444AD">
        <w:rPr>
          <w:sz w:val="24"/>
          <w:szCs w:val="24"/>
        </w:rPr>
        <w:t xml:space="preserve">et børnesikret </w:t>
      </w:r>
      <w:bookmarkStart w:id="11" w:name="_Hlk122513673"/>
      <w:r w:rsidRPr="009444AD">
        <w:rPr>
          <w:sz w:val="24"/>
          <w:szCs w:val="24"/>
        </w:rPr>
        <w:t>polypropylen</w:t>
      </w:r>
      <w:proofErr w:type="gramEnd"/>
      <w:r w:rsidRPr="009444AD">
        <w:rPr>
          <w:sz w:val="24"/>
          <w:szCs w:val="24"/>
        </w:rPr>
        <w:t xml:space="preserve"> (PP)</w:t>
      </w:r>
      <w:bookmarkEnd w:id="11"/>
      <w:r w:rsidRPr="009444AD">
        <w:rPr>
          <w:sz w:val="24"/>
          <w:szCs w:val="24"/>
        </w:rPr>
        <w:t>-låg.</w:t>
      </w:r>
    </w:p>
    <w:p w14:paraId="682EABE8" w14:textId="77777777" w:rsidR="000573BC" w:rsidRPr="009444AD" w:rsidRDefault="000573BC" w:rsidP="003C5CBB">
      <w:pPr>
        <w:ind w:left="851"/>
        <w:rPr>
          <w:sz w:val="24"/>
          <w:szCs w:val="24"/>
        </w:rPr>
      </w:pPr>
    </w:p>
    <w:p w14:paraId="6185D565" w14:textId="77777777" w:rsidR="000573BC" w:rsidRPr="009444AD" w:rsidRDefault="000573BC" w:rsidP="003C5CBB">
      <w:pPr>
        <w:ind w:left="851"/>
        <w:rPr>
          <w:sz w:val="24"/>
          <w:szCs w:val="24"/>
        </w:rPr>
      </w:pPr>
      <w:r w:rsidRPr="009444AD">
        <w:rPr>
          <w:sz w:val="24"/>
          <w:szCs w:val="24"/>
        </w:rPr>
        <w:t xml:space="preserve">Pakningsstørrelse: én beholder og én doseringssprøjte </w:t>
      </w:r>
      <w:bookmarkStart w:id="12" w:name="_Hlk122513709"/>
      <w:r w:rsidRPr="009444AD">
        <w:rPr>
          <w:sz w:val="24"/>
          <w:szCs w:val="24"/>
        </w:rPr>
        <w:t>(3 ml, LDPE-krop og -stempelstang, polystyren-stempel)</w:t>
      </w:r>
      <w:bookmarkEnd w:id="12"/>
      <w:r w:rsidRPr="009444AD">
        <w:rPr>
          <w:sz w:val="24"/>
          <w:szCs w:val="24"/>
        </w:rPr>
        <w:t>.</w:t>
      </w:r>
    </w:p>
    <w:p w14:paraId="66587608" w14:textId="77777777" w:rsidR="000573BC" w:rsidRPr="009444AD" w:rsidRDefault="000573BC" w:rsidP="003C5CBB">
      <w:pPr>
        <w:ind w:left="851"/>
        <w:rPr>
          <w:sz w:val="24"/>
          <w:szCs w:val="24"/>
        </w:rPr>
      </w:pPr>
    </w:p>
    <w:p w14:paraId="6AB4F1C9" w14:textId="77777777" w:rsidR="000573BC" w:rsidRPr="009444AD" w:rsidRDefault="000573BC" w:rsidP="003C5CBB">
      <w:pPr>
        <w:ind w:left="851"/>
        <w:rPr>
          <w:sz w:val="24"/>
          <w:szCs w:val="24"/>
        </w:rPr>
      </w:pPr>
      <w:r w:rsidRPr="009444AD">
        <w:rPr>
          <w:sz w:val="24"/>
          <w:szCs w:val="24"/>
        </w:rPr>
        <w:t>Ikke alle pakningsstørrelser er nødvendigvis markedsført.</w:t>
      </w:r>
    </w:p>
    <w:p w14:paraId="3AB1859C" w14:textId="77777777" w:rsidR="008203A8" w:rsidRPr="009444AD" w:rsidRDefault="008203A8" w:rsidP="008203A8">
      <w:pPr>
        <w:tabs>
          <w:tab w:val="left" w:pos="851"/>
        </w:tabs>
        <w:ind w:left="851"/>
        <w:rPr>
          <w:sz w:val="24"/>
          <w:szCs w:val="24"/>
        </w:rPr>
      </w:pPr>
    </w:p>
    <w:p w14:paraId="475F8D4F" w14:textId="77777777" w:rsidR="008203A8" w:rsidRPr="009444AD" w:rsidRDefault="008203A8" w:rsidP="008203A8">
      <w:pPr>
        <w:tabs>
          <w:tab w:val="left" w:pos="851"/>
        </w:tabs>
        <w:ind w:left="851" w:hanging="851"/>
        <w:rPr>
          <w:sz w:val="24"/>
          <w:szCs w:val="24"/>
        </w:rPr>
      </w:pPr>
      <w:r w:rsidRPr="009444AD">
        <w:rPr>
          <w:b/>
          <w:sz w:val="24"/>
          <w:szCs w:val="24"/>
        </w:rPr>
        <w:lastRenderedPageBreak/>
        <w:t>5.5</w:t>
      </w:r>
      <w:r w:rsidRPr="009444AD">
        <w:rPr>
          <w:b/>
          <w:sz w:val="24"/>
          <w:szCs w:val="24"/>
        </w:rPr>
        <w:tab/>
        <w:t>Særlige forholdsregler vedrørende bortskaffelse af ubrugte veterinærlægemidler eller affaldsmaterialer fra brugen heraf</w:t>
      </w:r>
    </w:p>
    <w:p w14:paraId="5F66EFB1" w14:textId="77777777" w:rsidR="000573BC" w:rsidRPr="009444AD" w:rsidRDefault="000573BC" w:rsidP="003C5CBB">
      <w:pPr>
        <w:ind w:left="851"/>
        <w:rPr>
          <w:sz w:val="24"/>
          <w:szCs w:val="24"/>
        </w:rPr>
      </w:pPr>
      <w:bookmarkStart w:id="13" w:name="_Hlk92788470"/>
      <w:r w:rsidRPr="009444AD">
        <w:rPr>
          <w:sz w:val="24"/>
          <w:szCs w:val="24"/>
        </w:rPr>
        <w:t>Lægemidler må ikke bortskaffes sammen med spildevand eller husholdningsaffald.</w:t>
      </w:r>
    </w:p>
    <w:p w14:paraId="0B063072" w14:textId="77777777" w:rsidR="000573BC" w:rsidRPr="009444AD" w:rsidRDefault="000573BC" w:rsidP="003C5CBB">
      <w:pPr>
        <w:tabs>
          <w:tab w:val="left" w:pos="1304"/>
        </w:tabs>
        <w:ind w:left="851"/>
        <w:rPr>
          <w:sz w:val="24"/>
          <w:szCs w:val="24"/>
        </w:rPr>
      </w:pPr>
      <w:r w:rsidRPr="009444AD">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13"/>
    </w:p>
    <w:p w14:paraId="5029D206" w14:textId="77777777" w:rsidR="008203A8" w:rsidRPr="009444AD" w:rsidRDefault="008203A8" w:rsidP="008203A8">
      <w:pPr>
        <w:tabs>
          <w:tab w:val="left" w:pos="851"/>
        </w:tabs>
        <w:ind w:left="851"/>
        <w:rPr>
          <w:sz w:val="24"/>
          <w:szCs w:val="24"/>
        </w:rPr>
      </w:pPr>
    </w:p>
    <w:p w14:paraId="6F6B1A80" w14:textId="77777777" w:rsidR="008203A8" w:rsidRPr="009444AD" w:rsidRDefault="008203A8" w:rsidP="008203A8">
      <w:pPr>
        <w:tabs>
          <w:tab w:val="left" w:pos="851"/>
        </w:tabs>
        <w:ind w:left="851" w:hanging="851"/>
        <w:rPr>
          <w:b/>
          <w:sz w:val="24"/>
          <w:szCs w:val="24"/>
        </w:rPr>
      </w:pPr>
      <w:r w:rsidRPr="009444AD">
        <w:rPr>
          <w:b/>
          <w:sz w:val="24"/>
          <w:szCs w:val="24"/>
        </w:rPr>
        <w:t>6.</w:t>
      </w:r>
      <w:r w:rsidRPr="009444AD">
        <w:rPr>
          <w:b/>
          <w:sz w:val="24"/>
          <w:szCs w:val="24"/>
        </w:rPr>
        <w:tab/>
        <w:t>NAVN PÅ INDEHAVEREN AF MARKEDSFØRINGSTILLADELSEN</w:t>
      </w:r>
    </w:p>
    <w:p w14:paraId="73062A20" w14:textId="77777777" w:rsidR="000573BC" w:rsidRPr="009444AD" w:rsidRDefault="000573BC" w:rsidP="003C5CBB">
      <w:pPr>
        <w:ind w:left="851"/>
        <w:rPr>
          <w:sz w:val="24"/>
          <w:szCs w:val="24"/>
        </w:rPr>
      </w:pPr>
      <w:bookmarkStart w:id="14" w:name="_Hlk122513735"/>
      <w:proofErr w:type="spellStart"/>
      <w:r w:rsidRPr="009444AD">
        <w:rPr>
          <w:sz w:val="24"/>
          <w:szCs w:val="24"/>
        </w:rPr>
        <w:t>Alfasan</w:t>
      </w:r>
      <w:proofErr w:type="spellEnd"/>
      <w:r w:rsidRPr="009444AD">
        <w:rPr>
          <w:sz w:val="24"/>
          <w:szCs w:val="24"/>
        </w:rPr>
        <w:t xml:space="preserve"> Nederland B.V.</w:t>
      </w:r>
      <w:bookmarkEnd w:id="14"/>
    </w:p>
    <w:p w14:paraId="7AE49709" w14:textId="5AE3CC40" w:rsidR="008203A8" w:rsidRPr="009444AD" w:rsidRDefault="000573BC" w:rsidP="003C5CBB">
      <w:pPr>
        <w:tabs>
          <w:tab w:val="left" w:pos="851"/>
        </w:tabs>
        <w:ind w:left="851"/>
        <w:rPr>
          <w:sz w:val="24"/>
          <w:szCs w:val="24"/>
        </w:rPr>
      </w:pPr>
      <w:proofErr w:type="spellStart"/>
      <w:r w:rsidRPr="009444AD">
        <w:rPr>
          <w:sz w:val="24"/>
          <w:szCs w:val="24"/>
        </w:rPr>
        <w:t>Kuipersweg</w:t>
      </w:r>
      <w:proofErr w:type="spellEnd"/>
      <w:r w:rsidRPr="009444AD">
        <w:rPr>
          <w:sz w:val="24"/>
          <w:szCs w:val="24"/>
        </w:rPr>
        <w:t xml:space="preserve"> 9</w:t>
      </w:r>
    </w:p>
    <w:p w14:paraId="701F9E05" w14:textId="6C3C1666" w:rsidR="000573BC" w:rsidRPr="009444AD" w:rsidRDefault="000573BC" w:rsidP="003C5CBB">
      <w:pPr>
        <w:tabs>
          <w:tab w:val="left" w:pos="851"/>
        </w:tabs>
        <w:ind w:left="851"/>
        <w:rPr>
          <w:sz w:val="24"/>
          <w:szCs w:val="24"/>
        </w:rPr>
      </w:pPr>
      <w:r w:rsidRPr="009444AD">
        <w:rPr>
          <w:sz w:val="24"/>
          <w:szCs w:val="24"/>
        </w:rPr>
        <w:t>3449 JA Utrecht</w:t>
      </w:r>
    </w:p>
    <w:p w14:paraId="58343BB8" w14:textId="3EE0FDB0" w:rsidR="000573BC" w:rsidRPr="009444AD" w:rsidRDefault="000573BC" w:rsidP="003C5CBB">
      <w:pPr>
        <w:tabs>
          <w:tab w:val="left" w:pos="851"/>
        </w:tabs>
        <w:ind w:left="851"/>
        <w:rPr>
          <w:sz w:val="24"/>
          <w:szCs w:val="24"/>
        </w:rPr>
      </w:pPr>
      <w:r w:rsidRPr="009444AD">
        <w:rPr>
          <w:sz w:val="24"/>
          <w:szCs w:val="24"/>
        </w:rPr>
        <w:t>Holland</w:t>
      </w:r>
    </w:p>
    <w:p w14:paraId="5FF6717F" w14:textId="77777777" w:rsidR="008203A8" w:rsidRPr="009444AD" w:rsidRDefault="008203A8" w:rsidP="008203A8">
      <w:pPr>
        <w:tabs>
          <w:tab w:val="left" w:pos="851"/>
        </w:tabs>
        <w:ind w:left="851"/>
        <w:rPr>
          <w:sz w:val="24"/>
          <w:szCs w:val="24"/>
        </w:rPr>
      </w:pPr>
    </w:p>
    <w:p w14:paraId="0C6CF37A" w14:textId="77777777" w:rsidR="008203A8" w:rsidRPr="009444AD" w:rsidRDefault="008203A8" w:rsidP="008203A8">
      <w:pPr>
        <w:ind w:left="851" w:hanging="851"/>
        <w:rPr>
          <w:b/>
          <w:sz w:val="24"/>
          <w:szCs w:val="24"/>
        </w:rPr>
      </w:pPr>
      <w:r w:rsidRPr="009444AD">
        <w:rPr>
          <w:b/>
          <w:sz w:val="24"/>
          <w:szCs w:val="24"/>
        </w:rPr>
        <w:t>7.</w:t>
      </w:r>
      <w:r w:rsidRPr="009444AD">
        <w:rPr>
          <w:b/>
          <w:sz w:val="24"/>
          <w:szCs w:val="24"/>
        </w:rPr>
        <w:tab/>
        <w:t>MARKEDSFØRINGSTILLADELSESNUMMER (-NUMRE)</w:t>
      </w:r>
    </w:p>
    <w:p w14:paraId="4AC536BB" w14:textId="491FB41A" w:rsidR="008203A8" w:rsidRPr="009444AD" w:rsidRDefault="000573BC" w:rsidP="008203A8">
      <w:pPr>
        <w:tabs>
          <w:tab w:val="left" w:pos="851"/>
        </w:tabs>
        <w:ind w:left="851"/>
        <w:rPr>
          <w:sz w:val="24"/>
          <w:szCs w:val="24"/>
        </w:rPr>
      </w:pPr>
      <w:r w:rsidRPr="009444AD">
        <w:rPr>
          <w:sz w:val="24"/>
          <w:szCs w:val="24"/>
        </w:rPr>
        <w:t>67589</w:t>
      </w:r>
    </w:p>
    <w:p w14:paraId="0AD1929B" w14:textId="77777777" w:rsidR="008203A8" w:rsidRPr="009444AD" w:rsidRDefault="008203A8" w:rsidP="008203A8">
      <w:pPr>
        <w:tabs>
          <w:tab w:val="left" w:pos="851"/>
        </w:tabs>
        <w:ind w:left="851"/>
        <w:rPr>
          <w:sz w:val="24"/>
          <w:szCs w:val="24"/>
        </w:rPr>
      </w:pPr>
    </w:p>
    <w:p w14:paraId="24F202A7" w14:textId="77777777" w:rsidR="008203A8" w:rsidRPr="009444AD" w:rsidRDefault="008203A8" w:rsidP="008203A8">
      <w:pPr>
        <w:tabs>
          <w:tab w:val="left" w:pos="851"/>
        </w:tabs>
        <w:ind w:left="851" w:hanging="851"/>
        <w:rPr>
          <w:b/>
          <w:sz w:val="24"/>
          <w:szCs w:val="24"/>
        </w:rPr>
      </w:pPr>
      <w:r w:rsidRPr="009444AD">
        <w:rPr>
          <w:b/>
          <w:sz w:val="24"/>
          <w:szCs w:val="24"/>
        </w:rPr>
        <w:t>8.</w:t>
      </w:r>
      <w:r w:rsidRPr="009444AD">
        <w:rPr>
          <w:b/>
          <w:sz w:val="24"/>
          <w:szCs w:val="24"/>
        </w:rPr>
        <w:tab/>
        <w:t>DATO FOR FØRSTE TILLADELSE</w:t>
      </w:r>
    </w:p>
    <w:p w14:paraId="735C78F0" w14:textId="0B512B0A" w:rsidR="008203A8" w:rsidRPr="009444AD" w:rsidRDefault="00FB4A3F" w:rsidP="008203A8">
      <w:pPr>
        <w:tabs>
          <w:tab w:val="left" w:pos="851"/>
        </w:tabs>
        <w:ind w:left="851"/>
        <w:rPr>
          <w:sz w:val="24"/>
          <w:szCs w:val="24"/>
        </w:rPr>
      </w:pPr>
      <w:r>
        <w:rPr>
          <w:sz w:val="24"/>
          <w:szCs w:val="24"/>
        </w:rPr>
        <w:t>18. august 2023</w:t>
      </w:r>
    </w:p>
    <w:p w14:paraId="3D9878D6" w14:textId="77777777" w:rsidR="008203A8" w:rsidRPr="009444AD" w:rsidRDefault="008203A8" w:rsidP="008203A8">
      <w:pPr>
        <w:tabs>
          <w:tab w:val="left" w:pos="851"/>
        </w:tabs>
        <w:ind w:left="851"/>
        <w:rPr>
          <w:sz w:val="24"/>
          <w:szCs w:val="24"/>
        </w:rPr>
      </w:pPr>
    </w:p>
    <w:p w14:paraId="1D608814" w14:textId="77777777" w:rsidR="008203A8" w:rsidRPr="009444AD" w:rsidRDefault="008203A8" w:rsidP="008203A8">
      <w:pPr>
        <w:tabs>
          <w:tab w:val="left" w:pos="851"/>
        </w:tabs>
        <w:ind w:left="851" w:hanging="851"/>
        <w:rPr>
          <w:b/>
          <w:sz w:val="24"/>
          <w:szCs w:val="24"/>
        </w:rPr>
      </w:pPr>
      <w:r w:rsidRPr="009444AD">
        <w:rPr>
          <w:b/>
          <w:sz w:val="24"/>
          <w:szCs w:val="24"/>
        </w:rPr>
        <w:t>9.</w:t>
      </w:r>
      <w:r w:rsidRPr="009444AD">
        <w:rPr>
          <w:b/>
          <w:sz w:val="24"/>
          <w:szCs w:val="24"/>
        </w:rPr>
        <w:tab/>
        <w:t>DATO FOR SENESTE ÆNDRING AF PRODUKTRESUMÉET</w:t>
      </w:r>
    </w:p>
    <w:p w14:paraId="1B51350B" w14:textId="77C75F23" w:rsidR="008203A8" w:rsidRPr="009444AD" w:rsidRDefault="000573BC" w:rsidP="008203A8">
      <w:pPr>
        <w:tabs>
          <w:tab w:val="left" w:pos="851"/>
        </w:tabs>
        <w:ind w:left="851"/>
        <w:rPr>
          <w:sz w:val="24"/>
          <w:szCs w:val="24"/>
        </w:rPr>
      </w:pPr>
      <w:r w:rsidRPr="009444AD">
        <w:rPr>
          <w:sz w:val="24"/>
          <w:szCs w:val="24"/>
        </w:rPr>
        <w:t>-</w:t>
      </w:r>
    </w:p>
    <w:p w14:paraId="156CAF4E" w14:textId="77777777" w:rsidR="008203A8" w:rsidRPr="009444AD" w:rsidRDefault="008203A8" w:rsidP="008203A8">
      <w:pPr>
        <w:tabs>
          <w:tab w:val="left" w:pos="851"/>
        </w:tabs>
        <w:ind w:left="851"/>
        <w:rPr>
          <w:sz w:val="24"/>
          <w:szCs w:val="24"/>
        </w:rPr>
      </w:pPr>
    </w:p>
    <w:p w14:paraId="058E01AE" w14:textId="77777777" w:rsidR="008203A8" w:rsidRPr="009444AD" w:rsidRDefault="008203A8" w:rsidP="008203A8">
      <w:pPr>
        <w:tabs>
          <w:tab w:val="left" w:pos="851"/>
        </w:tabs>
        <w:ind w:left="851" w:hanging="851"/>
        <w:rPr>
          <w:b/>
          <w:sz w:val="24"/>
          <w:szCs w:val="24"/>
        </w:rPr>
      </w:pPr>
      <w:r w:rsidRPr="009444AD">
        <w:rPr>
          <w:b/>
          <w:sz w:val="24"/>
          <w:szCs w:val="24"/>
        </w:rPr>
        <w:t>10.</w:t>
      </w:r>
      <w:r w:rsidRPr="009444AD">
        <w:rPr>
          <w:b/>
          <w:sz w:val="24"/>
          <w:szCs w:val="24"/>
        </w:rPr>
        <w:tab/>
        <w:t>KLASSIFICERING AF VETERINÆRLÆGEMIDLER</w:t>
      </w:r>
    </w:p>
    <w:p w14:paraId="24332E35" w14:textId="77777777" w:rsidR="000573BC" w:rsidRPr="009444AD" w:rsidRDefault="000573BC" w:rsidP="003C5CBB">
      <w:pPr>
        <w:numPr>
          <w:ilvl w:val="12"/>
          <w:numId w:val="0"/>
        </w:numPr>
        <w:ind w:left="851"/>
        <w:rPr>
          <w:sz w:val="24"/>
          <w:szCs w:val="24"/>
        </w:rPr>
      </w:pPr>
      <w:r w:rsidRPr="009444AD">
        <w:rPr>
          <w:sz w:val="24"/>
          <w:szCs w:val="24"/>
        </w:rPr>
        <w:t>B</w:t>
      </w:r>
    </w:p>
    <w:p w14:paraId="5A8061D9" w14:textId="77777777" w:rsidR="000573BC" w:rsidRPr="009444AD" w:rsidRDefault="000573BC" w:rsidP="003C5CBB">
      <w:pPr>
        <w:ind w:left="851" w:right="-318"/>
        <w:rPr>
          <w:sz w:val="24"/>
          <w:szCs w:val="24"/>
        </w:rPr>
      </w:pPr>
    </w:p>
    <w:p w14:paraId="0A369D53" w14:textId="5A2F8A7E" w:rsidR="000573BC" w:rsidRPr="009444AD" w:rsidRDefault="000573BC" w:rsidP="003C5CBB">
      <w:pPr>
        <w:ind w:left="851" w:right="-318"/>
        <w:rPr>
          <w:i/>
          <w:sz w:val="24"/>
          <w:szCs w:val="24"/>
        </w:rPr>
      </w:pPr>
      <w:bookmarkStart w:id="15" w:name="_Hlk73467306"/>
      <w:r w:rsidRPr="009444AD">
        <w:rPr>
          <w:sz w:val="24"/>
          <w:szCs w:val="24"/>
        </w:rPr>
        <w:t>Der findes detaljerede oplysninger om dette veterinærlægemiddel i EU-lægemiddeldatabasen.</w:t>
      </w:r>
    </w:p>
    <w:bookmarkEnd w:id="15"/>
    <w:sectPr w:rsidR="000573BC" w:rsidRPr="009444A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BFBEE" w14:textId="77777777" w:rsidR="00953D61" w:rsidRDefault="00953D61">
      <w:r>
        <w:separator/>
      </w:r>
    </w:p>
  </w:endnote>
  <w:endnote w:type="continuationSeparator" w:id="0">
    <w:p w14:paraId="3E8A278F" w14:textId="77777777" w:rsidR="00953D61" w:rsidRDefault="0095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90D8" w14:textId="77777777" w:rsidR="004A62CC" w:rsidRDefault="004A62CC">
    <w:pPr>
      <w:pStyle w:val="Sidefod"/>
      <w:pBdr>
        <w:bottom w:val="single" w:sz="6" w:space="1" w:color="auto"/>
      </w:pBdr>
      <w:tabs>
        <w:tab w:val="clear" w:pos="4819"/>
        <w:tab w:val="left" w:pos="8647"/>
      </w:tabs>
      <w:rPr>
        <w:i/>
        <w:snapToGrid w:val="0"/>
        <w:sz w:val="18"/>
      </w:rPr>
    </w:pPr>
  </w:p>
  <w:p w14:paraId="2B9B94E6" w14:textId="77777777" w:rsidR="004A62CC" w:rsidRDefault="004A62CC">
    <w:pPr>
      <w:pStyle w:val="Sidefod"/>
      <w:tabs>
        <w:tab w:val="clear" w:pos="4819"/>
        <w:tab w:val="left" w:pos="8647"/>
      </w:tabs>
      <w:rPr>
        <w:i/>
        <w:snapToGrid w:val="0"/>
        <w:sz w:val="18"/>
      </w:rPr>
    </w:pPr>
  </w:p>
  <w:p w14:paraId="0AABFAA6" w14:textId="5DA877E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B4A3F">
      <w:rPr>
        <w:i/>
        <w:noProof/>
        <w:snapToGrid w:val="0"/>
        <w:sz w:val="18"/>
      </w:rPr>
      <w:t>Telmitraxx, oral opløsning 4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296E" w14:textId="77777777" w:rsidR="004A62CC" w:rsidRDefault="004A62CC">
    <w:pPr>
      <w:pStyle w:val="Sidefod"/>
      <w:pBdr>
        <w:bottom w:val="single" w:sz="6" w:space="1" w:color="auto"/>
      </w:pBdr>
      <w:tabs>
        <w:tab w:val="clear" w:pos="4819"/>
        <w:tab w:val="left" w:pos="8647"/>
      </w:tabs>
      <w:rPr>
        <w:i/>
        <w:snapToGrid w:val="0"/>
        <w:sz w:val="18"/>
      </w:rPr>
    </w:pPr>
  </w:p>
  <w:p w14:paraId="5ADF1A34" w14:textId="77777777" w:rsidR="004A62CC" w:rsidRDefault="004A62CC">
    <w:pPr>
      <w:pStyle w:val="Sidefod"/>
      <w:tabs>
        <w:tab w:val="clear" w:pos="4819"/>
        <w:tab w:val="left" w:pos="8647"/>
      </w:tabs>
      <w:rPr>
        <w:i/>
        <w:snapToGrid w:val="0"/>
        <w:sz w:val="18"/>
      </w:rPr>
    </w:pPr>
  </w:p>
  <w:p w14:paraId="3BFD3467" w14:textId="117A079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B4A3F">
      <w:rPr>
        <w:i/>
        <w:noProof/>
        <w:snapToGrid w:val="0"/>
        <w:sz w:val="18"/>
      </w:rPr>
      <w:t>Telmitraxx, oral opløsning 4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C2C2D" w14:textId="77777777" w:rsidR="00953D61" w:rsidRDefault="00953D61">
      <w:r>
        <w:separator/>
      </w:r>
    </w:p>
  </w:footnote>
  <w:footnote w:type="continuationSeparator" w:id="0">
    <w:p w14:paraId="63700CA7" w14:textId="77777777" w:rsidR="00953D61" w:rsidRDefault="0095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FC6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3F3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61"/>
    <w:rsid w:val="000241E8"/>
    <w:rsid w:val="0003527F"/>
    <w:rsid w:val="0004390D"/>
    <w:rsid w:val="0005355A"/>
    <w:rsid w:val="000573BC"/>
    <w:rsid w:val="00065C7D"/>
    <w:rsid w:val="00092AFF"/>
    <w:rsid w:val="000B102C"/>
    <w:rsid w:val="000C6CD4"/>
    <w:rsid w:val="00131D7A"/>
    <w:rsid w:val="00146670"/>
    <w:rsid w:val="001577E4"/>
    <w:rsid w:val="001623D2"/>
    <w:rsid w:val="00162A88"/>
    <w:rsid w:val="00173F52"/>
    <w:rsid w:val="00180C9F"/>
    <w:rsid w:val="0018534D"/>
    <w:rsid w:val="001858CA"/>
    <w:rsid w:val="001869DB"/>
    <w:rsid w:val="001903E6"/>
    <w:rsid w:val="001C4AEF"/>
    <w:rsid w:val="001D3CC5"/>
    <w:rsid w:val="002022F5"/>
    <w:rsid w:val="00202A14"/>
    <w:rsid w:val="00207C0E"/>
    <w:rsid w:val="00292DBC"/>
    <w:rsid w:val="002C3E74"/>
    <w:rsid w:val="002E304C"/>
    <w:rsid w:val="002E7439"/>
    <w:rsid w:val="002F3591"/>
    <w:rsid w:val="00322BDE"/>
    <w:rsid w:val="00340679"/>
    <w:rsid w:val="00371CA6"/>
    <w:rsid w:val="003C5CBB"/>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444AD"/>
    <w:rsid w:val="00953D61"/>
    <w:rsid w:val="00960F5F"/>
    <w:rsid w:val="00967486"/>
    <w:rsid w:val="009D66C6"/>
    <w:rsid w:val="009E300C"/>
    <w:rsid w:val="009E5184"/>
    <w:rsid w:val="009F1F5E"/>
    <w:rsid w:val="00A31E52"/>
    <w:rsid w:val="00A63D9B"/>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B4A3F"/>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9206E"/>
  <w15:chartTrackingRefBased/>
  <w15:docId w15:val="{0CE278E0-15AC-436A-AD4B-6D536993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fontstyle01">
    <w:name w:val="fontstyle01"/>
    <w:rsid w:val="000573BC"/>
    <w:rPr>
      <w:rFonts w:ascii="Times New Roman" w:hAnsi="Times New Roman" w:cs="Times New Roman" w:hint="default"/>
      <w:b w:val="0"/>
      <w:bCs w:val="0"/>
      <w:i w:val="0"/>
      <w:iCs w:val="0"/>
      <w:color w:val="000000"/>
      <w:sz w:val="22"/>
      <w:szCs w:val="22"/>
    </w:rPr>
  </w:style>
  <w:style w:type="character" w:styleId="Hyperlink">
    <w:name w:val="Hyperlink"/>
    <w:semiHidden/>
    <w:unhideWhenUsed/>
    <w:rsid w:val="00057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8964681">
      <w:bodyDiv w:val="1"/>
      <w:marLeft w:val="0"/>
      <w:marRight w:val="0"/>
      <w:marTop w:val="0"/>
      <w:marBottom w:val="0"/>
      <w:divBdr>
        <w:top w:val="none" w:sz="0" w:space="0" w:color="auto"/>
        <w:left w:val="none" w:sz="0" w:space="0" w:color="auto"/>
        <w:bottom w:val="none" w:sz="0" w:space="0" w:color="auto"/>
        <w:right w:val="none" w:sz="0" w:space="0" w:color="auto"/>
      </w:divBdr>
    </w:div>
    <w:div w:id="73474726">
      <w:bodyDiv w:val="1"/>
      <w:marLeft w:val="0"/>
      <w:marRight w:val="0"/>
      <w:marTop w:val="0"/>
      <w:marBottom w:val="0"/>
      <w:divBdr>
        <w:top w:val="none" w:sz="0" w:space="0" w:color="auto"/>
        <w:left w:val="none" w:sz="0" w:space="0" w:color="auto"/>
        <w:bottom w:val="none" w:sz="0" w:space="0" w:color="auto"/>
        <w:right w:val="none" w:sz="0" w:space="0" w:color="auto"/>
      </w:divBdr>
    </w:div>
    <w:div w:id="109206953">
      <w:bodyDiv w:val="1"/>
      <w:marLeft w:val="0"/>
      <w:marRight w:val="0"/>
      <w:marTop w:val="0"/>
      <w:marBottom w:val="0"/>
      <w:divBdr>
        <w:top w:val="none" w:sz="0" w:space="0" w:color="auto"/>
        <w:left w:val="none" w:sz="0" w:space="0" w:color="auto"/>
        <w:bottom w:val="none" w:sz="0" w:space="0" w:color="auto"/>
        <w:right w:val="none" w:sz="0" w:space="0" w:color="auto"/>
      </w:divBdr>
    </w:div>
    <w:div w:id="13356590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41136858">
      <w:bodyDiv w:val="1"/>
      <w:marLeft w:val="0"/>
      <w:marRight w:val="0"/>
      <w:marTop w:val="0"/>
      <w:marBottom w:val="0"/>
      <w:divBdr>
        <w:top w:val="none" w:sz="0" w:space="0" w:color="auto"/>
        <w:left w:val="none" w:sz="0" w:space="0" w:color="auto"/>
        <w:bottom w:val="none" w:sz="0" w:space="0" w:color="auto"/>
        <w:right w:val="none" w:sz="0" w:space="0" w:color="auto"/>
      </w:divBdr>
    </w:div>
    <w:div w:id="371075171">
      <w:bodyDiv w:val="1"/>
      <w:marLeft w:val="0"/>
      <w:marRight w:val="0"/>
      <w:marTop w:val="0"/>
      <w:marBottom w:val="0"/>
      <w:divBdr>
        <w:top w:val="none" w:sz="0" w:space="0" w:color="auto"/>
        <w:left w:val="none" w:sz="0" w:space="0" w:color="auto"/>
        <w:bottom w:val="none" w:sz="0" w:space="0" w:color="auto"/>
        <w:right w:val="none" w:sz="0" w:space="0" w:color="auto"/>
      </w:divBdr>
    </w:div>
    <w:div w:id="398477752">
      <w:bodyDiv w:val="1"/>
      <w:marLeft w:val="0"/>
      <w:marRight w:val="0"/>
      <w:marTop w:val="0"/>
      <w:marBottom w:val="0"/>
      <w:divBdr>
        <w:top w:val="none" w:sz="0" w:space="0" w:color="auto"/>
        <w:left w:val="none" w:sz="0" w:space="0" w:color="auto"/>
        <w:bottom w:val="none" w:sz="0" w:space="0" w:color="auto"/>
        <w:right w:val="none" w:sz="0" w:space="0" w:color="auto"/>
      </w:divBdr>
    </w:div>
    <w:div w:id="421343290">
      <w:bodyDiv w:val="1"/>
      <w:marLeft w:val="0"/>
      <w:marRight w:val="0"/>
      <w:marTop w:val="0"/>
      <w:marBottom w:val="0"/>
      <w:divBdr>
        <w:top w:val="none" w:sz="0" w:space="0" w:color="auto"/>
        <w:left w:val="none" w:sz="0" w:space="0" w:color="auto"/>
        <w:bottom w:val="none" w:sz="0" w:space="0" w:color="auto"/>
        <w:right w:val="none" w:sz="0" w:space="0" w:color="auto"/>
      </w:divBdr>
    </w:div>
    <w:div w:id="44053588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312831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58869482">
      <w:bodyDiv w:val="1"/>
      <w:marLeft w:val="0"/>
      <w:marRight w:val="0"/>
      <w:marTop w:val="0"/>
      <w:marBottom w:val="0"/>
      <w:divBdr>
        <w:top w:val="none" w:sz="0" w:space="0" w:color="auto"/>
        <w:left w:val="none" w:sz="0" w:space="0" w:color="auto"/>
        <w:bottom w:val="none" w:sz="0" w:space="0" w:color="auto"/>
        <w:right w:val="none" w:sz="0" w:space="0" w:color="auto"/>
      </w:divBdr>
    </w:div>
    <w:div w:id="788233978">
      <w:bodyDiv w:val="1"/>
      <w:marLeft w:val="0"/>
      <w:marRight w:val="0"/>
      <w:marTop w:val="0"/>
      <w:marBottom w:val="0"/>
      <w:divBdr>
        <w:top w:val="none" w:sz="0" w:space="0" w:color="auto"/>
        <w:left w:val="none" w:sz="0" w:space="0" w:color="auto"/>
        <w:bottom w:val="none" w:sz="0" w:space="0" w:color="auto"/>
        <w:right w:val="none" w:sz="0" w:space="0" w:color="auto"/>
      </w:divBdr>
    </w:div>
    <w:div w:id="84459303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95980740">
      <w:bodyDiv w:val="1"/>
      <w:marLeft w:val="0"/>
      <w:marRight w:val="0"/>
      <w:marTop w:val="0"/>
      <w:marBottom w:val="0"/>
      <w:divBdr>
        <w:top w:val="none" w:sz="0" w:space="0" w:color="auto"/>
        <w:left w:val="none" w:sz="0" w:space="0" w:color="auto"/>
        <w:bottom w:val="none" w:sz="0" w:space="0" w:color="auto"/>
        <w:right w:val="none" w:sz="0" w:space="0" w:color="auto"/>
      </w:divBdr>
    </w:div>
    <w:div w:id="1103839190">
      <w:bodyDiv w:val="1"/>
      <w:marLeft w:val="0"/>
      <w:marRight w:val="0"/>
      <w:marTop w:val="0"/>
      <w:marBottom w:val="0"/>
      <w:divBdr>
        <w:top w:val="none" w:sz="0" w:space="0" w:color="auto"/>
        <w:left w:val="none" w:sz="0" w:space="0" w:color="auto"/>
        <w:bottom w:val="none" w:sz="0" w:space="0" w:color="auto"/>
        <w:right w:val="none" w:sz="0" w:space="0" w:color="auto"/>
      </w:divBdr>
    </w:div>
    <w:div w:id="116077538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7331910">
      <w:bodyDiv w:val="1"/>
      <w:marLeft w:val="0"/>
      <w:marRight w:val="0"/>
      <w:marTop w:val="0"/>
      <w:marBottom w:val="0"/>
      <w:divBdr>
        <w:top w:val="none" w:sz="0" w:space="0" w:color="auto"/>
        <w:left w:val="none" w:sz="0" w:space="0" w:color="auto"/>
        <w:bottom w:val="none" w:sz="0" w:space="0" w:color="auto"/>
        <w:right w:val="none" w:sz="0" w:space="0" w:color="auto"/>
      </w:divBdr>
    </w:div>
    <w:div w:id="122926901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3655421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11862146">
      <w:bodyDiv w:val="1"/>
      <w:marLeft w:val="0"/>
      <w:marRight w:val="0"/>
      <w:marTop w:val="0"/>
      <w:marBottom w:val="0"/>
      <w:divBdr>
        <w:top w:val="none" w:sz="0" w:space="0" w:color="auto"/>
        <w:left w:val="none" w:sz="0" w:space="0" w:color="auto"/>
        <w:bottom w:val="none" w:sz="0" w:space="0" w:color="auto"/>
        <w:right w:val="none" w:sz="0" w:space="0" w:color="auto"/>
      </w:divBdr>
    </w:div>
    <w:div w:id="1678653714">
      <w:bodyDiv w:val="1"/>
      <w:marLeft w:val="0"/>
      <w:marRight w:val="0"/>
      <w:marTop w:val="0"/>
      <w:marBottom w:val="0"/>
      <w:divBdr>
        <w:top w:val="none" w:sz="0" w:space="0" w:color="auto"/>
        <w:left w:val="none" w:sz="0" w:space="0" w:color="auto"/>
        <w:bottom w:val="none" w:sz="0" w:space="0" w:color="auto"/>
        <w:right w:val="none" w:sz="0" w:space="0" w:color="auto"/>
      </w:divBdr>
    </w:div>
    <w:div w:id="1694528046">
      <w:bodyDiv w:val="1"/>
      <w:marLeft w:val="0"/>
      <w:marRight w:val="0"/>
      <w:marTop w:val="0"/>
      <w:marBottom w:val="0"/>
      <w:divBdr>
        <w:top w:val="none" w:sz="0" w:space="0" w:color="auto"/>
        <w:left w:val="none" w:sz="0" w:space="0" w:color="auto"/>
        <w:bottom w:val="none" w:sz="0" w:space="0" w:color="auto"/>
        <w:right w:val="none" w:sz="0" w:space="0" w:color="auto"/>
      </w:divBdr>
    </w:div>
    <w:div w:id="1712222922">
      <w:bodyDiv w:val="1"/>
      <w:marLeft w:val="0"/>
      <w:marRight w:val="0"/>
      <w:marTop w:val="0"/>
      <w:marBottom w:val="0"/>
      <w:divBdr>
        <w:top w:val="none" w:sz="0" w:space="0" w:color="auto"/>
        <w:left w:val="none" w:sz="0" w:space="0" w:color="auto"/>
        <w:bottom w:val="none" w:sz="0" w:space="0" w:color="auto"/>
        <w:right w:val="none" w:sz="0" w:space="0" w:color="auto"/>
      </w:divBdr>
    </w:div>
    <w:div w:id="1754011370">
      <w:bodyDiv w:val="1"/>
      <w:marLeft w:val="0"/>
      <w:marRight w:val="0"/>
      <w:marTop w:val="0"/>
      <w:marBottom w:val="0"/>
      <w:divBdr>
        <w:top w:val="none" w:sz="0" w:space="0" w:color="auto"/>
        <w:left w:val="none" w:sz="0" w:space="0" w:color="auto"/>
        <w:bottom w:val="none" w:sz="0" w:space="0" w:color="auto"/>
        <w:right w:val="none" w:sz="0" w:space="0" w:color="auto"/>
      </w:divBdr>
    </w:div>
    <w:div w:id="18437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47</TotalTime>
  <Pages>6</Pages>
  <Words>1406</Words>
  <Characters>9598</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2022033128, MT</dc:description>
  <cp:lastModifiedBy>Gitte Jørgensen</cp:lastModifiedBy>
  <cp:revision>8</cp:revision>
  <cp:lastPrinted>2022-05-18T14:03:00Z</cp:lastPrinted>
  <dcterms:created xsi:type="dcterms:W3CDTF">2023-08-18T06:16:00Z</dcterms:created>
  <dcterms:modified xsi:type="dcterms:W3CDTF">2023-08-18T08:20:00Z</dcterms:modified>
</cp:coreProperties>
</file>