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AB6A9" w14:textId="77777777"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3E503D90" wp14:editId="275686E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7B55864" w14:textId="53890882" w:rsidR="005B0036" w:rsidRPr="004D2A3B" w:rsidRDefault="005B0036" w:rsidP="005B0036">
      <w:pPr>
        <w:tabs>
          <w:tab w:val="right" w:pos="9356"/>
        </w:tabs>
        <w:rPr>
          <w:b/>
          <w:sz w:val="24"/>
          <w:szCs w:val="24"/>
        </w:rPr>
      </w:pPr>
      <w:r>
        <w:rPr>
          <w:b/>
          <w:sz w:val="24"/>
          <w:szCs w:val="24"/>
        </w:rPr>
        <w:tab/>
      </w:r>
      <w:r w:rsidR="00DF47D9">
        <w:rPr>
          <w:b/>
          <w:sz w:val="24"/>
          <w:szCs w:val="24"/>
        </w:rPr>
        <w:t>24</w:t>
      </w:r>
      <w:r w:rsidR="004D2A3B">
        <w:rPr>
          <w:b/>
          <w:sz w:val="24"/>
          <w:szCs w:val="24"/>
        </w:rPr>
        <w:t xml:space="preserve">. </w:t>
      </w:r>
      <w:r w:rsidR="00DF47D9">
        <w:rPr>
          <w:b/>
          <w:sz w:val="24"/>
          <w:szCs w:val="24"/>
        </w:rPr>
        <w:t>juni</w:t>
      </w:r>
      <w:r w:rsidR="004D2A3B">
        <w:rPr>
          <w:b/>
          <w:sz w:val="24"/>
          <w:szCs w:val="24"/>
        </w:rPr>
        <w:t xml:space="preserve"> 20</w:t>
      </w:r>
      <w:r w:rsidR="00DF47D9">
        <w:rPr>
          <w:b/>
          <w:sz w:val="24"/>
          <w:szCs w:val="24"/>
        </w:rPr>
        <w:t>24</w:t>
      </w:r>
    </w:p>
    <w:p w14:paraId="230CA256" w14:textId="77777777" w:rsidR="005B0036" w:rsidRPr="004D2A3B" w:rsidRDefault="005B0036" w:rsidP="005B0036">
      <w:pPr>
        <w:rPr>
          <w:sz w:val="24"/>
          <w:szCs w:val="24"/>
        </w:rPr>
      </w:pPr>
    </w:p>
    <w:p w14:paraId="36BC84F3" w14:textId="7AECD549" w:rsidR="005B0036" w:rsidRPr="004D2A3B" w:rsidRDefault="005B0036" w:rsidP="005B0036">
      <w:pPr>
        <w:rPr>
          <w:sz w:val="24"/>
          <w:szCs w:val="24"/>
        </w:rPr>
      </w:pPr>
    </w:p>
    <w:p w14:paraId="6ABF3DF0" w14:textId="753661E1" w:rsidR="003C3E1C" w:rsidRPr="004D2A3B" w:rsidRDefault="003C3E1C" w:rsidP="005B0036">
      <w:pPr>
        <w:rPr>
          <w:sz w:val="24"/>
          <w:szCs w:val="24"/>
        </w:rPr>
      </w:pPr>
    </w:p>
    <w:p w14:paraId="220FC605" w14:textId="77777777" w:rsidR="005B0036" w:rsidRPr="004D2A3B" w:rsidRDefault="005B0036" w:rsidP="005B0036">
      <w:pPr>
        <w:tabs>
          <w:tab w:val="left" w:pos="8222"/>
        </w:tabs>
        <w:jc w:val="center"/>
        <w:rPr>
          <w:b/>
          <w:sz w:val="24"/>
          <w:szCs w:val="24"/>
        </w:rPr>
      </w:pPr>
      <w:r w:rsidRPr="004D2A3B">
        <w:rPr>
          <w:b/>
          <w:sz w:val="24"/>
          <w:szCs w:val="24"/>
        </w:rPr>
        <w:t>PRODUKTRESUMÉ</w:t>
      </w:r>
    </w:p>
    <w:p w14:paraId="522C627D" w14:textId="77777777" w:rsidR="005B0036" w:rsidRPr="004D2A3B" w:rsidRDefault="005B0036" w:rsidP="005B0036">
      <w:pPr>
        <w:tabs>
          <w:tab w:val="left" w:pos="8222"/>
        </w:tabs>
        <w:jc w:val="center"/>
        <w:rPr>
          <w:b/>
          <w:sz w:val="24"/>
          <w:szCs w:val="24"/>
        </w:rPr>
      </w:pPr>
    </w:p>
    <w:p w14:paraId="0BCB49DA" w14:textId="77777777" w:rsidR="005B0036" w:rsidRPr="004D2A3B" w:rsidRDefault="005B0036" w:rsidP="005B0036">
      <w:pPr>
        <w:tabs>
          <w:tab w:val="left" w:pos="8222"/>
        </w:tabs>
        <w:jc w:val="center"/>
        <w:rPr>
          <w:b/>
          <w:sz w:val="24"/>
          <w:szCs w:val="24"/>
        </w:rPr>
      </w:pPr>
      <w:r w:rsidRPr="004D2A3B">
        <w:rPr>
          <w:b/>
          <w:sz w:val="24"/>
          <w:szCs w:val="24"/>
        </w:rPr>
        <w:t>for</w:t>
      </w:r>
    </w:p>
    <w:p w14:paraId="10DCEE04" w14:textId="77777777" w:rsidR="005B0036" w:rsidRPr="004D2A3B" w:rsidRDefault="005B0036" w:rsidP="005B0036">
      <w:pPr>
        <w:tabs>
          <w:tab w:val="left" w:pos="8222"/>
        </w:tabs>
        <w:jc w:val="center"/>
        <w:rPr>
          <w:b/>
          <w:sz w:val="24"/>
          <w:szCs w:val="24"/>
        </w:rPr>
      </w:pPr>
    </w:p>
    <w:p w14:paraId="06A3BD50" w14:textId="54E97B6F" w:rsidR="005B0036" w:rsidRPr="004D2A3B" w:rsidRDefault="00DF47D9" w:rsidP="005B0036">
      <w:pPr>
        <w:tabs>
          <w:tab w:val="left" w:pos="8222"/>
        </w:tabs>
        <w:jc w:val="center"/>
        <w:rPr>
          <w:b/>
          <w:sz w:val="24"/>
          <w:szCs w:val="24"/>
        </w:rPr>
      </w:pPr>
      <w:proofErr w:type="spellStart"/>
      <w:r>
        <w:rPr>
          <w:b/>
          <w:sz w:val="24"/>
          <w:szCs w:val="24"/>
        </w:rPr>
        <w:t>Thiacare</w:t>
      </w:r>
      <w:proofErr w:type="spellEnd"/>
      <w:r>
        <w:rPr>
          <w:b/>
          <w:sz w:val="24"/>
          <w:szCs w:val="24"/>
        </w:rPr>
        <w:t xml:space="preserve"> </w:t>
      </w:r>
      <w:proofErr w:type="spellStart"/>
      <w:r>
        <w:rPr>
          <w:b/>
          <w:sz w:val="24"/>
          <w:szCs w:val="24"/>
        </w:rPr>
        <w:t>Vet</w:t>
      </w:r>
      <w:proofErr w:type="spellEnd"/>
      <w:r>
        <w:rPr>
          <w:b/>
          <w:sz w:val="24"/>
          <w:szCs w:val="24"/>
        </w:rPr>
        <w:t>.</w:t>
      </w:r>
      <w:r w:rsidR="00C468B0" w:rsidRPr="004D2A3B">
        <w:rPr>
          <w:b/>
          <w:sz w:val="24"/>
          <w:szCs w:val="24"/>
        </w:rPr>
        <w:t>, oral opløsning</w:t>
      </w:r>
    </w:p>
    <w:p w14:paraId="52A25FD5" w14:textId="77777777" w:rsidR="005B0036" w:rsidRPr="004D2A3B" w:rsidRDefault="005B0036" w:rsidP="005B0036">
      <w:pPr>
        <w:tabs>
          <w:tab w:val="left" w:pos="8222"/>
        </w:tabs>
        <w:jc w:val="both"/>
        <w:rPr>
          <w:sz w:val="24"/>
          <w:szCs w:val="24"/>
        </w:rPr>
      </w:pPr>
    </w:p>
    <w:p w14:paraId="3A4349F1" w14:textId="77777777" w:rsidR="005B0036" w:rsidRPr="004D2A3B" w:rsidRDefault="005B0036" w:rsidP="003C3E1C">
      <w:pPr>
        <w:tabs>
          <w:tab w:val="left" w:pos="8222"/>
        </w:tabs>
        <w:ind w:left="851" w:hanging="851"/>
        <w:jc w:val="both"/>
        <w:rPr>
          <w:sz w:val="24"/>
          <w:szCs w:val="24"/>
        </w:rPr>
      </w:pPr>
    </w:p>
    <w:p w14:paraId="42787B0B" w14:textId="77777777" w:rsidR="005B0036" w:rsidRPr="004D2A3B" w:rsidRDefault="005B0036" w:rsidP="003C3E1C">
      <w:pPr>
        <w:tabs>
          <w:tab w:val="left" w:pos="8222"/>
        </w:tabs>
        <w:ind w:left="851" w:hanging="851"/>
        <w:rPr>
          <w:b/>
          <w:sz w:val="24"/>
          <w:szCs w:val="24"/>
        </w:rPr>
      </w:pPr>
      <w:r w:rsidRPr="004D2A3B">
        <w:rPr>
          <w:b/>
          <w:sz w:val="24"/>
          <w:szCs w:val="24"/>
        </w:rPr>
        <w:t>0.</w:t>
      </w:r>
      <w:r w:rsidRPr="004D2A3B">
        <w:rPr>
          <w:b/>
          <w:sz w:val="24"/>
          <w:szCs w:val="24"/>
        </w:rPr>
        <w:tab/>
        <w:t>D.SP.NR.</w:t>
      </w:r>
    </w:p>
    <w:p w14:paraId="23151C54" w14:textId="5FC6571E" w:rsidR="005B0036" w:rsidRPr="002E4870" w:rsidRDefault="00DE4DCD" w:rsidP="003C3E1C">
      <w:pPr>
        <w:tabs>
          <w:tab w:val="left" w:pos="8222"/>
        </w:tabs>
        <w:ind w:left="851"/>
        <w:rPr>
          <w:sz w:val="24"/>
          <w:szCs w:val="24"/>
        </w:rPr>
      </w:pPr>
      <w:r w:rsidRPr="002E4870">
        <w:rPr>
          <w:sz w:val="24"/>
          <w:szCs w:val="24"/>
        </w:rPr>
        <w:t>31478</w:t>
      </w:r>
    </w:p>
    <w:p w14:paraId="7BEC995B" w14:textId="77777777" w:rsidR="005B0036" w:rsidRPr="002E4870" w:rsidRDefault="005B0036" w:rsidP="003C3E1C">
      <w:pPr>
        <w:tabs>
          <w:tab w:val="left" w:pos="8222"/>
        </w:tabs>
        <w:ind w:left="851" w:hanging="851"/>
        <w:rPr>
          <w:sz w:val="24"/>
          <w:szCs w:val="24"/>
        </w:rPr>
      </w:pPr>
    </w:p>
    <w:p w14:paraId="3EC425E7" w14:textId="77777777" w:rsidR="005B0036" w:rsidRPr="002E4870" w:rsidRDefault="005B0036" w:rsidP="003C3E1C">
      <w:pPr>
        <w:tabs>
          <w:tab w:val="left" w:pos="8222"/>
        </w:tabs>
        <w:ind w:left="851" w:hanging="851"/>
        <w:rPr>
          <w:b/>
          <w:sz w:val="24"/>
          <w:szCs w:val="24"/>
        </w:rPr>
      </w:pPr>
      <w:r w:rsidRPr="002E4870">
        <w:rPr>
          <w:b/>
          <w:sz w:val="24"/>
          <w:szCs w:val="24"/>
        </w:rPr>
        <w:t>1.</w:t>
      </w:r>
      <w:r w:rsidRPr="002E4870">
        <w:rPr>
          <w:b/>
          <w:sz w:val="24"/>
          <w:szCs w:val="24"/>
        </w:rPr>
        <w:tab/>
        <w:t>VETERINÆRLÆGEMIDLETS NAVN</w:t>
      </w:r>
    </w:p>
    <w:p w14:paraId="05EEF3DA" w14:textId="295C8D60" w:rsidR="005B0036" w:rsidRPr="002E4870" w:rsidRDefault="00DF47D9" w:rsidP="003C3E1C">
      <w:pPr>
        <w:tabs>
          <w:tab w:val="left" w:pos="8222"/>
        </w:tabs>
        <w:ind w:left="851"/>
        <w:rPr>
          <w:sz w:val="24"/>
          <w:szCs w:val="24"/>
        </w:rPr>
      </w:pPr>
      <w:proofErr w:type="spellStart"/>
      <w:r>
        <w:rPr>
          <w:sz w:val="24"/>
          <w:szCs w:val="24"/>
        </w:rPr>
        <w:t>Thiacare</w:t>
      </w:r>
      <w:proofErr w:type="spellEnd"/>
      <w:r>
        <w:rPr>
          <w:sz w:val="24"/>
          <w:szCs w:val="24"/>
        </w:rPr>
        <w:t xml:space="preserve"> </w:t>
      </w:r>
      <w:proofErr w:type="spellStart"/>
      <w:r>
        <w:rPr>
          <w:sz w:val="24"/>
          <w:szCs w:val="24"/>
        </w:rPr>
        <w:t>Vet</w:t>
      </w:r>
      <w:proofErr w:type="spellEnd"/>
      <w:r>
        <w:rPr>
          <w:sz w:val="24"/>
          <w:szCs w:val="24"/>
        </w:rPr>
        <w:t>.</w:t>
      </w:r>
    </w:p>
    <w:p w14:paraId="3B0D9902" w14:textId="77777777" w:rsidR="005B0036" w:rsidRPr="002E4870" w:rsidRDefault="005B0036" w:rsidP="003C3E1C">
      <w:pPr>
        <w:tabs>
          <w:tab w:val="left" w:pos="8222"/>
        </w:tabs>
        <w:ind w:left="851" w:hanging="851"/>
        <w:rPr>
          <w:sz w:val="24"/>
          <w:szCs w:val="24"/>
        </w:rPr>
      </w:pPr>
    </w:p>
    <w:p w14:paraId="13B3BF04" w14:textId="77777777" w:rsidR="005B0036" w:rsidRPr="002E4870" w:rsidRDefault="005B0036" w:rsidP="003C3E1C">
      <w:pPr>
        <w:tabs>
          <w:tab w:val="left" w:pos="8222"/>
        </w:tabs>
        <w:ind w:left="851" w:hanging="851"/>
        <w:rPr>
          <w:b/>
          <w:sz w:val="24"/>
          <w:szCs w:val="24"/>
        </w:rPr>
      </w:pPr>
      <w:r w:rsidRPr="002E4870">
        <w:rPr>
          <w:b/>
          <w:sz w:val="24"/>
          <w:szCs w:val="24"/>
        </w:rPr>
        <w:t>2.</w:t>
      </w:r>
      <w:r w:rsidRPr="002E4870">
        <w:rPr>
          <w:b/>
          <w:sz w:val="24"/>
          <w:szCs w:val="24"/>
        </w:rPr>
        <w:tab/>
        <w:t>KVALITATIV OG KVANTITATIV SAMMENSÆTNING</w:t>
      </w:r>
    </w:p>
    <w:p w14:paraId="76A053ED" w14:textId="77777777" w:rsidR="00E71CD4" w:rsidRPr="002E4870" w:rsidRDefault="00E71CD4" w:rsidP="003C3E1C">
      <w:pPr>
        <w:ind w:left="851"/>
        <w:rPr>
          <w:sz w:val="24"/>
          <w:szCs w:val="24"/>
          <w:lang w:eastAsia="da-DK"/>
        </w:rPr>
      </w:pPr>
      <w:r w:rsidRPr="002E4870">
        <w:rPr>
          <w:sz w:val="24"/>
          <w:szCs w:val="24"/>
        </w:rPr>
        <w:t xml:space="preserve">Hver ml indeholder: </w:t>
      </w:r>
    </w:p>
    <w:p w14:paraId="7FC0975E" w14:textId="77777777" w:rsidR="00E71CD4" w:rsidRPr="002E4870" w:rsidRDefault="00E71CD4" w:rsidP="003C3E1C">
      <w:pPr>
        <w:ind w:left="851"/>
        <w:rPr>
          <w:sz w:val="24"/>
          <w:szCs w:val="24"/>
        </w:rPr>
      </w:pPr>
    </w:p>
    <w:p w14:paraId="1A7BDD1F" w14:textId="77777777" w:rsidR="00E71CD4" w:rsidRPr="002E4870" w:rsidRDefault="00E71CD4" w:rsidP="003C3E1C">
      <w:pPr>
        <w:ind w:left="851"/>
        <w:rPr>
          <w:b/>
          <w:sz w:val="24"/>
          <w:szCs w:val="24"/>
        </w:rPr>
      </w:pPr>
      <w:r w:rsidRPr="002E4870">
        <w:rPr>
          <w:b/>
          <w:sz w:val="24"/>
          <w:szCs w:val="24"/>
        </w:rPr>
        <w:t>Aktivt stof:</w:t>
      </w:r>
    </w:p>
    <w:p w14:paraId="1CDEBE5D" w14:textId="77777777" w:rsidR="00E71CD4" w:rsidRPr="002E4870" w:rsidRDefault="00E71CD4" w:rsidP="003C3E1C">
      <w:pPr>
        <w:ind w:left="851"/>
        <w:rPr>
          <w:sz w:val="24"/>
          <w:szCs w:val="24"/>
        </w:rPr>
      </w:pPr>
      <w:proofErr w:type="spellStart"/>
      <w:r w:rsidRPr="002E4870">
        <w:rPr>
          <w:sz w:val="24"/>
          <w:szCs w:val="24"/>
        </w:rPr>
        <w:t>Thiamazol</w:t>
      </w:r>
      <w:proofErr w:type="spellEnd"/>
      <w:r w:rsidRPr="002E4870">
        <w:rPr>
          <w:sz w:val="24"/>
          <w:szCs w:val="24"/>
        </w:rPr>
        <w:t xml:space="preserve"> 10 mg</w:t>
      </w:r>
    </w:p>
    <w:p w14:paraId="2839AFEE" w14:textId="77777777" w:rsidR="00E71CD4" w:rsidRPr="002E4870" w:rsidRDefault="00E71CD4" w:rsidP="003C3E1C">
      <w:pPr>
        <w:ind w:left="851"/>
        <w:rPr>
          <w:b/>
          <w:sz w:val="24"/>
          <w:szCs w:val="24"/>
        </w:rPr>
      </w:pPr>
    </w:p>
    <w:p w14:paraId="481F1580" w14:textId="77777777" w:rsidR="00E71CD4" w:rsidRPr="002E4870" w:rsidRDefault="00E71CD4" w:rsidP="003C3E1C">
      <w:pPr>
        <w:ind w:left="851"/>
        <w:rPr>
          <w:b/>
          <w:sz w:val="24"/>
          <w:szCs w:val="24"/>
        </w:rPr>
      </w:pPr>
      <w:r w:rsidRPr="002E4870">
        <w:rPr>
          <w:b/>
          <w:sz w:val="24"/>
          <w:szCs w:val="24"/>
        </w:rPr>
        <w:t>Hjælpestoffer:</w:t>
      </w:r>
    </w:p>
    <w:p w14:paraId="6B88B9BF" w14:textId="77777777" w:rsidR="00E71CD4" w:rsidRPr="002E4870" w:rsidRDefault="00E71CD4" w:rsidP="003C3E1C">
      <w:pPr>
        <w:ind w:left="851"/>
        <w:rPr>
          <w:sz w:val="24"/>
          <w:szCs w:val="24"/>
        </w:rPr>
      </w:pPr>
      <w:r w:rsidRPr="002E4870">
        <w:rPr>
          <w:sz w:val="24"/>
          <w:szCs w:val="24"/>
        </w:rPr>
        <w:t>Alle hjælpestoffer er anført under pkt. 6.1.</w:t>
      </w:r>
    </w:p>
    <w:p w14:paraId="1642E5B2" w14:textId="77777777" w:rsidR="005B0036" w:rsidRPr="002E4870" w:rsidRDefault="005B0036" w:rsidP="003C3E1C">
      <w:pPr>
        <w:tabs>
          <w:tab w:val="left" w:pos="8222"/>
        </w:tabs>
        <w:ind w:left="851" w:hanging="851"/>
        <w:rPr>
          <w:sz w:val="24"/>
          <w:szCs w:val="24"/>
        </w:rPr>
      </w:pPr>
    </w:p>
    <w:p w14:paraId="1F7296D6" w14:textId="77777777" w:rsidR="005B0036" w:rsidRPr="002E4870" w:rsidRDefault="005B0036" w:rsidP="003C3E1C">
      <w:pPr>
        <w:tabs>
          <w:tab w:val="left" w:pos="8222"/>
        </w:tabs>
        <w:ind w:left="851" w:hanging="851"/>
        <w:rPr>
          <w:b/>
          <w:sz w:val="24"/>
          <w:szCs w:val="24"/>
        </w:rPr>
      </w:pPr>
      <w:r w:rsidRPr="002E4870">
        <w:rPr>
          <w:b/>
          <w:sz w:val="24"/>
          <w:szCs w:val="24"/>
        </w:rPr>
        <w:t>3.</w:t>
      </w:r>
      <w:r w:rsidRPr="002E4870">
        <w:rPr>
          <w:b/>
          <w:sz w:val="24"/>
          <w:szCs w:val="24"/>
        </w:rPr>
        <w:tab/>
        <w:t>LÆGEMIDDELFORM</w:t>
      </w:r>
    </w:p>
    <w:p w14:paraId="71DA55A0" w14:textId="77777777" w:rsidR="00E71CD4" w:rsidRPr="002E4870" w:rsidRDefault="00E71CD4" w:rsidP="003C3E1C">
      <w:pPr>
        <w:ind w:left="851"/>
        <w:rPr>
          <w:sz w:val="24"/>
          <w:szCs w:val="24"/>
          <w:lang w:eastAsia="da-DK"/>
        </w:rPr>
      </w:pPr>
      <w:r w:rsidRPr="002E4870">
        <w:rPr>
          <w:sz w:val="24"/>
          <w:szCs w:val="24"/>
        </w:rPr>
        <w:t>Oral opløsning</w:t>
      </w:r>
    </w:p>
    <w:p w14:paraId="6013C2D3" w14:textId="77777777" w:rsidR="00E71CD4" w:rsidRPr="002E4870" w:rsidRDefault="00E71CD4" w:rsidP="003C3E1C">
      <w:pPr>
        <w:ind w:left="851"/>
        <w:rPr>
          <w:sz w:val="24"/>
          <w:szCs w:val="24"/>
        </w:rPr>
      </w:pPr>
    </w:p>
    <w:p w14:paraId="71260179" w14:textId="77777777" w:rsidR="00E71CD4" w:rsidRPr="002E4870" w:rsidRDefault="00E71CD4" w:rsidP="003C3E1C">
      <w:pPr>
        <w:ind w:left="851"/>
        <w:rPr>
          <w:sz w:val="24"/>
          <w:szCs w:val="24"/>
        </w:rPr>
      </w:pPr>
      <w:r w:rsidRPr="002E4870">
        <w:rPr>
          <w:sz w:val="24"/>
          <w:szCs w:val="24"/>
        </w:rPr>
        <w:t>Klar, farveløs til lysegul, homogen væske</w:t>
      </w:r>
    </w:p>
    <w:p w14:paraId="56B385D4" w14:textId="77777777" w:rsidR="005B0036" w:rsidRPr="002E4870" w:rsidRDefault="005B0036" w:rsidP="003C3E1C">
      <w:pPr>
        <w:tabs>
          <w:tab w:val="left" w:pos="851"/>
          <w:tab w:val="left" w:pos="8222"/>
        </w:tabs>
        <w:ind w:left="851" w:hanging="851"/>
        <w:rPr>
          <w:sz w:val="24"/>
          <w:szCs w:val="24"/>
        </w:rPr>
      </w:pPr>
    </w:p>
    <w:p w14:paraId="402200B7" w14:textId="77777777" w:rsidR="005B0036" w:rsidRPr="002E4870" w:rsidRDefault="005B0036" w:rsidP="003C3E1C">
      <w:pPr>
        <w:tabs>
          <w:tab w:val="left" w:pos="851"/>
          <w:tab w:val="left" w:pos="8222"/>
        </w:tabs>
        <w:ind w:left="851" w:hanging="851"/>
        <w:rPr>
          <w:sz w:val="24"/>
          <w:szCs w:val="24"/>
        </w:rPr>
      </w:pPr>
    </w:p>
    <w:p w14:paraId="73823921" w14:textId="77777777" w:rsidR="005B0036" w:rsidRPr="002E4870" w:rsidRDefault="005B0036" w:rsidP="003C3E1C">
      <w:pPr>
        <w:tabs>
          <w:tab w:val="left" w:pos="8222"/>
        </w:tabs>
        <w:ind w:left="851" w:hanging="851"/>
        <w:rPr>
          <w:b/>
          <w:sz w:val="24"/>
          <w:szCs w:val="24"/>
        </w:rPr>
      </w:pPr>
      <w:r w:rsidRPr="002E4870">
        <w:rPr>
          <w:b/>
          <w:sz w:val="24"/>
          <w:szCs w:val="24"/>
        </w:rPr>
        <w:t>4.</w:t>
      </w:r>
      <w:r w:rsidRPr="002E4870">
        <w:rPr>
          <w:b/>
          <w:sz w:val="24"/>
          <w:szCs w:val="24"/>
        </w:rPr>
        <w:tab/>
        <w:t>KLINISKE OPLYSNINGER</w:t>
      </w:r>
    </w:p>
    <w:p w14:paraId="65D6A038" w14:textId="77777777" w:rsidR="005B0036" w:rsidRPr="002E4870" w:rsidRDefault="005B0036" w:rsidP="003C3E1C">
      <w:pPr>
        <w:tabs>
          <w:tab w:val="left" w:pos="851"/>
          <w:tab w:val="left" w:pos="8222"/>
        </w:tabs>
        <w:ind w:left="851" w:hanging="851"/>
        <w:rPr>
          <w:sz w:val="24"/>
          <w:szCs w:val="24"/>
        </w:rPr>
      </w:pPr>
    </w:p>
    <w:p w14:paraId="75CD80A6" w14:textId="77777777" w:rsidR="005B0036" w:rsidRPr="002E4870" w:rsidRDefault="005B0036" w:rsidP="003C3E1C">
      <w:pPr>
        <w:tabs>
          <w:tab w:val="left" w:pos="8222"/>
        </w:tabs>
        <w:ind w:left="851" w:hanging="851"/>
        <w:rPr>
          <w:b/>
          <w:sz w:val="24"/>
          <w:szCs w:val="24"/>
          <w:u w:val="single"/>
        </w:rPr>
      </w:pPr>
      <w:r w:rsidRPr="002E4870">
        <w:rPr>
          <w:b/>
          <w:sz w:val="24"/>
          <w:szCs w:val="24"/>
        </w:rPr>
        <w:t>4.1</w:t>
      </w:r>
      <w:r w:rsidRPr="002E4870">
        <w:rPr>
          <w:b/>
          <w:sz w:val="24"/>
          <w:szCs w:val="24"/>
        </w:rPr>
        <w:tab/>
        <w:t>Dyrearter</w:t>
      </w:r>
    </w:p>
    <w:p w14:paraId="79ED922C" w14:textId="77777777" w:rsidR="00E71CD4" w:rsidRPr="002E4870" w:rsidRDefault="00E71CD4" w:rsidP="003C3E1C">
      <w:pPr>
        <w:ind w:left="851"/>
        <w:rPr>
          <w:sz w:val="24"/>
          <w:szCs w:val="24"/>
          <w:lang w:eastAsia="da-DK"/>
        </w:rPr>
      </w:pPr>
      <w:r w:rsidRPr="002E4870">
        <w:rPr>
          <w:sz w:val="24"/>
          <w:szCs w:val="24"/>
        </w:rPr>
        <w:t>Katte.</w:t>
      </w:r>
    </w:p>
    <w:p w14:paraId="493378A1" w14:textId="77777777" w:rsidR="005B0036" w:rsidRPr="002E4870" w:rsidRDefault="005B0036" w:rsidP="003C3E1C">
      <w:pPr>
        <w:tabs>
          <w:tab w:val="left" w:pos="8222"/>
        </w:tabs>
        <w:ind w:left="851" w:hanging="851"/>
        <w:rPr>
          <w:sz w:val="24"/>
          <w:szCs w:val="24"/>
        </w:rPr>
      </w:pPr>
    </w:p>
    <w:p w14:paraId="56A7A788" w14:textId="77777777" w:rsidR="005B0036" w:rsidRPr="002E4870" w:rsidRDefault="005B0036" w:rsidP="003C3E1C">
      <w:pPr>
        <w:pStyle w:val="Sidehoved"/>
        <w:tabs>
          <w:tab w:val="clear" w:pos="4819"/>
          <w:tab w:val="left" w:pos="8222"/>
        </w:tabs>
        <w:ind w:left="851" w:hanging="851"/>
        <w:rPr>
          <w:b/>
          <w:szCs w:val="24"/>
        </w:rPr>
      </w:pPr>
      <w:r w:rsidRPr="002E4870">
        <w:rPr>
          <w:b/>
          <w:szCs w:val="24"/>
        </w:rPr>
        <w:t>4.2</w:t>
      </w:r>
      <w:r w:rsidRPr="002E4870">
        <w:rPr>
          <w:b/>
          <w:szCs w:val="24"/>
        </w:rPr>
        <w:tab/>
        <w:t>Terapeutiske indikationer</w:t>
      </w:r>
    </w:p>
    <w:p w14:paraId="17642A45" w14:textId="77777777" w:rsidR="00E71CD4" w:rsidRPr="002E4870" w:rsidRDefault="00E71CD4" w:rsidP="003C3E1C">
      <w:pPr>
        <w:ind w:left="851"/>
        <w:rPr>
          <w:sz w:val="24"/>
          <w:szCs w:val="24"/>
          <w:lang w:eastAsia="da-DK"/>
        </w:rPr>
      </w:pPr>
      <w:r w:rsidRPr="002E4870">
        <w:rPr>
          <w:sz w:val="24"/>
          <w:szCs w:val="24"/>
        </w:rPr>
        <w:t xml:space="preserve">Til stabilisering af </w:t>
      </w:r>
      <w:proofErr w:type="spellStart"/>
      <w:r w:rsidRPr="002E4870">
        <w:rPr>
          <w:sz w:val="24"/>
          <w:szCs w:val="24"/>
        </w:rPr>
        <w:t>hyperthyreoidisme</w:t>
      </w:r>
      <w:proofErr w:type="spellEnd"/>
      <w:r w:rsidRPr="002E4870">
        <w:rPr>
          <w:sz w:val="24"/>
          <w:szCs w:val="24"/>
        </w:rPr>
        <w:t xml:space="preserve"> hos katte forud for kirurgisk </w:t>
      </w:r>
      <w:proofErr w:type="spellStart"/>
      <w:r w:rsidRPr="002E4870">
        <w:rPr>
          <w:sz w:val="24"/>
          <w:szCs w:val="24"/>
        </w:rPr>
        <w:t>thyroidektomi</w:t>
      </w:r>
      <w:proofErr w:type="spellEnd"/>
      <w:r w:rsidRPr="002E4870">
        <w:rPr>
          <w:sz w:val="24"/>
          <w:szCs w:val="24"/>
        </w:rPr>
        <w:t xml:space="preserve">. </w:t>
      </w:r>
    </w:p>
    <w:p w14:paraId="78B64A11" w14:textId="77777777" w:rsidR="00E71CD4" w:rsidRPr="002E4870" w:rsidRDefault="00E71CD4" w:rsidP="003C3E1C">
      <w:pPr>
        <w:ind w:left="851"/>
        <w:rPr>
          <w:sz w:val="24"/>
          <w:szCs w:val="24"/>
        </w:rPr>
      </w:pPr>
      <w:r w:rsidRPr="002E4870">
        <w:rPr>
          <w:sz w:val="24"/>
          <w:szCs w:val="24"/>
        </w:rPr>
        <w:t xml:space="preserve">Til langtidsbehandling af </w:t>
      </w:r>
      <w:proofErr w:type="spellStart"/>
      <w:r w:rsidRPr="002E4870">
        <w:rPr>
          <w:sz w:val="24"/>
          <w:szCs w:val="24"/>
        </w:rPr>
        <w:t>hyperthyreoidisme</w:t>
      </w:r>
      <w:proofErr w:type="spellEnd"/>
      <w:r w:rsidRPr="002E4870">
        <w:rPr>
          <w:sz w:val="24"/>
          <w:szCs w:val="24"/>
        </w:rPr>
        <w:t xml:space="preserve"> hos katte.</w:t>
      </w:r>
    </w:p>
    <w:p w14:paraId="4EF183E2" w14:textId="77777777" w:rsidR="005B0036" w:rsidRPr="002E4870" w:rsidRDefault="005B0036" w:rsidP="003C3E1C">
      <w:pPr>
        <w:pStyle w:val="Sidehoved"/>
        <w:tabs>
          <w:tab w:val="clear" w:pos="4819"/>
          <w:tab w:val="left" w:pos="8222"/>
        </w:tabs>
        <w:ind w:left="851" w:hanging="851"/>
        <w:rPr>
          <w:szCs w:val="24"/>
        </w:rPr>
      </w:pPr>
    </w:p>
    <w:p w14:paraId="225D60A0" w14:textId="77777777" w:rsidR="005B0036" w:rsidRPr="002E4870" w:rsidRDefault="005B0036" w:rsidP="003C3E1C">
      <w:pPr>
        <w:pStyle w:val="Sidehoved"/>
        <w:tabs>
          <w:tab w:val="clear" w:pos="4819"/>
          <w:tab w:val="left" w:pos="851"/>
          <w:tab w:val="left" w:pos="8222"/>
        </w:tabs>
        <w:ind w:left="851" w:hanging="851"/>
        <w:rPr>
          <w:b/>
          <w:szCs w:val="24"/>
        </w:rPr>
      </w:pPr>
      <w:r w:rsidRPr="002E4870">
        <w:rPr>
          <w:b/>
          <w:szCs w:val="24"/>
        </w:rPr>
        <w:t>4.3</w:t>
      </w:r>
      <w:r w:rsidRPr="002E4870">
        <w:rPr>
          <w:b/>
          <w:szCs w:val="24"/>
        </w:rPr>
        <w:tab/>
        <w:t>Kontraindikationer</w:t>
      </w:r>
    </w:p>
    <w:p w14:paraId="3959185B" w14:textId="0CADAD67" w:rsidR="008934B8" w:rsidRPr="002E4870" w:rsidRDefault="008934B8" w:rsidP="003C3E1C">
      <w:pPr>
        <w:ind w:left="851"/>
        <w:rPr>
          <w:sz w:val="24"/>
          <w:szCs w:val="24"/>
          <w:lang w:eastAsia="da-DK"/>
        </w:rPr>
      </w:pPr>
      <w:r w:rsidRPr="002E4870">
        <w:rPr>
          <w:sz w:val="24"/>
          <w:szCs w:val="24"/>
        </w:rPr>
        <w:t xml:space="preserve">Bør ikke anvendes til katte, der lider af systemiske sygdomme, som </w:t>
      </w:r>
      <w:r w:rsidR="002E4870">
        <w:rPr>
          <w:sz w:val="24"/>
          <w:szCs w:val="24"/>
        </w:rPr>
        <w:t>f.eks.</w:t>
      </w:r>
      <w:r w:rsidRPr="002E4870">
        <w:rPr>
          <w:sz w:val="24"/>
          <w:szCs w:val="24"/>
        </w:rPr>
        <w:t xml:space="preserve"> primær leversygdom og diabetes mellitus.</w:t>
      </w:r>
    </w:p>
    <w:p w14:paraId="2A082DA2" w14:textId="77777777" w:rsidR="008934B8" w:rsidRPr="002E4870" w:rsidRDefault="008934B8" w:rsidP="003C3E1C">
      <w:pPr>
        <w:ind w:left="851"/>
        <w:rPr>
          <w:sz w:val="24"/>
          <w:szCs w:val="24"/>
        </w:rPr>
      </w:pPr>
      <w:r w:rsidRPr="002E4870">
        <w:rPr>
          <w:sz w:val="24"/>
          <w:szCs w:val="24"/>
        </w:rPr>
        <w:t>Bør ikke anvendes til katte, der udviser tegn på autoimmun sygdom.</w:t>
      </w:r>
    </w:p>
    <w:p w14:paraId="16CB59C6" w14:textId="1509796B" w:rsidR="008934B8" w:rsidRPr="002E4870" w:rsidRDefault="008934B8" w:rsidP="003C3E1C">
      <w:pPr>
        <w:ind w:left="851"/>
        <w:rPr>
          <w:sz w:val="24"/>
          <w:szCs w:val="24"/>
        </w:rPr>
      </w:pPr>
      <w:r w:rsidRPr="002E4870">
        <w:rPr>
          <w:sz w:val="24"/>
          <w:szCs w:val="24"/>
        </w:rPr>
        <w:t xml:space="preserve">Bør ikke anvendes til katte med sygdomme i de hvide blodlegemer, som </w:t>
      </w:r>
      <w:r w:rsidR="002E4870">
        <w:rPr>
          <w:sz w:val="24"/>
          <w:szCs w:val="24"/>
        </w:rPr>
        <w:t>f.eks.</w:t>
      </w:r>
      <w:r w:rsidRPr="002E4870">
        <w:rPr>
          <w:sz w:val="24"/>
          <w:szCs w:val="24"/>
        </w:rPr>
        <w:t xml:space="preserve"> </w:t>
      </w:r>
      <w:proofErr w:type="spellStart"/>
      <w:r w:rsidRPr="002E4870">
        <w:rPr>
          <w:sz w:val="24"/>
          <w:szCs w:val="24"/>
        </w:rPr>
        <w:t>neutropeni</w:t>
      </w:r>
      <w:proofErr w:type="spellEnd"/>
      <w:r w:rsidRPr="002E4870">
        <w:rPr>
          <w:sz w:val="24"/>
          <w:szCs w:val="24"/>
        </w:rPr>
        <w:t xml:space="preserve"> og </w:t>
      </w:r>
      <w:proofErr w:type="spellStart"/>
      <w:r w:rsidRPr="002E4870">
        <w:rPr>
          <w:sz w:val="24"/>
          <w:szCs w:val="24"/>
        </w:rPr>
        <w:t>lymfopeni</w:t>
      </w:r>
      <w:proofErr w:type="spellEnd"/>
      <w:r w:rsidRPr="002E4870">
        <w:rPr>
          <w:sz w:val="24"/>
          <w:szCs w:val="24"/>
        </w:rPr>
        <w:t>.</w:t>
      </w:r>
    </w:p>
    <w:p w14:paraId="123FC412" w14:textId="77777777" w:rsidR="008934B8" w:rsidRPr="002E4870" w:rsidRDefault="008934B8" w:rsidP="003C3E1C">
      <w:pPr>
        <w:ind w:left="851"/>
        <w:rPr>
          <w:sz w:val="24"/>
          <w:szCs w:val="24"/>
        </w:rPr>
      </w:pPr>
      <w:r w:rsidRPr="002E4870">
        <w:rPr>
          <w:sz w:val="24"/>
          <w:szCs w:val="24"/>
        </w:rPr>
        <w:lastRenderedPageBreak/>
        <w:t xml:space="preserve">Bør ikke anvendes til katte med </w:t>
      </w:r>
      <w:proofErr w:type="spellStart"/>
      <w:r w:rsidRPr="002E4870">
        <w:rPr>
          <w:sz w:val="24"/>
          <w:szCs w:val="24"/>
        </w:rPr>
        <w:t>trombocytforstyrrelser</w:t>
      </w:r>
      <w:proofErr w:type="spellEnd"/>
      <w:r w:rsidRPr="002E4870">
        <w:rPr>
          <w:sz w:val="24"/>
          <w:szCs w:val="24"/>
        </w:rPr>
        <w:t xml:space="preserve"> og koagulationsdefekter (især </w:t>
      </w:r>
      <w:proofErr w:type="spellStart"/>
      <w:r w:rsidRPr="002E4870">
        <w:rPr>
          <w:sz w:val="24"/>
          <w:szCs w:val="24"/>
        </w:rPr>
        <w:t>trombocytopeni</w:t>
      </w:r>
      <w:proofErr w:type="spellEnd"/>
      <w:r w:rsidRPr="002E4870">
        <w:rPr>
          <w:sz w:val="24"/>
          <w:szCs w:val="24"/>
        </w:rPr>
        <w:t>).</w:t>
      </w:r>
    </w:p>
    <w:p w14:paraId="3351906D" w14:textId="77777777" w:rsidR="008934B8" w:rsidRPr="002E4870" w:rsidRDefault="008934B8" w:rsidP="003C3E1C">
      <w:pPr>
        <w:tabs>
          <w:tab w:val="left" w:pos="720"/>
        </w:tabs>
        <w:ind w:left="851"/>
        <w:rPr>
          <w:sz w:val="24"/>
          <w:szCs w:val="24"/>
        </w:rPr>
      </w:pPr>
      <w:r w:rsidRPr="002E4870">
        <w:rPr>
          <w:sz w:val="24"/>
          <w:szCs w:val="24"/>
        </w:rPr>
        <w:t>Bør ikke anvendes i tilfælde af overfølsomhed over for de(t) aktive stof(fer) eller over for et eller flere af hjælpestofferne.</w:t>
      </w:r>
    </w:p>
    <w:p w14:paraId="5B1E6DAD" w14:textId="77777777" w:rsidR="008934B8" w:rsidRPr="002E4870" w:rsidRDefault="008934B8" w:rsidP="003C3E1C">
      <w:pPr>
        <w:tabs>
          <w:tab w:val="left" w:pos="720"/>
        </w:tabs>
        <w:ind w:left="851"/>
        <w:rPr>
          <w:sz w:val="24"/>
          <w:szCs w:val="24"/>
        </w:rPr>
      </w:pPr>
      <w:r w:rsidRPr="002E4870">
        <w:rPr>
          <w:sz w:val="24"/>
          <w:szCs w:val="24"/>
        </w:rPr>
        <w:t xml:space="preserve">Bør ikke anvendes til drægtige og diegivende hunkatte (se pkt. 4.7). </w:t>
      </w:r>
    </w:p>
    <w:p w14:paraId="7818134A" w14:textId="77777777" w:rsidR="005B0036" w:rsidRPr="002E4870" w:rsidRDefault="005B0036" w:rsidP="003C3E1C">
      <w:pPr>
        <w:pStyle w:val="Sidehoved"/>
        <w:tabs>
          <w:tab w:val="clear" w:pos="4819"/>
          <w:tab w:val="left" w:pos="8222"/>
        </w:tabs>
        <w:ind w:left="851" w:hanging="851"/>
        <w:rPr>
          <w:szCs w:val="24"/>
        </w:rPr>
      </w:pPr>
    </w:p>
    <w:p w14:paraId="4EA8FE3C" w14:textId="77777777" w:rsidR="005B0036" w:rsidRPr="002E4870" w:rsidRDefault="005B0036" w:rsidP="003C3E1C">
      <w:pPr>
        <w:tabs>
          <w:tab w:val="left" w:pos="851"/>
          <w:tab w:val="left" w:pos="8222"/>
        </w:tabs>
        <w:ind w:left="851" w:hanging="851"/>
        <w:rPr>
          <w:b/>
          <w:sz w:val="24"/>
          <w:szCs w:val="24"/>
        </w:rPr>
      </w:pPr>
      <w:r w:rsidRPr="002E4870">
        <w:rPr>
          <w:b/>
          <w:sz w:val="24"/>
          <w:szCs w:val="24"/>
        </w:rPr>
        <w:t>4.4</w:t>
      </w:r>
      <w:r w:rsidRPr="002E4870">
        <w:rPr>
          <w:b/>
          <w:sz w:val="24"/>
          <w:szCs w:val="24"/>
        </w:rPr>
        <w:tab/>
        <w:t>Særlige advarsler</w:t>
      </w:r>
    </w:p>
    <w:p w14:paraId="47AEABC7" w14:textId="77777777" w:rsidR="008934B8" w:rsidRPr="002E4870" w:rsidRDefault="008934B8" w:rsidP="003C3E1C">
      <w:pPr>
        <w:ind w:left="851"/>
        <w:rPr>
          <w:sz w:val="24"/>
          <w:szCs w:val="24"/>
          <w:lang w:eastAsia="da-DK"/>
        </w:rPr>
      </w:pPr>
      <w:r w:rsidRPr="002E4870">
        <w:rPr>
          <w:sz w:val="24"/>
          <w:szCs w:val="24"/>
        </w:rPr>
        <w:t xml:space="preserve">Det samme fodrings- og doseringsskema skal bruges dagligt for at forbedre stabiliseringen   af den </w:t>
      </w:r>
      <w:proofErr w:type="spellStart"/>
      <w:r w:rsidRPr="002E4870">
        <w:rPr>
          <w:sz w:val="24"/>
          <w:szCs w:val="24"/>
        </w:rPr>
        <w:t>hyperthyreoide</w:t>
      </w:r>
      <w:proofErr w:type="spellEnd"/>
      <w:r w:rsidRPr="002E4870">
        <w:rPr>
          <w:sz w:val="24"/>
          <w:szCs w:val="24"/>
        </w:rPr>
        <w:t xml:space="preserve"> patient.</w:t>
      </w:r>
    </w:p>
    <w:p w14:paraId="3913FDCD" w14:textId="77777777" w:rsidR="005B0036" w:rsidRPr="002E4870" w:rsidRDefault="005B0036" w:rsidP="003C3E1C">
      <w:pPr>
        <w:pStyle w:val="Sidehoved"/>
        <w:tabs>
          <w:tab w:val="clear" w:pos="4819"/>
          <w:tab w:val="left" w:pos="8222"/>
        </w:tabs>
        <w:ind w:left="851" w:hanging="851"/>
        <w:rPr>
          <w:szCs w:val="24"/>
        </w:rPr>
      </w:pPr>
    </w:p>
    <w:p w14:paraId="4EFC6C53" w14:textId="77777777" w:rsidR="005B0036" w:rsidRPr="002E4870" w:rsidRDefault="005B0036" w:rsidP="003C3E1C">
      <w:pPr>
        <w:tabs>
          <w:tab w:val="left" w:pos="851"/>
          <w:tab w:val="left" w:pos="8222"/>
        </w:tabs>
        <w:ind w:left="851" w:hanging="851"/>
        <w:rPr>
          <w:b/>
          <w:sz w:val="24"/>
          <w:szCs w:val="24"/>
        </w:rPr>
      </w:pPr>
      <w:r w:rsidRPr="002E4870">
        <w:rPr>
          <w:b/>
          <w:sz w:val="24"/>
          <w:szCs w:val="24"/>
        </w:rPr>
        <w:t>4.5</w:t>
      </w:r>
      <w:r w:rsidRPr="002E4870">
        <w:rPr>
          <w:b/>
          <w:sz w:val="24"/>
          <w:szCs w:val="24"/>
        </w:rPr>
        <w:tab/>
        <w:t>Særlige forsigtighedsregler vedrørende brugen</w:t>
      </w:r>
    </w:p>
    <w:p w14:paraId="44D49799" w14:textId="77777777" w:rsidR="005B0036" w:rsidRPr="002E4870" w:rsidRDefault="005B0036" w:rsidP="003C3E1C">
      <w:pPr>
        <w:tabs>
          <w:tab w:val="left" w:pos="851"/>
          <w:tab w:val="left" w:pos="8222"/>
        </w:tabs>
        <w:ind w:left="851" w:hanging="851"/>
        <w:rPr>
          <w:sz w:val="24"/>
          <w:szCs w:val="24"/>
        </w:rPr>
      </w:pPr>
    </w:p>
    <w:p w14:paraId="2AC8B48E" w14:textId="77777777" w:rsidR="005B0036" w:rsidRPr="002E4870" w:rsidRDefault="005B0036" w:rsidP="003C3E1C">
      <w:pPr>
        <w:tabs>
          <w:tab w:val="left" w:pos="851"/>
          <w:tab w:val="left" w:pos="8222"/>
        </w:tabs>
        <w:ind w:left="851"/>
        <w:rPr>
          <w:b/>
          <w:sz w:val="24"/>
          <w:szCs w:val="24"/>
        </w:rPr>
      </w:pPr>
      <w:r w:rsidRPr="002E4870">
        <w:rPr>
          <w:b/>
          <w:sz w:val="24"/>
          <w:szCs w:val="24"/>
        </w:rPr>
        <w:t>Særlige forsigtighedsregler for dyret</w:t>
      </w:r>
    </w:p>
    <w:p w14:paraId="55900F5D" w14:textId="77777777" w:rsidR="008934B8" w:rsidRPr="002E4870" w:rsidRDefault="008934B8" w:rsidP="003C3E1C">
      <w:pPr>
        <w:ind w:left="851"/>
        <w:rPr>
          <w:sz w:val="24"/>
          <w:szCs w:val="24"/>
          <w:lang w:eastAsia="da-DK"/>
        </w:rPr>
      </w:pPr>
      <w:r w:rsidRPr="002E4870">
        <w:rPr>
          <w:sz w:val="24"/>
          <w:szCs w:val="24"/>
        </w:rPr>
        <w:t>Ved behov for mere end 10 mg om dagen skal dyret monitoreres særligt omhyggeligt.</w:t>
      </w:r>
    </w:p>
    <w:p w14:paraId="12AA423F" w14:textId="77777777" w:rsidR="008934B8" w:rsidRPr="002E4870" w:rsidRDefault="008934B8" w:rsidP="003C3E1C">
      <w:pPr>
        <w:ind w:left="851"/>
        <w:rPr>
          <w:sz w:val="24"/>
          <w:szCs w:val="24"/>
        </w:rPr>
      </w:pPr>
      <w:r w:rsidRPr="002E4870">
        <w:rPr>
          <w:sz w:val="24"/>
          <w:szCs w:val="24"/>
        </w:rPr>
        <w:t xml:space="preserve">Anvendelse af lægemidlet til katte med </w:t>
      </w:r>
      <w:proofErr w:type="spellStart"/>
      <w:r w:rsidRPr="002E4870">
        <w:rPr>
          <w:sz w:val="24"/>
          <w:szCs w:val="24"/>
        </w:rPr>
        <w:t>renal</w:t>
      </w:r>
      <w:proofErr w:type="spellEnd"/>
      <w:r w:rsidRPr="002E4870">
        <w:rPr>
          <w:sz w:val="24"/>
          <w:szCs w:val="24"/>
        </w:rPr>
        <w:t xml:space="preserve"> dysfunktion må kun ske i overensstemmelse med den ansvarlige dyrlæges vurdering af benefit-</w:t>
      </w:r>
      <w:proofErr w:type="spellStart"/>
      <w:r w:rsidRPr="002E4870">
        <w:rPr>
          <w:sz w:val="24"/>
          <w:szCs w:val="24"/>
        </w:rPr>
        <w:t>risk</w:t>
      </w:r>
      <w:proofErr w:type="spellEnd"/>
      <w:r w:rsidRPr="002E4870">
        <w:rPr>
          <w:sz w:val="24"/>
          <w:szCs w:val="24"/>
        </w:rPr>
        <w:t xml:space="preserve">-forholdet. På grund af den virkning som </w:t>
      </w:r>
      <w:proofErr w:type="spellStart"/>
      <w:r w:rsidRPr="002E4870">
        <w:rPr>
          <w:sz w:val="24"/>
          <w:szCs w:val="24"/>
        </w:rPr>
        <w:t>thiamazol</w:t>
      </w:r>
      <w:proofErr w:type="spellEnd"/>
      <w:r w:rsidRPr="002E4870">
        <w:rPr>
          <w:sz w:val="24"/>
          <w:szCs w:val="24"/>
        </w:rPr>
        <w:t xml:space="preserve"> kan have på den </w:t>
      </w:r>
      <w:proofErr w:type="spellStart"/>
      <w:r w:rsidRPr="002E4870">
        <w:rPr>
          <w:sz w:val="24"/>
          <w:szCs w:val="24"/>
        </w:rPr>
        <w:t>glomerulære</w:t>
      </w:r>
      <w:proofErr w:type="spellEnd"/>
      <w:r w:rsidRPr="002E4870">
        <w:rPr>
          <w:sz w:val="24"/>
          <w:szCs w:val="24"/>
        </w:rPr>
        <w:t xml:space="preserve"> filtrationshastighed (nedsættende virkning), skal behandlingens indvirkning på nyrefunktionen monitoreres nøje, da der kan opstå forværring af en tilgrundliggende tilstand.</w:t>
      </w:r>
    </w:p>
    <w:p w14:paraId="28BC2E19" w14:textId="77777777" w:rsidR="008934B8" w:rsidRPr="002E4870" w:rsidRDefault="008934B8" w:rsidP="003C3E1C">
      <w:pPr>
        <w:ind w:left="851"/>
        <w:rPr>
          <w:sz w:val="24"/>
          <w:szCs w:val="24"/>
        </w:rPr>
      </w:pPr>
      <w:r w:rsidRPr="002E4870">
        <w:rPr>
          <w:color w:val="000000"/>
          <w:sz w:val="24"/>
          <w:szCs w:val="24"/>
        </w:rPr>
        <w:t xml:space="preserve">De hæmatologiske parametre skal overvåges på grund af risikoen for </w:t>
      </w:r>
      <w:proofErr w:type="spellStart"/>
      <w:r w:rsidRPr="002E4870">
        <w:rPr>
          <w:color w:val="000000"/>
          <w:sz w:val="24"/>
          <w:szCs w:val="24"/>
        </w:rPr>
        <w:t>leukopeni</w:t>
      </w:r>
      <w:proofErr w:type="spellEnd"/>
      <w:r w:rsidRPr="002E4870">
        <w:rPr>
          <w:color w:val="000000"/>
          <w:sz w:val="24"/>
          <w:szCs w:val="24"/>
        </w:rPr>
        <w:t xml:space="preserve"> eller </w:t>
      </w:r>
      <w:proofErr w:type="spellStart"/>
      <w:r w:rsidRPr="002E4870">
        <w:rPr>
          <w:color w:val="000000"/>
          <w:sz w:val="24"/>
          <w:szCs w:val="24"/>
        </w:rPr>
        <w:t>hæmolytisk</w:t>
      </w:r>
      <w:proofErr w:type="spellEnd"/>
      <w:r w:rsidRPr="002E4870">
        <w:rPr>
          <w:color w:val="000000"/>
          <w:sz w:val="24"/>
          <w:szCs w:val="24"/>
        </w:rPr>
        <w:t xml:space="preserve"> anæmi.</w:t>
      </w:r>
    </w:p>
    <w:p w14:paraId="56414C4C" w14:textId="77777777" w:rsidR="008934B8" w:rsidRPr="002E4870" w:rsidRDefault="008934B8" w:rsidP="003C3E1C">
      <w:pPr>
        <w:ind w:left="851"/>
        <w:rPr>
          <w:sz w:val="24"/>
          <w:szCs w:val="24"/>
        </w:rPr>
      </w:pPr>
      <w:r w:rsidRPr="002E4870">
        <w:rPr>
          <w:sz w:val="24"/>
          <w:szCs w:val="24"/>
        </w:rPr>
        <w:t xml:space="preserve">Et dyr, der pludselig virker utilpas under behandlingen, bør få foretaget en blodprøve til rutinemæssig kontrol af hæmatologi og biokemi, især hvis de er febrile. </w:t>
      </w:r>
      <w:proofErr w:type="spellStart"/>
      <w:r w:rsidRPr="002E4870">
        <w:rPr>
          <w:sz w:val="24"/>
          <w:szCs w:val="24"/>
        </w:rPr>
        <w:t>Neutropene</w:t>
      </w:r>
      <w:proofErr w:type="spellEnd"/>
      <w:r w:rsidRPr="002E4870">
        <w:rPr>
          <w:sz w:val="24"/>
          <w:szCs w:val="24"/>
        </w:rPr>
        <w:t xml:space="preserve"> dyr (</w:t>
      </w:r>
      <w:proofErr w:type="spellStart"/>
      <w:r w:rsidRPr="002E4870">
        <w:rPr>
          <w:sz w:val="24"/>
          <w:szCs w:val="24"/>
        </w:rPr>
        <w:t>neutrofiltal</w:t>
      </w:r>
      <w:proofErr w:type="spellEnd"/>
      <w:r w:rsidRPr="002E4870">
        <w:rPr>
          <w:sz w:val="24"/>
          <w:szCs w:val="24"/>
        </w:rPr>
        <w:t xml:space="preserve"> &lt;2,5 x 10</w:t>
      </w:r>
      <w:r w:rsidRPr="002E4870">
        <w:rPr>
          <w:sz w:val="24"/>
          <w:szCs w:val="24"/>
          <w:vertAlign w:val="superscript"/>
        </w:rPr>
        <w:t>9</w:t>
      </w:r>
      <w:r w:rsidRPr="002E4870">
        <w:rPr>
          <w:sz w:val="24"/>
          <w:szCs w:val="24"/>
        </w:rPr>
        <w:t>/l) skal behandles profylaktisk med baktericide, antibakterielle lægemidler og understøttende behandling.</w:t>
      </w:r>
    </w:p>
    <w:p w14:paraId="2218E9EF" w14:textId="77777777" w:rsidR="008934B8" w:rsidRPr="002E4870" w:rsidRDefault="008934B8" w:rsidP="003C3E1C">
      <w:pPr>
        <w:tabs>
          <w:tab w:val="left" w:pos="720"/>
        </w:tabs>
        <w:ind w:left="851"/>
        <w:rPr>
          <w:sz w:val="24"/>
          <w:szCs w:val="24"/>
        </w:rPr>
      </w:pPr>
      <w:r w:rsidRPr="002E4870">
        <w:rPr>
          <w:sz w:val="24"/>
          <w:szCs w:val="24"/>
        </w:rPr>
        <w:t>Se pkt. 4.9 vedrørende anvisninger om overvågning.</w:t>
      </w:r>
    </w:p>
    <w:p w14:paraId="30D34600" w14:textId="77777777" w:rsidR="008934B8" w:rsidRPr="002E4870" w:rsidRDefault="008934B8" w:rsidP="003C3E1C">
      <w:pPr>
        <w:ind w:left="851"/>
        <w:rPr>
          <w:sz w:val="24"/>
          <w:szCs w:val="24"/>
        </w:rPr>
      </w:pPr>
      <w:r w:rsidRPr="002E4870">
        <w:rPr>
          <w:sz w:val="24"/>
          <w:szCs w:val="24"/>
        </w:rPr>
        <w:t xml:space="preserve">Da </w:t>
      </w:r>
      <w:proofErr w:type="spellStart"/>
      <w:r w:rsidRPr="002E4870">
        <w:rPr>
          <w:sz w:val="24"/>
          <w:szCs w:val="24"/>
        </w:rPr>
        <w:t>thiamazol</w:t>
      </w:r>
      <w:proofErr w:type="spellEnd"/>
      <w:r w:rsidRPr="002E4870">
        <w:rPr>
          <w:sz w:val="24"/>
          <w:szCs w:val="24"/>
        </w:rPr>
        <w:t xml:space="preserve"> kan forårsage </w:t>
      </w:r>
      <w:proofErr w:type="spellStart"/>
      <w:r w:rsidRPr="002E4870">
        <w:rPr>
          <w:sz w:val="24"/>
          <w:szCs w:val="24"/>
        </w:rPr>
        <w:t>hæmokoncentration</w:t>
      </w:r>
      <w:proofErr w:type="spellEnd"/>
      <w:r w:rsidRPr="002E4870">
        <w:rPr>
          <w:sz w:val="24"/>
          <w:szCs w:val="24"/>
        </w:rPr>
        <w:t>, skal katte altid have adgang til drikkevand.</w:t>
      </w:r>
    </w:p>
    <w:p w14:paraId="1669E937" w14:textId="77777777" w:rsidR="005B0036" w:rsidRPr="002E4870" w:rsidRDefault="005B0036" w:rsidP="003C3E1C">
      <w:pPr>
        <w:tabs>
          <w:tab w:val="left" w:pos="851"/>
          <w:tab w:val="left" w:pos="8222"/>
        </w:tabs>
        <w:ind w:left="851"/>
        <w:rPr>
          <w:sz w:val="24"/>
          <w:szCs w:val="24"/>
        </w:rPr>
      </w:pPr>
    </w:p>
    <w:p w14:paraId="782498DA" w14:textId="77777777" w:rsidR="005B0036" w:rsidRPr="002E4870" w:rsidRDefault="005B0036" w:rsidP="003C3E1C">
      <w:pPr>
        <w:tabs>
          <w:tab w:val="left" w:pos="851"/>
          <w:tab w:val="left" w:pos="8222"/>
        </w:tabs>
        <w:ind w:left="851"/>
        <w:rPr>
          <w:b/>
          <w:sz w:val="24"/>
          <w:szCs w:val="24"/>
        </w:rPr>
      </w:pPr>
      <w:r w:rsidRPr="002E4870">
        <w:rPr>
          <w:b/>
          <w:sz w:val="24"/>
          <w:szCs w:val="24"/>
        </w:rPr>
        <w:t>Særlige forsigtighedsregler for personer, der administrerer lægemidlet</w:t>
      </w:r>
    </w:p>
    <w:p w14:paraId="4905FEC6" w14:textId="0345A8DA" w:rsidR="008934B8" w:rsidRPr="002E4870" w:rsidRDefault="008934B8" w:rsidP="003C3E1C">
      <w:pPr>
        <w:ind w:left="851"/>
        <w:rPr>
          <w:sz w:val="24"/>
          <w:szCs w:val="24"/>
          <w:lang w:eastAsia="da-DK"/>
        </w:rPr>
      </w:pPr>
      <w:r w:rsidRPr="002E4870">
        <w:rPr>
          <w:sz w:val="24"/>
          <w:szCs w:val="24"/>
        </w:rPr>
        <w:t xml:space="preserve">Ved overfølsomhed over for </w:t>
      </w:r>
      <w:proofErr w:type="spellStart"/>
      <w:r w:rsidRPr="002E4870">
        <w:rPr>
          <w:sz w:val="24"/>
          <w:szCs w:val="24"/>
        </w:rPr>
        <w:t>thiamazol</w:t>
      </w:r>
      <w:proofErr w:type="spellEnd"/>
      <w:r w:rsidRPr="002E4870">
        <w:rPr>
          <w:sz w:val="24"/>
          <w:szCs w:val="24"/>
        </w:rPr>
        <w:t xml:space="preserve"> eller et af hjælpestofferne bør kontakt med lægemidlet undgås. I tilfælde af allergiske symptomer som </w:t>
      </w:r>
      <w:r w:rsidR="002E4870">
        <w:rPr>
          <w:sz w:val="24"/>
          <w:szCs w:val="24"/>
        </w:rPr>
        <w:t>f.eks.</w:t>
      </w:r>
      <w:r w:rsidRPr="002E4870">
        <w:rPr>
          <w:sz w:val="24"/>
          <w:szCs w:val="24"/>
        </w:rPr>
        <w:t xml:space="preserve"> udslæt, hævelse af ansigt, læber eller øjne eller vejrtrækningsbesvær, skal der straks søges lægehjælp, og indlægssedlen eller etiketten bør vises til lægen.</w:t>
      </w:r>
    </w:p>
    <w:p w14:paraId="060BD956" w14:textId="77777777" w:rsidR="008934B8" w:rsidRPr="002E4870" w:rsidRDefault="008934B8" w:rsidP="003C3E1C">
      <w:pPr>
        <w:tabs>
          <w:tab w:val="left" w:pos="540"/>
        </w:tabs>
        <w:ind w:left="851"/>
        <w:rPr>
          <w:sz w:val="24"/>
          <w:szCs w:val="24"/>
        </w:rPr>
      </w:pPr>
      <w:proofErr w:type="spellStart"/>
      <w:r w:rsidRPr="002E4870">
        <w:rPr>
          <w:sz w:val="24"/>
          <w:szCs w:val="24"/>
        </w:rPr>
        <w:t>Thiamazol</w:t>
      </w:r>
      <w:proofErr w:type="spellEnd"/>
      <w:r w:rsidRPr="002E4870">
        <w:rPr>
          <w:sz w:val="24"/>
          <w:szCs w:val="24"/>
        </w:rPr>
        <w:t xml:space="preserve"> kan forårsage forstyrrelser i mave-tarm-kanalen, hovedpine, feber, ledsmerter, </w:t>
      </w:r>
      <w:proofErr w:type="spellStart"/>
      <w:r w:rsidRPr="002E4870">
        <w:rPr>
          <w:sz w:val="24"/>
          <w:szCs w:val="24"/>
        </w:rPr>
        <w:t>pruritus</w:t>
      </w:r>
      <w:proofErr w:type="spellEnd"/>
      <w:r w:rsidRPr="002E4870">
        <w:rPr>
          <w:sz w:val="24"/>
          <w:szCs w:val="24"/>
        </w:rPr>
        <w:t xml:space="preserve"> (kløe) og </w:t>
      </w:r>
      <w:proofErr w:type="spellStart"/>
      <w:r w:rsidRPr="002E4870">
        <w:rPr>
          <w:sz w:val="24"/>
          <w:szCs w:val="24"/>
        </w:rPr>
        <w:t>pancytopeni</w:t>
      </w:r>
      <w:proofErr w:type="spellEnd"/>
      <w:r w:rsidRPr="002E4870">
        <w:rPr>
          <w:sz w:val="24"/>
          <w:szCs w:val="24"/>
        </w:rPr>
        <w:t xml:space="preserve"> (fald i antal blodlegemer og </w:t>
      </w:r>
      <w:proofErr w:type="spellStart"/>
      <w:r w:rsidRPr="002E4870">
        <w:rPr>
          <w:sz w:val="24"/>
          <w:szCs w:val="24"/>
        </w:rPr>
        <w:t>thrombocytter</w:t>
      </w:r>
      <w:proofErr w:type="spellEnd"/>
      <w:r w:rsidRPr="002E4870">
        <w:rPr>
          <w:sz w:val="24"/>
          <w:szCs w:val="24"/>
        </w:rPr>
        <w:t>).</w:t>
      </w:r>
    </w:p>
    <w:p w14:paraId="0F9D5ED5" w14:textId="77777777" w:rsidR="008934B8" w:rsidRPr="002E4870" w:rsidRDefault="008934B8" w:rsidP="003C3E1C">
      <w:pPr>
        <w:tabs>
          <w:tab w:val="left" w:pos="540"/>
        </w:tabs>
        <w:ind w:left="851"/>
        <w:rPr>
          <w:sz w:val="24"/>
          <w:szCs w:val="24"/>
        </w:rPr>
      </w:pPr>
      <w:r w:rsidRPr="002E4870">
        <w:rPr>
          <w:sz w:val="24"/>
          <w:szCs w:val="24"/>
        </w:rPr>
        <w:t>Lægemidlet kan også forårsage hudirritation.</w:t>
      </w:r>
    </w:p>
    <w:p w14:paraId="234BD9C3" w14:textId="77777777" w:rsidR="008934B8" w:rsidRPr="002E4870" w:rsidRDefault="008934B8" w:rsidP="003C3E1C">
      <w:pPr>
        <w:tabs>
          <w:tab w:val="left" w:pos="851"/>
        </w:tabs>
        <w:ind w:left="851"/>
        <w:rPr>
          <w:sz w:val="24"/>
          <w:szCs w:val="24"/>
        </w:rPr>
      </w:pPr>
      <w:r w:rsidRPr="002E4870">
        <w:rPr>
          <w:sz w:val="24"/>
          <w:szCs w:val="24"/>
        </w:rPr>
        <w:t>Undgå eksponering af hud og mund, herunder berøring af munden med hænderne.</w:t>
      </w:r>
    </w:p>
    <w:p w14:paraId="2FEDD326" w14:textId="77777777" w:rsidR="008934B8" w:rsidRPr="002E4870" w:rsidRDefault="008934B8" w:rsidP="003C3E1C">
      <w:pPr>
        <w:tabs>
          <w:tab w:val="left" w:pos="540"/>
        </w:tabs>
        <w:ind w:left="851"/>
        <w:rPr>
          <w:sz w:val="24"/>
          <w:szCs w:val="24"/>
        </w:rPr>
      </w:pPr>
      <w:r w:rsidRPr="002E4870">
        <w:rPr>
          <w:sz w:val="24"/>
          <w:szCs w:val="24"/>
        </w:rPr>
        <w:t>Der må ikke spises, drikkes eller ryges under håndtering af lægemidlet eller brugt kattegrus.</w:t>
      </w:r>
    </w:p>
    <w:p w14:paraId="51CA3351" w14:textId="77777777" w:rsidR="008934B8" w:rsidRPr="002E4870" w:rsidRDefault="008934B8" w:rsidP="003C3E1C">
      <w:pPr>
        <w:tabs>
          <w:tab w:val="left" w:pos="540"/>
        </w:tabs>
        <w:ind w:left="851"/>
        <w:rPr>
          <w:sz w:val="24"/>
          <w:szCs w:val="24"/>
        </w:rPr>
      </w:pPr>
      <w:r w:rsidRPr="002E4870">
        <w:rPr>
          <w:sz w:val="24"/>
          <w:szCs w:val="24"/>
        </w:rPr>
        <w:t xml:space="preserve">Hænderne skal vaskes med sæbe og vand efter administration af lægemidlet og efter håndtering af opkast eller brugt kattegrus fra behandlede dyr. Eventuelt spild eller sprøjt skal straks vaskes af huden. </w:t>
      </w:r>
    </w:p>
    <w:p w14:paraId="551F9473" w14:textId="77777777" w:rsidR="008934B8" w:rsidRPr="002E4870" w:rsidRDefault="008934B8" w:rsidP="003C3E1C">
      <w:pPr>
        <w:tabs>
          <w:tab w:val="left" w:pos="540"/>
        </w:tabs>
        <w:ind w:left="851"/>
        <w:rPr>
          <w:sz w:val="24"/>
          <w:szCs w:val="24"/>
        </w:rPr>
      </w:pPr>
      <w:r w:rsidRPr="002E4870">
        <w:rPr>
          <w:sz w:val="24"/>
          <w:szCs w:val="24"/>
        </w:rPr>
        <w:t>Efter administration af lægemidlet skal eventuel rest af lægemiddel på spidsen af doseringssprøjten aftørres med en renseserviet. Den kontaminerede renseserviet skal straks bortskaffes.</w:t>
      </w:r>
    </w:p>
    <w:p w14:paraId="378EDA71" w14:textId="77777777" w:rsidR="008934B8" w:rsidRPr="002E4870" w:rsidRDefault="008934B8" w:rsidP="003C3E1C">
      <w:pPr>
        <w:tabs>
          <w:tab w:val="left" w:pos="851"/>
        </w:tabs>
        <w:ind w:left="851"/>
        <w:rPr>
          <w:sz w:val="24"/>
          <w:szCs w:val="24"/>
        </w:rPr>
      </w:pPr>
      <w:r w:rsidRPr="002E4870">
        <w:rPr>
          <w:sz w:val="24"/>
          <w:szCs w:val="24"/>
        </w:rPr>
        <w:t xml:space="preserve">Den anvendte sprøjte skal opbevares sammen med lægemidlet i den originale pakning. </w:t>
      </w:r>
    </w:p>
    <w:p w14:paraId="7E5EF2A5" w14:textId="77777777" w:rsidR="008934B8" w:rsidRPr="002E4870" w:rsidRDefault="008934B8" w:rsidP="003C3E1C">
      <w:pPr>
        <w:tabs>
          <w:tab w:val="left" w:pos="851"/>
        </w:tabs>
        <w:ind w:left="851"/>
        <w:rPr>
          <w:sz w:val="24"/>
          <w:szCs w:val="24"/>
        </w:rPr>
      </w:pPr>
      <w:r w:rsidRPr="002E4870">
        <w:rPr>
          <w:sz w:val="24"/>
          <w:szCs w:val="24"/>
        </w:rPr>
        <w:t>I tilfælde af utilsigtet indtagelse skal der straks søges lægehjælp, og indlægssedlen eller etiketten bør vises til lægen.</w:t>
      </w:r>
    </w:p>
    <w:p w14:paraId="1B8F9CBA" w14:textId="77777777" w:rsidR="008934B8" w:rsidRPr="002E4870" w:rsidRDefault="008934B8" w:rsidP="003C3E1C">
      <w:pPr>
        <w:autoSpaceDE w:val="0"/>
        <w:autoSpaceDN w:val="0"/>
        <w:adjustRightInd w:val="0"/>
        <w:ind w:left="851"/>
        <w:rPr>
          <w:sz w:val="24"/>
          <w:szCs w:val="24"/>
        </w:rPr>
      </w:pPr>
      <w:r w:rsidRPr="002E4870">
        <w:rPr>
          <w:sz w:val="24"/>
          <w:szCs w:val="24"/>
        </w:rPr>
        <w:t xml:space="preserve">Dette produkt kan forårsage øjenirritation. </w:t>
      </w:r>
    </w:p>
    <w:p w14:paraId="6F7C5DEA" w14:textId="77777777" w:rsidR="008934B8" w:rsidRPr="002E4870" w:rsidRDefault="008934B8" w:rsidP="003C3E1C">
      <w:pPr>
        <w:tabs>
          <w:tab w:val="left" w:pos="851"/>
        </w:tabs>
        <w:ind w:left="851"/>
        <w:rPr>
          <w:sz w:val="24"/>
          <w:szCs w:val="24"/>
        </w:rPr>
      </w:pPr>
      <w:r w:rsidRPr="002E4870">
        <w:rPr>
          <w:sz w:val="24"/>
          <w:szCs w:val="24"/>
        </w:rPr>
        <w:t>Kontakt med øjnene skal undgås, herunder berøring af øjnene med hænderne.</w:t>
      </w:r>
    </w:p>
    <w:p w14:paraId="112BCBC1" w14:textId="77777777" w:rsidR="008934B8" w:rsidRPr="002E4870" w:rsidRDefault="008934B8" w:rsidP="003C3E1C">
      <w:pPr>
        <w:tabs>
          <w:tab w:val="left" w:pos="851"/>
        </w:tabs>
        <w:ind w:left="851"/>
        <w:rPr>
          <w:sz w:val="24"/>
          <w:szCs w:val="24"/>
        </w:rPr>
      </w:pPr>
      <w:r w:rsidRPr="002E4870">
        <w:rPr>
          <w:sz w:val="24"/>
          <w:szCs w:val="24"/>
        </w:rPr>
        <w:lastRenderedPageBreak/>
        <w:t xml:space="preserve">I tilfælde af utilsigtet kontakt med øjnene skylles øjnene straks med rent rindende vand. Opsøg lægehjælp, hvis der opstår irritation. </w:t>
      </w:r>
    </w:p>
    <w:p w14:paraId="58345466" w14:textId="77777777" w:rsidR="008934B8" w:rsidRPr="002E4870" w:rsidRDefault="008934B8" w:rsidP="003C3E1C">
      <w:pPr>
        <w:ind w:left="851"/>
        <w:rPr>
          <w:b/>
          <w:sz w:val="24"/>
          <w:szCs w:val="24"/>
        </w:rPr>
      </w:pPr>
    </w:p>
    <w:p w14:paraId="6A96AA1D" w14:textId="77777777" w:rsidR="008934B8" w:rsidRPr="002E4870" w:rsidRDefault="008934B8" w:rsidP="003C3E1C">
      <w:pPr>
        <w:ind w:left="851"/>
        <w:rPr>
          <w:b/>
          <w:sz w:val="24"/>
          <w:szCs w:val="24"/>
        </w:rPr>
      </w:pPr>
      <w:r w:rsidRPr="002E4870">
        <w:rPr>
          <w:b/>
          <w:sz w:val="24"/>
          <w:szCs w:val="24"/>
        </w:rPr>
        <w:t xml:space="preserve">Da </w:t>
      </w:r>
      <w:proofErr w:type="spellStart"/>
      <w:r w:rsidRPr="002E4870">
        <w:rPr>
          <w:b/>
          <w:sz w:val="24"/>
          <w:szCs w:val="24"/>
        </w:rPr>
        <w:t>thiamazol</w:t>
      </w:r>
      <w:proofErr w:type="spellEnd"/>
      <w:r w:rsidRPr="002E4870">
        <w:rPr>
          <w:b/>
          <w:sz w:val="24"/>
          <w:szCs w:val="24"/>
        </w:rPr>
        <w:t xml:space="preserve"> er et formodet humant </w:t>
      </w:r>
      <w:proofErr w:type="spellStart"/>
      <w:r w:rsidRPr="002E4870">
        <w:rPr>
          <w:b/>
          <w:sz w:val="24"/>
          <w:szCs w:val="24"/>
        </w:rPr>
        <w:t>teratogent</w:t>
      </w:r>
      <w:proofErr w:type="spellEnd"/>
      <w:r w:rsidRPr="002E4870">
        <w:rPr>
          <w:b/>
          <w:sz w:val="24"/>
          <w:szCs w:val="24"/>
        </w:rPr>
        <w:t xml:space="preserve"> stof, skal kvinder i den fødedygtige alder anvende uigennemtrængelige engangshandsker under administration af lægemidlet og ved håndtering af brugt kattegrus/opkast fra behandlede katte.</w:t>
      </w:r>
    </w:p>
    <w:p w14:paraId="31090B4E" w14:textId="77777777" w:rsidR="008934B8" w:rsidRPr="002E4870" w:rsidRDefault="008934B8" w:rsidP="003C3E1C">
      <w:pPr>
        <w:ind w:left="851"/>
        <w:rPr>
          <w:b/>
          <w:sz w:val="24"/>
          <w:szCs w:val="24"/>
        </w:rPr>
      </w:pPr>
      <w:r w:rsidRPr="002E4870">
        <w:rPr>
          <w:b/>
          <w:sz w:val="24"/>
          <w:szCs w:val="24"/>
        </w:rPr>
        <w:t>Hvis du er gravid, har mistanke om, at du er gravid, eller planlægger at blive gravid, må du ikke administrere lægemidlet eller håndtere brugt kattegrus/opkast fra behandlede katte.</w:t>
      </w:r>
    </w:p>
    <w:p w14:paraId="00BB4C64" w14:textId="77777777" w:rsidR="005B0036" w:rsidRPr="002E4870" w:rsidRDefault="005B0036" w:rsidP="003C3E1C">
      <w:pPr>
        <w:tabs>
          <w:tab w:val="left" w:pos="851"/>
          <w:tab w:val="left" w:pos="8222"/>
        </w:tabs>
        <w:ind w:left="851"/>
        <w:rPr>
          <w:sz w:val="24"/>
          <w:szCs w:val="24"/>
        </w:rPr>
      </w:pPr>
    </w:p>
    <w:p w14:paraId="2C6E5A1E" w14:textId="77777777" w:rsidR="005B0036" w:rsidRPr="002E4870" w:rsidRDefault="005B0036" w:rsidP="003C3E1C">
      <w:pPr>
        <w:tabs>
          <w:tab w:val="left" w:pos="851"/>
          <w:tab w:val="left" w:pos="8222"/>
        </w:tabs>
        <w:ind w:left="851"/>
        <w:rPr>
          <w:b/>
          <w:sz w:val="24"/>
          <w:szCs w:val="24"/>
        </w:rPr>
      </w:pPr>
      <w:r w:rsidRPr="002E4870">
        <w:rPr>
          <w:b/>
          <w:sz w:val="24"/>
          <w:szCs w:val="24"/>
        </w:rPr>
        <w:t>Andre forsigtighedsregler</w:t>
      </w:r>
    </w:p>
    <w:p w14:paraId="7270EBE5" w14:textId="77777777" w:rsidR="008934B8" w:rsidRPr="002E4870" w:rsidRDefault="008934B8" w:rsidP="003C3E1C">
      <w:pPr>
        <w:tabs>
          <w:tab w:val="left" w:pos="851"/>
          <w:tab w:val="left" w:pos="8222"/>
        </w:tabs>
        <w:ind w:left="851"/>
        <w:rPr>
          <w:sz w:val="24"/>
          <w:szCs w:val="24"/>
          <w:lang w:eastAsia="da-DK"/>
        </w:rPr>
      </w:pPr>
      <w:r w:rsidRPr="002E4870">
        <w:rPr>
          <w:sz w:val="24"/>
          <w:szCs w:val="24"/>
        </w:rPr>
        <w:t>Ingen.</w:t>
      </w:r>
    </w:p>
    <w:p w14:paraId="01A0343D" w14:textId="77777777" w:rsidR="005B0036" w:rsidRPr="002E4870" w:rsidRDefault="005B0036" w:rsidP="003C3E1C">
      <w:pPr>
        <w:tabs>
          <w:tab w:val="left" w:pos="851"/>
          <w:tab w:val="left" w:pos="8222"/>
        </w:tabs>
        <w:ind w:left="851" w:hanging="851"/>
        <w:rPr>
          <w:sz w:val="24"/>
          <w:szCs w:val="24"/>
        </w:rPr>
      </w:pPr>
    </w:p>
    <w:p w14:paraId="7A00B97F" w14:textId="77777777" w:rsidR="005B0036" w:rsidRPr="002E4870" w:rsidRDefault="005B0036" w:rsidP="003C3E1C">
      <w:pPr>
        <w:tabs>
          <w:tab w:val="left" w:pos="851"/>
          <w:tab w:val="left" w:pos="8222"/>
        </w:tabs>
        <w:ind w:left="851" w:hanging="851"/>
        <w:rPr>
          <w:b/>
          <w:sz w:val="24"/>
          <w:szCs w:val="24"/>
        </w:rPr>
      </w:pPr>
      <w:r w:rsidRPr="002E4870">
        <w:rPr>
          <w:b/>
          <w:sz w:val="24"/>
          <w:szCs w:val="24"/>
        </w:rPr>
        <w:t>4.6</w:t>
      </w:r>
      <w:r w:rsidRPr="002E4870">
        <w:rPr>
          <w:b/>
          <w:sz w:val="24"/>
          <w:szCs w:val="24"/>
        </w:rPr>
        <w:tab/>
        <w:t>Bivirkninger</w:t>
      </w:r>
    </w:p>
    <w:p w14:paraId="5933B5C6" w14:textId="77777777" w:rsidR="008934B8" w:rsidRPr="002E4870" w:rsidRDefault="008934B8" w:rsidP="003C3E1C">
      <w:pPr>
        <w:autoSpaceDE w:val="0"/>
        <w:autoSpaceDN w:val="0"/>
        <w:adjustRightInd w:val="0"/>
        <w:ind w:left="851"/>
        <w:rPr>
          <w:color w:val="000000"/>
          <w:sz w:val="24"/>
          <w:szCs w:val="24"/>
          <w:lang w:eastAsia="da-DK"/>
        </w:rPr>
      </w:pPr>
      <w:r w:rsidRPr="002E4870">
        <w:rPr>
          <w:color w:val="000000"/>
          <w:sz w:val="24"/>
          <w:szCs w:val="24"/>
        </w:rPr>
        <w:t xml:space="preserve">Der er indberettet bivirkninger efter langtidsbehandling af </w:t>
      </w:r>
      <w:proofErr w:type="spellStart"/>
      <w:r w:rsidRPr="002E4870">
        <w:rPr>
          <w:color w:val="000000"/>
          <w:sz w:val="24"/>
          <w:szCs w:val="24"/>
        </w:rPr>
        <w:t>hyperthyreoidisme</w:t>
      </w:r>
      <w:proofErr w:type="spellEnd"/>
      <w:r w:rsidRPr="002E4870">
        <w:rPr>
          <w:color w:val="000000"/>
          <w:sz w:val="24"/>
          <w:szCs w:val="24"/>
        </w:rPr>
        <w:t xml:space="preserve">. Tegnene kan i mange tilfælde være milde og forbigående og ikke give årsag til </w:t>
      </w:r>
      <w:proofErr w:type="spellStart"/>
      <w:r w:rsidRPr="002E4870">
        <w:rPr>
          <w:color w:val="000000"/>
          <w:sz w:val="24"/>
          <w:szCs w:val="24"/>
        </w:rPr>
        <w:t>seponering</w:t>
      </w:r>
      <w:proofErr w:type="spellEnd"/>
      <w:r w:rsidRPr="002E4870">
        <w:rPr>
          <w:color w:val="000000"/>
          <w:sz w:val="24"/>
          <w:szCs w:val="24"/>
        </w:rPr>
        <w:t xml:space="preserve"> af behandlingen. De mere alvorlige virkninger er overvejende reversible, når medicineringen ophører. </w:t>
      </w:r>
    </w:p>
    <w:p w14:paraId="2FD15C80" w14:textId="77777777" w:rsidR="008934B8" w:rsidRPr="002E4870" w:rsidRDefault="008934B8" w:rsidP="003C3E1C">
      <w:pPr>
        <w:autoSpaceDE w:val="0"/>
        <w:autoSpaceDN w:val="0"/>
        <w:adjustRightInd w:val="0"/>
        <w:ind w:left="851"/>
        <w:rPr>
          <w:color w:val="000000"/>
          <w:sz w:val="24"/>
          <w:szCs w:val="24"/>
        </w:rPr>
      </w:pPr>
      <w:r w:rsidRPr="002E4870">
        <w:rPr>
          <w:color w:val="000000"/>
          <w:sz w:val="24"/>
          <w:szCs w:val="24"/>
        </w:rPr>
        <w:t xml:space="preserve">De mest almindelige kliniske bivirkninger, der er indberettet, omfatter opkastning, manglende appetit/anoreksi, letargi, svær </w:t>
      </w:r>
      <w:proofErr w:type="spellStart"/>
      <w:r w:rsidRPr="002E4870">
        <w:rPr>
          <w:color w:val="000000"/>
          <w:sz w:val="24"/>
          <w:szCs w:val="24"/>
        </w:rPr>
        <w:t>pruritus</w:t>
      </w:r>
      <w:proofErr w:type="spellEnd"/>
      <w:r w:rsidRPr="002E4870">
        <w:rPr>
          <w:color w:val="000000"/>
          <w:sz w:val="24"/>
          <w:szCs w:val="24"/>
        </w:rPr>
        <w:t xml:space="preserve"> og </w:t>
      </w:r>
      <w:proofErr w:type="spellStart"/>
      <w:r w:rsidRPr="002E4870">
        <w:rPr>
          <w:color w:val="000000"/>
          <w:sz w:val="24"/>
          <w:szCs w:val="24"/>
        </w:rPr>
        <w:t>ekskoriationer</w:t>
      </w:r>
      <w:proofErr w:type="spellEnd"/>
      <w:r w:rsidRPr="002E4870">
        <w:rPr>
          <w:color w:val="000000"/>
          <w:sz w:val="24"/>
          <w:szCs w:val="24"/>
        </w:rPr>
        <w:t xml:space="preserve"> på hoved og hals, blødende diatese og </w:t>
      </w:r>
      <w:proofErr w:type="spellStart"/>
      <w:r w:rsidRPr="002E4870">
        <w:rPr>
          <w:color w:val="000000"/>
          <w:sz w:val="24"/>
          <w:szCs w:val="24"/>
        </w:rPr>
        <w:t>icterus</w:t>
      </w:r>
      <w:proofErr w:type="spellEnd"/>
      <w:r w:rsidRPr="002E4870">
        <w:rPr>
          <w:color w:val="000000"/>
          <w:sz w:val="24"/>
          <w:szCs w:val="24"/>
        </w:rPr>
        <w:t xml:space="preserve"> i forbindelse med </w:t>
      </w:r>
      <w:proofErr w:type="spellStart"/>
      <w:r w:rsidRPr="002E4870">
        <w:rPr>
          <w:color w:val="000000"/>
          <w:sz w:val="24"/>
          <w:szCs w:val="24"/>
        </w:rPr>
        <w:t>hepatopati</w:t>
      </w:r>
      <w:proofErr w:type="spellEnd"/>
      <w:r w:rsidRPr="002E4870">
        <w:rPr>
          <w:color w:val="000000"/>
          <w:sz w:val="24"/>
          <w:szCs w:val="24"/>
        </w:rPr>
        <w:t xml:space="preserve"> samt hæmatologiske anomalier (</w:t>
      </w:r>
      <w:proofErr w:type="spellStart"/>
      <w:r w:rsidRPr="002E4870">
        <w:rPr>
          <w:color w:val="000000"/>
          <w:sz w:val="24"/>
          <w:szCs w:val="24"/>
        </w:rPr>
        <w:t>eosinofili</w:t>
      </w:r>
      <w:proofErr w:type="spellEnd"/>
      <w:r w:rsidRPr="002E4870">
        <w:rPr>
          <w:color w:val="000000"/>
          <w:sz w:val="24"/>
          <w:szCs w:val="24"/>
        </w:rPr>
        <w:t xml:space="preserve">, lymfocytose, </w:t>
      </w:r>
      <w:proofErr w:type="spellStart"/>
      <w:r w:rsidRPr="002E4870">
        <w:rPr>
          <w:color w:val="000000"/>
          <w:sz w:val="24"/>
          <w:szCs w:val="24"/>
        </w:rPr>
        <w:t>neutropeni</w:t>
      </w:r>
      <w:proofErr w:type="spellEnd"/>
      <w:r w:rsidRPr="002E4870">
        <w:rPr>
          <w:color w:val="000000"/>
          <w:sz w:val="24"/>
          <w:szCs w:val="24"/>
        </w:rPr>
        <w:t xml:space="preserve">, </w:t>
      </w:r>
      <w:proofErr w:type="spellStart"/>
      <w:r w:rsidRPr="002E4870">
        <w:rPr>
          <w:color w:val="000000"/>
          <w:sz w:val="24"/>
          <w:szCs w:val="24"/>
        </w:rPr>
        <w:t>lymfopeni</w:t>
      </w:r>
      <w:proofErr w:type="spellEnd"/>
      <w:r w:rsidRPr="002E4870">
        <w:rPr>
          <w:color w:val="000000"/>
          <w:sz w:val="24"/>
          <w:szCs w:val="24"/>
        </w:rPr>
        <w:t xml:space="preserve">, mild </w:t>
      </w:r>
      <w:proofErr w:type="spellStart"/>
      <w:r w:rsidRPr="002E4870">
        <w:rPr>
          <w:color w:val="000000"/>
          <w:sz w:val="24"/>
          <w:szCs w:val="24"/>
        </w:rPr>
        <w:t>leukopeni</w:t>
      </w:r>
      <w:proofErr w:type="spellEnd"/>
      <w:r w:rsidRPr="002E4870">
        <w:rPr>
          <w:color w:val="000000"/>
          <w:sz w:val="24"/>
          <w:szCs w:val="24"/>
        </w:rPr>
        <w:t xml:space="preserve">, </w:t>
      </w:r>
      <w:proofErr w:type="spellStart"/>
      <w:r w:rsidRPr="002E4870">
        <w:rPr>
          <w:color w:val="000000"/>
          <w:sz w:val="24"/>
          <w:szCs w:val="24"/>
        </w:rPr>
        <w:t>agranulocytose</w:t>
      </w:r>
      <w:proofErr w:type="spellEnd"/>
      <w:r w:rsidRPr="002E4870">
        <w:rPr>
          <w:color w:val="000000"/>
          <w:sz w:val="24"/>
          <w:szCs w:val="24"/>
        </w:rPr>
        <w:t xml:space="preserve">, </w:t>
      </w:r>
      <w:proofErr w:type="spellStart"/>
      <w:r w:rsidRPr="002E4870">
        <w:rPr>
          <w:color w:val="000000"/>
          <w:sz w:val="24"/>
          <w:szCs w:val="24"/>
        </w:rPr>
        <w:t>thrombocytopeni</w:t>
      </w:r>
      <w:proofErr w:type="spellEnd"/>
      <w:r w:rsidRPr="002E4870">
        <w:rPr>
          <w:color w:val="000000"/>
          <w:sz w:val="24"/>
          <w:szCs w:val="24"/>
        </w:rPr>
        <w:t xml:space="preserve"> eller </w:t>
      </w:r>
      <w:proofErr w:type="spellStart"/>
      <w:r w:rsidRPr="002E4870">
        <w:rPr>
          <w:color w:val="000000"/>
          <w:sz w:val="24"/>
          <w:szCs w:val="24"/>
        </w:rPr>
        <w:t>hæmolytisk</w:t>
      </w:r>
      <w:proofErr w:type="spellEnd"/>
      <w:r w:rsidRPr="002E4870">
        <w:rPr>
          <w:color w:val="000000"/>
          <w:sz w:val="24"/>
          <w:szCs w:val="24"/>
        </w:rPr>
        <w:t xml:space="preserve"> anæmi). </w:t>
      </w:r>
      <w:r w:rsidRPr="002E4870">
        <w:rPr>
          <w:sz w:val="24"/>
          <w:szCs w:val="24"/>
        </w:rPr>
        <w:t xml:space="preserve">Disse bivirkninger går over inden for 7-45 dage efter ophør af </w:t>
      </w:r>
      <w:proofErr w:type="spellStart"/>
      <w:r w:rsidRPr="002E4870">
        <w:rPr>
          <w:sz w:val="24"/>
          <w:szCs w:val="24"/>
        </w:rPr>
        <w:t>thiamazolbehandling</w:t>
      </w:r>
      <w:proofErr w:type="spellEnd"/>
      <w:r w:rsidRPr="002E4870">
        <w:rPr>
          <w:sz w:val="24"/>
          <w:szCs w:val="24"/>
        </w:rPr>
        <w:t>.</w:t>
      </w:r>
    </w:p>
    <w:p w14:paraId="0DD65FBD" w14:textId="77777777" w:rsidR="008934B8" w:rsidRPr="002E4870" w:rsidRDefault="008934B8" w:rsidP="003C3E1C">
      <w:pPr>
        <w:autoSpaceDE w:val="0"/>
        <w:autoSpaceDN w:val="0"/>
        <w:adjustRightInd w:val="0"/>
        <w:ind w:left="851"/>
        <w:rPr>
          <w:color w:val="000000"/>
          <w:sz w:val="24"/>
          <w:szCs w:val="24"/>
        </w:rPr>
      </w:pPr>
      <w:r w:rsidRPr="002E4870">
        <w:rPr>
          <w:color w:val="000000"/>
          <w:sz w:val="24"/>
          <w:szCs w:val="24"/>
        </w:rPr>
        <w:t xml:space="preserve">Der kan i sjældne tilfælde forekomme anæmi, herunder </w:t>
      </w:r>
      <w:proofErr w:type="spellStart"/>
      <w:r w:rsidRPr="002E4870">
        <w:rPr>
          <w:color w:val="000000"/>
          <w:sz w:val="24"/>
          <w:szCs w:val="24"/>
        </w:rPr>
        <w:t>thrombocytopeni</w:t>
      </w:r>
      <w:proofErr w:type="spellEnd"/>
      <w:r w:rsidRPr="002E4870">
        <w:rPr>
          <w:color w:val="000000"/>
          <w:sz w:val="24"/>
          <w:szCs w:val="24"/>
        </w:rPr>
        <w:t xml:space="preserve"> og antinukleare antistoffer i serum, og i meget sjældne tilfælde kan der forekomme </w:t>
      </w:r>
      <w:proofErr w:type="spellStart"/>
      <w:r w:rsidRPr="002E4870">
        <w:rPr>
          <w:color w:val="000000"/>
          <w:sz w:val="24"/>
          <w:szCs w:val="24"/>
        </w:rPr>
        <w:t>lymfoadenopati</w:t>
      </w:r>
      <w:proofErr w:type="spellEnd"/>
      <w:r w:rsidRPr="002E4870">
        <w:rPr>
          <w:color w:val="000000"/>
          <w:sz w:val="24"/>
          <w:szCs w:val="24"/>
        </w:rPr>
        <w:t>. Behandlingen skal straks seponeres, og der bør overvejes alternativ behandling efter en passende rekonvalescensperiode.</w:t>
      </w:r>
    </w:p>
    <w:p w14:paraId="742382D7" w14:textId="77777777" w:rsidR="008934B8" w:rsidRPr="002E4870" w:rsidRDefault="008934B8" w:rsidP="003C3E1C">
      <w:pPr>
        <w:tabs>
          <w:tab w:val="left" w:pos="720"/>
        </w:tabs>
        <w:ind w:left="851"/>
        <w:rPr>
          <w:color w:val="000000"/>
          <w:sz w:val="24"/>
          <w:szCs w:val="24"/>
        </w:rPr>
      </w:pPr>
      <w:r w:rsidRPr="002E4870">
        <w:rPr>
          <w:color w:val="000000"/>
          <w:sz w:val="24"/>
          <w:szCs w:val="24"/>
        </w:rPr>
        <w:t xml:space="preserve">Efter længerevarende behandling med </w:t>
      </w:r>
      <w:proofErr w:type="spellStart"/>
      <w:r w:rsidRPr="002E4870">
        <w:rPr>
          <w:color w:val="000000"/>
          <w:sz w:val="24"/>
          <w:szCs w:val="24"/>
        </w:rPr>
        <w:t>thiamazol</w:t>
      </w:r>
      <w:proofErr w:type="spellEnd"/>
      <w:r w:rsidRPr="002E4870">
        <w:rPr>
          <w:color w:val="000000"/>
          <w:sz w:val="24"/>
          <w:szCs w:val="24"/>
        </w:rPr>
        <w:t xml:space="preserve"> hos gnavere er der blevet påvist øget risiko for </w:t>
      </w:r>
      <w:proofErr w:type="spellStart"/>
      <w:r w:rsidRPr="002E4870">
        <w:rPr>
          <w:color w:val="000000"/>
          <w:sz w:val="24"/>
          <w:szCs w:val="24"/>
        </w:rPr>
        <w:t>neoplasi</w:t>
      </w:r>
      <w:proofErr w:type="spellEnd"/>
      <w:r w:rsidRPr="002E4870">
        <w:rPr>
          <w:color w:val="000000"/>
          <w:sz w:val="24"/>
          <w:szCs w:val="24"/>
        </w:rPr>
        <w:t xml:space="preserve"> i skjoldbruskkirtlen, men der foreligger ingen evidens for dette hos katte.</w:t>
      </w:r>
    </w:p>
    <w:p w14:paraId="115F6041" w14:textId="77777777" w:rsidR="008934B8" w:rsidRPr="002E4870" w:rsidRDefault="008934B8" w:rsidP="003C3E1C">
      <w:pPr>
        <w:tabs>
          <w:tab w:val="left" w:pos="720"/>
        </w:tabs>
        <w:ind w:left="851"/>
        <w:rPr>
          <w:color w:val="000000"/>
          <w:sz w:val="24"/>
          <w:szCs w:val="24"/>
          <w:lang w:eastAsia="en-GB"/>
        </w:rPr>
      </w:pPr>
    </w:p>
    <w:p w14:paraId="12FC51B1" w14:textId="77777777" w:rsidR="008934B8" w:rsidRPr="002E4870" w:rsidRDefault="008934B8" w:rsidP="003C3E1C">
      <w:pPr>
        <w:tabs>
          <w:tab w:val="left" w:pos="720"/>
        </w:tabs>
        <w:ind w:left="851"/>
        <w:rPr>
          <w:color w:val="000000"/>
          <w:sz w:val="24"/>
          <w:szCs w:val="24"/>
          <w:lang w:eastAsia="da-DK"/>
        </w:rPr>
      </w:pPr>
      <w:r w:rsidRPr="002E4870">
        <w:rPr>
          <w:color w:val="000000"/>
          <w:sz w:val="24"/>
          <w:szCs w:val="24"/>
        </w:rPr>
        <w:t>Hyppigheden af bivirkninger er defineret som:</w:t>
      </w:r>
    </w:p>
    <w:p w14:paraId="74D6AFFD" w14:textId="77777777" w:rsidR="008934B8" w:rsidRPr="002E4870" w:rsidRDefault="008934B8" w:rsidP="003C3E1C">
      <w:pPr>
        <w:numPr>
          <w:ilvl w:val="0"/>
          <w:numId w:val="4"/>
        </w:numPr>
        <w:ind w:left="1276" w:hanging="425"/>
        <w:rPr>
          <w:color w:val="000000"/>
          <w:sz w:val="24"/>
          <w:szCs w:val="24"/>
        </w:rPr>
      </w:pPr>
      <w:r w:rsidRPr="002E4870">
        <w:rPr>
          <w:color w:val="000000"/>
          <w:sz w:val="24"/>
          <w:szCs w:val="24"/>
        </w:rPr>
        <w:t>Meget almindelige (flere end 1 ud af 10 behandlede dyr, der viser bivirkninger i løbet af en behandling).</w:t>
      </w:r>
    </w:p>
    <w:p w14:paraId="6B2A820E" w14:textId="77777777" w:rsidR="008934B8" w:rsidRPr="002E4870" w:rsidRDefault="008934B8" w:rsidP="003C3E1C">
      <w:pPr>
        <w:numPr>
          <w:ilvl w:val="0"/>
          <w:numId w:val="4"/>
        </w:numPr>
        <w:ind w:left="1276" w:hanging="425"/>
        <w:rPr>
          <w:color w:val="000000"/>
          <w:sz w:val="24"/>
          <w:szCs w:val="24"/>
        </w:rPr>
      </w:pPr>
      <w:r w:rsidRPr="002E4870">
        <w:rPr>
          <w:color w:val="000000"/>
          <w:sz w:val="24"/>
          <w:szCs w:val="24"/>
        </w:rPr>
        <w:t xml:space="preserve">Almindelige (flere end 1, men færre end 10 dyr af 100 behandlede dyr). </w:t>
      </w:r>
    </w:p>
    <w:p w14:paraId="58CC4ABF" w14:textId="77777777" w:rsidR="008934B8" w:rsidRPr="002E4870" w:rsidRDefault="008934B8" w:rsidP="003C3E1C">
      <w:pPr>
        <w:numPr>
          <w:ilvl w:val="0"/>
          <w:numId w:val="4"/>
        </w:numPr>
        <w:ind w:left="1276" w:hanging="425"/>
        <w:rPr>
          <w:color w:val="000000"/>
          <w:sz w:val="24"/>
          <w:szCs w:val="24"/>
        </w:rPr>
      </w:pPr>
      <w:r w:rsidRPr="002E4870">
        <w:rPr>
          <w:color w:val="000000"/>
          <w:sz w:val="24"/>
          <w:szCs w:val="24"/>
        </w:rPr>
        <w:t xml:space="preserve">Ikke almindelige (flere end 1, men færre end 10 dyr af 1.000 behandlede dyr). </w:t>
      </w:r>
    </w:p>
    <w:p w14:paraId="305C5E60" w14:textId="77777777" w:rsidR="008934B8" w:rsidRPr="002E4870" w:rsidRDefault="008934B8" w:rsidP="003C3E1C">
      <w:pPr>
        <w:numPr>
          <w:ilvl w:val="0"/>
          <w:numId w:val="4"/>
        </w:numPr>
        <w:ind w:left="1276" w:hanging="425"/>
        <w:rPr>
          <w:color w:val="000000"/>
          <w:sz w:val="24"/>
          <w:szCs w:val="24"/>
        </w:rPr>
      </w:pPr>
      <w:r w:rsidRPr="002E4870">
        <w:rPr>
          <w:color w:val="000000"/>
          <w:sz w:val="24"/>
          <w:szCs w:val="24"/>
        </w:rPr>
        <w:t xml:space="preserve">Sjældne (flere end 1, men færre end 10 dyr ud af 10.000 behandlede dyr). </w:t>
      </w:r>
    </w:p>
    <w:p w14:paraId="629D4C4F" w14:textId="77777777" w:rsidR="008934B8" w:rsidRPr="002E4870" w:rsidRDefault="008934B8" w:rsidP="003C3E1C">
      <w:pPr>
        <w:numPr>
          <w:ilvl w:val="0"/>
          <w:numId w:val="4"/>
        </w:numPr>
        <w:ind w:left="1276" w:hanging="425"/>
        <w:rPr>
          <w:color w:val="000000"/>
          <w:sz w:val="24"/>
          <w:szCs w:val="24"/>
        </w:rPr>
      </w:pPr>
      <w:r w:rsidRPr="002E4870">
        <w:rPr>
          <w:color w:val="000000"/>
          <w:sz w:val="24"/>
          <w:szCs w:val="24"/>
        </w:rPr>
        <w:t>Meget sjældne (færre end 1 dyr ud af 10.000 behandlede dyr, herunder isolerede rapporter).</w:t>
      </w:r>
    </w:p>
    <w:p w14:paraId="11B5788D" w14:textId="77777777" w:rsidR="005B0036" w:rsidRPr="002E4870" w:rsidRDefault="005B0036" w:rsidP="003C3E1C">
      <w:pPr>
        <w:tabs>
          <w:tab w:val="left" w:pos="851"/>
          <w:tab w:val="left" w:pos="8222"/>
        </w:tabs>
        <w:ind w:left="851" w:hanging="851"/>
        <w:rPr>
          <w:sz w:val="24"/>
          <w:szCs w:val="24"/>
        </w:rPr>
      </w:pPr>
    </w:p>
    <w:p w14:paraId="79DE6C05" w14:textId="77777777" w:rsidR="005B0036" w:rsidRPr="002E4870" w:rsidRDefault="005B0036" w:rsidP="003C3E1C">
      <w:pPr>
        <w:tabs>
          <w:tab w:val="left" w:pos="851"/>
          <w:tab w:val="left" w:pos="8222"/>
        </w:tabs>
        <w:ind w:left="851" w:hanging="851"/>
        <w:rPr>
          <w:b/>
          <w:sz w:val="24"/>
          <w:szCs w:val="24"/>
        </w:rPr>
      </w:pPr>
      <w:r w:rsidRPr="002E4870">
        <w:rPr>
          <w:b/>
          <w:sz w:val="24"/>
          <w:szCs w:val="24"/>
        </w:rPr>
        <w:t>4.7</w:t>
      </w:r>
      <w:r w:rsidRPr="002E4870">
        <w:rPr>
          <w:b/>
          <w:sz w:val="24"/>
          <w:szCs w:val="24"/>
        </w:rPr>
        <w:tab/>
        <w:t>Drægtighed, diegivning eller æglægning</w:t>
      </w:r>
    </w:p>
    <w:p w14:paraId="58939386" w14:textId="77777777" w:rsidR="008934B8" w:rsidRPr="002E4870" w:rsidRDefault="008934B8" w:rsidP="003C3E1C">
      <w:pPr>
        <w:ind w:left="851"/>
        <w:rPr>
          <w:sz w:val="24"/>
          <w:szCs w:val="24"/>
          <w:lang w:eastAsia="da-DK"/>
        </w:rPr>
      </w:pPr>
      <w:r w:rsidRPr="002E4870">
        <w:rPr>
          <w:sz w:val="24"/>
          <w:szCs w:val="24"/>
        </w:rPr>
        <w:t xml:space="preserve">Laboratorieundersøgelser af rotter og mus har afsløret evidens for </w:t>
      </w:r>
      <w:proofErr w:type="spellStart"/>
      <w:r w:rsidRPr="002E4870">
        <w:rPr>
          <w:sz w:val="24"/>
          <w:szCs w:val="24"/>
        </w:rPr>
        <w:t>thiamazols</w:t>
      </w:r>
      <w:proofErr w:type="spellEnd"/>
      <w:r w:rsidRPr="002E4870">
        <w:rPr>
          <w:sz w:val="24"/>
          <w:szCs w:val="24"/>
        </w:rPr>
        <w:t xml:space="preserve"> </w:t>
      </w:r>
      <w:proofErr w:type="spellStart"/>
      <w:r w:rsidRPr="002E4870">
        <w:rPr>
          <w:sz w:val="24"/>
          <w:szCs w:val="24"/>
        </w:rPr>
        <w:t>teratogene</w:t>
      </w:r>
      <w:proofErr w:type="spellEnd"/>
      <w:r w:rsidRPr="002E4870">
        <w:rPr>
          <w:sz w:val="24"/>
          <w:szCs w:val="24"/>
        </w:rPr>
        <w:t xml:space="preserve"> og embryotoksiske virkninger. Lægemidlets sikkerhed under kattes drægtighed og diegivning er ikke fastlagt. </w:t>
      </w:r>
    </w:p>
    <w:p w14:paraId="308F4F3A" w14:textId="77777777" w:rsidR="008934B8" w:rsidRPr="002E4870" w:rsidRDefault="008934B8" w:rsidP="003C3E1C">
      <w:pPr>
        <w:ind w:left="851"/>
        <w:rPr>
          <w:sz w:val="24"/>
          <w:szCs w:val="24"/>
        </w:rPr>
      </w:pPr>
      <w:r w:rsidRPr="002E4870">
        <w:rPr>
          <w:sz w:val="24"/>
          <w:szCs w:val="24"/>
        </w:rPr>
        <w:t>Må ikke anvendes til drægtige eller diegivende katte. Se pkt. 5.2.</w:t>
      </w:r>
    </w:p>
    <w:p w14:paraId="73CB5379" w14:textId="77777777" w:rsidR="005B0036" w:rsidRPr="002E4870" w:rsidRDefault="005B0036" w:rsidP="003C3E1C">
      <w:pPr>
        <w:tabs>
          <w:tab w:val="left" w:pos="851"/>
          <w:tab w:val="left" w:pos="8222"/>
        </w:tabs>
        <w:ind w:left="851" w:hanging="851"/>
        <w:rPr>
          <w:sz w:val="24"/>
          <w:szCs w:val="24"/>
        </w:rPr>
      </w:pPr>
    </w:p>
    <w:p w14:paraId="5A4E4124" w14:textId="77777777" w:rsidR="005B0036" w:rsidRPr="002E4870" w:rsidRDefault="005B0036" w:rsidP="003C3E1C">
      <w:pPr>
        <w:tabs>
          <w:tab w:val="left" w:pos="851"/>
          <w:tab w:val="left" w:pos="8222"/>
        </w:tabs>
        <w:ind w:left="851" w:hanging="851"/>
        <w:rPr>
          <w:b/>
          <w:sz w:val="24"/>
          <w:szCs w:val="24"/>
        </w:rPr>
      </w:pPr>
      <w:r w:rsidRPr="002E4870">
        <w:rPr>
          <w:b/>
          <w:sz w:val="24"/>
          <w:szCs w:val="24"/>
        </w:rPr>
        <w:t>4.8</w:t>
      </w:r>
      <w:r w:rsidRPr="002E4870">
        <w:rPr>
          <w:b/>
          <w:sz w:val="24"/>
          <w:szCs w:val="24"/>
        </w:rPr>
        <w:tab/>
        <w:t>Interaktion med andre lægemidler og andre former for interaktion</w:t>
      </w:r>
    </w:p>
    <w:p w14:paraId="1E5AAE24" w14:textId="77777777" w:rsidR="008934B8" w:rsidRPr="002E4870" w:rsidRDefault="008934B8" w:rsidP="003C3E1C">
      <w:pPr>
        <w:ind w:left="851"/>
        <w:rPr>
          <w:sz w:val="24"/>
          <w:szCs w:val="24"/>
          <w:lang w:eastAsia="da-DK"/>
        </w:rPr>
      </w:pPr>
      <w:r w:rsidRPr="002E4870">
        <w:rPr>
          <w:sz w:val="24"/>
          <w:szCs w:val="24"/>
        </w:rPr>
        <w:t xml:space="preserve">Samtidig behandling med </w:t>
      </w:r>
      <w:proofErr w:type="spellStart"/>
      <w:r w:rsidRPr="002E4870">
        <w:rPr>
          <w:sz w:val="24"/>
          <w:szCs w:val="24"/>
        </w:rPr>
        <w:t>phenobarbital</w:t>
      </w:r>
      <w:proofErr w:type="spellEnd"/>
      <w:r w:rsidRPr="002E4870">
        <w:rPr>
          <w:sz w:val="24"/>
          <w:szCs w:val="24"/>
        </w:rPr>
        <w:t xml:space="preserve"> kan nedsætte </w:t>
      </w:r>
      <w:proofErr w:type="spellStart"/>
      <w:r w:rsidRPr="002E4870">
        <w:rPr>
          <w:sz w:val="24"/>
          <w:szCs w:val="24"/>
        </w:rPr>
        <w:t>thiamazols</w:t>
      </w:r>
      <w:proofErr w:type="spellEnd"/>
      <w:r w:rsidRPr="002E4870">
        <w:rPr>
          <w:sz w:val="24"/>
          <w:szCs w:val="24"/>
        </w:rPr>
        <w:t xml:space="preserve"> kliniske virkning.</w:t>
      </w:r>
    </w:p>
    <w:p w14:paraId="17D7658F" w14:textId="77777777" w:rsidR="008934B8" w:rsidRPr="002E4870" w:rsidRDefault="008934B8" w:rsidP="003C3E1C">
      <w:pPr>
        <w:ind w:left="851"/>
        <w:rPr>
          <w:sz w:val="24"/>
          <w:szCs w:val="24"/>
        </w:rPr>
      </w:pPr>
      <w:proofErr w:type="spellStart"/>
      <w:r w:rsidRPr="002E4870">
        <w:rPr>
          <w:sz w:val="24"/>
          <w:szCs w:val="24"/>
        </w:rPr>
        <w:t>Thiamazol</w:t>
      </w:r>
      <w:proofErr w:type="spellEnd"/>
      <w:r w:rsidRPr="002E4870">
        <w:rPr>
          <w:sz w:val="24"/>
          <w:szCs w:val="24"/>
        </w:rPr>
        <w:t xml:space="preserve"> vides at nedsætte leverens oxidering af ormemidler med </w:t>
      </w:r>
      <w:proofErr w:type="spellStart"/>
      <w:r w:rsidRPr="002E4870">
        <w:rPr>
          <w:sz w:val="24"/>
          <w:szCs w:val="24"/>
        </w:rPr>
        <w:t>benzimidazol</w:t>
      </w:r>
      <w:proofErr w:type="spellEnd"/>
      <w:r w:rsidRPr="002E4870">
        <w:rPr>
          <w:sz w:val="24"/>
          <w:szCs w:val="24"/>
        </w:rPr>
        <w:t xml:space="preserve"> og kan føre til stigninger i ormemidlernes plasmakoncentrationer, når det gives samtidigt.</w:t>
      </w:r>
    </w:p>
    <w:p w14:paraId="3D5FE78E" w14:textId="77777777" w:rsidR="008934B8" w:rsidRPr="002E4870" w:rsidRDefault="008934B8" w:rsidP="003C3E1C">
      <w:pPr>
        <w:tabs>
          <w:tab w:val="left" w:pos="720"/>
        </w:tabs>
        <w:ind w:left="851"/>
        <w:rPr>
          <w:sz w:val="24"/>
          <w:szCs w:val="24"/>
        </w:rPr>
      </w:pPr>
      <w:proofErr w:type="spellStart"/>
      <w:r w:rsidRPr="002E4870">
        <w:rPr>
          <w:sz w:val="24"/>
          <w:szCs w:val="24"/>
        </w:rPr>
        <w:lastRenderedPageBreak/>
        <w:t>Thiamazol</w:t>
      </w:r>
      <w:proofErr w:type="spellEnd"/>
      <w:r w:rsidRPr="002E4870">
        <w:rPr>
          <w:sz w:val="24"/>
          <w:szCs w:val="24"/>
        </w:rPr>
        <w:t xml:space="preserve"> er immunmodulerende, hvilket der skal tages højde for ved overvejelse af vaccinationsprogrammer.</w:t>
      </w:r>
    </w:p>
    <w:p w14:paraId="547800C3" w14:textId="77777777" w:rsidR="005B0036" w:rsidRPr="002E4870" w:rsidRDefault="005B0036" w:rsidP="003C3E1C">
      <w:pPr>
        <w:tabs>
          <w:tab w:val="left" w:pos="851"/>
          <w:tab w:val="left" w:pos="8222"/>
        </w:tabs>
        <w:ind w:left="851" w:hanging="851"/>
        <w:rPr>
          <w:sz w:val="24"/>
          <w:szCs w:val="24"/>
        </w:rPr>
      </w:pPr>
    </w:p>
    <w:p w14:paraId="1AC22BB5" w14:textId="77777777" w:rsidR="005B0036" w:rsidRPr="002E4870" w:rsidRDefault="005B0036" w:rsidP="003C3E1C">
      <w:pPr>
        <w:tabs>
          <w:tab w:val="left" w:pos="851"/>
          <w:tab w:val="left" w:pos="8222"/>
        </w:tabs>
        <w:ind w:left="851" w:hanging="851"/>
        <w:rPr>
          <w:b/>
          <w:sz w:val="24"/>
          <w:szCs w:val="24"/>
        </w:rPr>
      </w:pPr>
      <w:r w:rsidRPr="002E4870">
        <w:rPr>
          <w:b/>
          <w:sz w:val="24"/>
          <w:szCs w:val="24"/>
        </w:rPr>
        <w:t>4.9</w:t>
      </w:r>
      <w:r w:rsidRPr="002E4870">
        <w:rPr>
          <w:b/>
          <w:sz w:val="24"/>
          <w:szCs w:val="24"/>
        </w:rPr>
        <w:tab/>
        <w:t>Dosering og indgivelsesmåde</w:t>
      </w:r>
    </w:p>
    <w:p w14:paraId="75A88287" w14:textId="77777777" w:rsidR="008934B8" w:rsidRPr="002E4870" w:rsidRDefault="008934B8" w:rsidP="003C3E1C">
      <w:pPr>
        <w:ind w:left="851"/>
        <w:rPr>
          <w:sz w:val="24"/>
          <w:szCs w:val="24"/>
          <w:lang w:eastAsia="da-DK"/>
        </w:rPr>
      </w:pPr>
      <w:r w:rsidRPr="002E4870">
        <w:rPr>
          <w:sz w:val="24"/>
          <w:szCs w:val="24"/>
        </w:rPr>
        <w:t>Til oral anvendelse.</w:t>
      </w:r>
    </w:p>
    <w:p w14:paraId="5CA47E3C" w14:textId="77777777" w:rsidR="008934B8" w:rsidRPr="002E4870" w:rsidRDefault="008934B8" w:rsidP="003C3E1C">
      <w:pPr>
        <w:ind w:left="851"/>
        <w:rPr>
          <w:sz w:val="24"/>
          <w:szCs w:val="24"/>
        </w:rPr>
      </w:pPr>
      <w:r w:rsidRPr="002E4870">
        <w:rPr>
          <w:sz w:val="24"/>
          <w:szCs w:val="24"/>
        </w:rPr>
        <w:t>Lægemidlet skal administreres direkte i kattens mund. Må ikke administreres i foder, da produktets virkning ved administration på denne måde ikke er fastlagt.</w:t>
      </w:r>
    </w:p>
    <w:p w14:paraId="2D8BB41E" w14:textId="77777777" w:rsidR="008934B8" w:rsidRPr="002E4870" w:rsidRDefault="008934B8" w:rsidP="003C3E1C">
      <w:pPr>
        <w:ind w:left="851"/>
        <w:rPr>
          <w:sz w:val="24"/>
          <w:szCs w:val="24"/>
          <w:highlight w:val="yellow"/>
        </w:rPr>
      </w:pPr>
    </w:p>
    <w:p w14:paraId="6389A116" w14:textId="77777777" w:rsidR="008934B8" w:rsidRPr="002E4870" w:rsidRDefault="008934B8" w:rsidP="003C3E1C">
      <w:pPr>
        <w:widowControl w:val="0"/>
        <w:ind w:left="851"/>
        <w:rPr>
          <w:sz w:val="24"/>
          <w:szCs w:val="24"/>
        </w:rPr>
      </w:pPr>
      <w:r w:rsidRPr="002E4870">
        <w:rPr>
          <w:sz w:val="24"/>
          <w:szCs w:val="24"/>
        </w:rPr>
        <w:t xml:space="preserve">Den anbefalede startdosis til stabilisering af </w:t>
      </w:r>
      <w:proofErr w:type="spellStart"/>
      <w:r w:rsidRPr="002E4870">
        <w:rPr>
          <w:sz w:val="24"/>
          <w:szCs w:val="24"/>
        </w:rPr>
        <w:t>hyperthyreoidisme</w:t>
      </w:r>
      <w:proofErr w:type="spellEnd"/>
      <w:r w:rsidRPr="002E4870">
        <w:rPr>
          <w:sz w:val="24"/>
          <w:szCs w:val="24"/>
        </w:rPr>
        <w:t xml:space="preserve"> hos katte inden kirurgisk </w:t>
      </w:r>
      <w:proofErr w:type="spellStart"/>
      <w:r w:rsidRPr="002E4870">
        <w:rPr>
          <w:sz w:val="24"/>
          <w:szCs w:val="24"/>
        </w:rPr>
        <w:t>thyreoidektomi</w:t>
      </w:r>
      <w:proofErr w:type="spellEnd"/>
      <w:r w:rsidRPr="002E4870">
        <w:rPr>
          <w:sz w:val="24"/>
          <w:szCs w:val="24"/>
        </w:rPr>
        <w:t xml:space="preserve"> og til langtidsbehandling af </w:t>
      </w:r>
      <w:proofErr w:type="spellStart"/>
      <w:r w:rsidRPr="002E4870">
        <w:rPr>
          <w:sz w:val="24"/>
          <w:szCs w:val="24"/>
        </w:rPr>
        <w:t>hyperthyreoidisme</w:t>
      </w:r>
      <w:proofErr w:type="spellEnd"/>
      <w:r w:rsidRPr="002E4870">
        <w:rPr>
          <w:sz w:val="24"/>
          <w:szCs w:val="24"/>
        </w:rPr>
        <w:t xml:space="preserve"> hos katte er 5 mg </w:t>
      </w:r>
      <w:proofErr w:type="spellStart"/>
      <w:r w:rsidRPr="002E4870">
        <w:rPr>
          <w:sz w:val="24"/>
          <w:szCs w:val="24"/>
        </w:rPr>
        <w:t>thiamazol</w:t>
      </w:r>
      <w:proofErr w:type="spellEnd"/>
      <w:r w:rsidRPr="002E4870">
        <w:rPr>
          <w:sz w:val="24"/>
          <w:szCs w:val="24"/>
        </w:rPr>
        <w:t xml:space="preserve"> (0,5 ml af lægemidlet) dagligt.</w:t>
      </w:r>
    </w:p>
    <w:p w14:paraId="31F5C00E" w14:textId="77777777" w:rsidR="008934B8" w:rsidRPr="002E4870" w:rsidRDefault="008934B8" w:rsidP="003C3E1C">
      <w:pPr>
        <w:widowControl w:val="0"/>
        <w:ind w:left="851"/>
        <w:rPr>
          <w:sz w:val="24"/>
          <w:szCs w:val="24"/>
        </w:rPr>
      </w:pPr>
      <w:r w:rsidRPr="002E4870">
        <w:rPr>
          <w:sz w:val="24"/>
          <w:szCs w:val="24"/>
        </w:rPr>
        <w:t xml:space="preserve">Den samlede daglige dosis skal deles i to og administreres morgen og aften. Det samme doserings- og fodringsskema skal bruges dagligt for at forbedre stabiliseringen af den </w:t>
      </w:r>
      <w:proofErr w:type="spellStart"/>
      <w:r w:rsidRPr="002E4870">
        <w:rPr>
          <w:sz w:val="24"/>
          <w:szCs w:val="24"/>
        </w:rPr>
        <w:t>hyperthyreoide</w:t>
      </w:r>
      <w:proofErr w:type="spellEnd"/>
      <w:r w:rsidRPr="002E4870">
        <w:rPr>
          <w:sz w:val="24"/>
          <w:szCs w:val="24"/>
        </w:rPr>
        <w:t xml:space="preserve"> patient.</w:t>
      </w:r>
    </w:p>
    <w:p w14:paraId="3BD5A49D" w14:textId="77777777" w:rsidR="008934B8" w:rsidRPr="002E4870" w:rsidRDefault="008934B8" w:rsidP="003C3E1C">
      <w:pPr>
        <w:widowControl w:val="0"/>
        <w:ind w:left="851"/>
        <w:rPr>
          <w:sz w:val="24"/>
          <w:szCs w:val="24"/>
        </w:rPr>
      </w:pPr>
    </w:p>
    <w:p w14:paraId="0E18F879" w14:textId="77777777" w:rsidR="008934B8" w:rsidRPr="002E4870" w:rsidRDefault="008934B8" w:rsidP="003C3E1C">
      <w:pPr>
        <w:widowControl w:val="0"/>
        <w:ind w:left="851"/>
        <w:rPr>
          <w:sz w:val="24"/>
          <w:szCs w:val="24"/>
        </w:rPr>
      </w:pPr>
      <w:r w:rsidRPr="002E4870">
        <w:rPr>
          <w:sz w:val="24"/>
          <w:szCs w:val="24"/>
        </w:rPr>
        <w:t xml:space="preserve">Hæmatologi, biokemi og total T4 i serum skal kontrolleres, inden behandlingen starter og efter 3 uger, 6 uger, 10 uger og 20 uger og derefter hver 3. måned. Dosen bør titreres til en virkning ved hvert af de anbefalede kontrolintervaller i henhold til den totale T4 og den kliniske respons på behandlingen. Justeringer af standarddosis bør ske i intervaller på 2,5 mg </w:t>
      </w:r>
      <w:proofErr w:type="spellStart"/>
      <w:r w:rsidRPr="002E4870">
        <w:rPr>
          <w:sz w:val="24"/>
          <w:szCs w:val="24"/>
        </w:rPr>
        <w:t>thiamazol</w:t>
      </w:r>
      <w:proofErr w:type="spellEnd"/>
      <w:r w:rsidRPr="002E4870">
        <w:rPr>
          <w:sz w:val="24"/>
          <w:szCs w:val="24"/>
        </w:rPr>
        <w:t xml:space="preserve"> (0,25 ml af lægemidlet), og målet skal være at opnå den lavest mulige dosis. Hos katte med behov for særligt små dosisjusteringer, kan der benyttes intervaller på 1,25 mg </w:t>
      </w:r>
      <w:proofErr w:type="spellStart"/>
      <w:r w:rsidRPr="002E4870">
        <w:rPr>
          <w:sz w:val="24"/>
          <w:szCs w:val="24"/>
        </w:rPr>
        <w:t>thiamazol</w:t>
      </w:r>
      <w:proofErr w:type="spellEnd"/>
      <w:r w:rsidRPr="002E4870">
        <w:rPr>
          <w:sz w:val="24"/>
          <w:szCs w:val="24"/>
        </w:rPr>
        <w:t xml:space="preserve"> (0,125 ml af lægemidlet). Hvis koncentrationen af total T4 falder til under den nedre ende af referenceintervallet, bør det overvejes at reducere den daglige dosering og/eller doseringshyppigheden. Dette gælder især, hvis katten udviser kliniske tegn på </w:t>
      </w:r>
      <w:proofErr w:type="spellStart"/>
      <w:r w:rsidRPr="002E4870">
        <w:rPr>
          <w:sz w:val="24"/>
          <w:szCs w:val="24"/>
        </w:rPr>
        <w:t>iatrogen</w:t>
      </w:r>
      <w:proofErr w:type="spellEnd"/>
      <w:r w:rsidRPr="002E4870">
        <w:rPr>
          <w:sz w:val="24"/>
          <w:szCs w:val="24"/>
        </w:rPr>
        <w:t xml:space="preserve"> </w:t>
      </w:r>
      <w:proofErr w:type="spellStart"/>
      <w:r w:rsidRPr="002E4870">
        <w:rPr>
          <w:sz w:val="24"/>
          <w:szCs w:val="24"/>
        </w:rPr>
        <w:t>hypothyreoidisme</w:t>
      </w:r>
      <w:proofErr w:type="spellEnd"/>
      <w:r w:rsidRPr="002E4870">
        <w:rPr>
          <w:sz w:val="24"/>
          <w:szCs w:val="24"/>
        </w:rPr>
        <w:t xml:space="preserve"> (f.eks. letargi, manglende appetit, vægtstigning og/eller dermatologiske tegn såsom </w:t>
      </w:r>
      <w:proofErr w:type="spellStart"/>
      <w:r w:rsidRPr="002E4870">
        <w:rPr>
          <w:sz w:val="24"/>
          <w:szCs w:val="24"/>
        </w:rPr>
        <w:t>alopeci</w:t>
      </w:r>
      <w:proofErr w:type="spellEnd"/>
      <w:r w:rsidRPr="002E4870">
        <w:rPr>
          <w:sz w:val="24"/>
          <w:szCs w:val="24"/>
        </w:rPr>
        <w:t xml:space="preserve"> og tør hud).</w:t>
      </w:r>
    </w:p>
    <w:p w14:paraId="6F0100D6" w14:textId="77777777" w:rsidR="008934B8" w:rsidRPr="002E4870" w:rsidRDefault="008934B8" w:rsidP="003C3E1C">
      <w:pPr>
        <w:widowControl w:val="0"/>
        <w:ind w:left="851"/>
        <w:rPr>
          <w:sz w:val="24"/>
          <w:szCs w:val="24"/>
        </w:rPr>
      </w:pPr>
    </w:p>
    <w:p w14:paraId="148A0B81" w14:textId="77777777" w:rsidR="008934B8" w:rsidRPr="002E4870" w:rsidRDefault="008934B8" w:rsidP="003C3E1C">
      <w:pPr>
        <w:widowControl w:val="0"/>
        <w:ind w:left="851"/>
        <w:rPr>
          <w:sz w:val="24"/>
          <w:szCs w:val="24"/>
        </w:rPr>
      </w:pPr>
      <w:r w:rsidRPr="002E4870">
        <w:rPr>
          <w:sz w:val="24"/>
          <w:szCs w:val="24"/>
        </w:rPr>
        <w:t xml:space="preserve">Ved behov for mere end 10 mg </w:t>
      </w:r>
      <w:proofErr w:type="spellStart"/>
      <w:r w:rsidRPr="002E4870">
        <w:rPr>
          <w:sz w:val="24"/>
          <w:szCs w:val="24"/>
        </w:rPr>
        <w:t>thiamazol</w:t>
      </w:r>
      <w:proofErr w:type="spellEnd"/>
      <w:r w:rsidRPr="002E4870">
        <w:rPr>
          <w:sz w:val="24"/>
          <w:szCs w:val="24"/>
        </w:rPr>
        <w:t xml:space="preserve"> dagligt skal dyret monitoreres særligt omhyggeligt.</w:t>
      </w:r>
    </w:p>
    <w:p w14:paraId="0EE80DC9" w14:textId="77777777" w:rsidR="008934B8" w:rsidRPr="002E4870" w:rsidRDefault="008934B8" w:rsidP="003C3E1C">
      <w:pPr>
        <w:widowControl w:val="0"/>
        <w:ind w:left="851"/>
        <w:rPr>
          <w:sz w:val="24"/>
          <w:szCs w:val="24"/>
        </w:rPr>
      </w:pPr>
      <w:r w:rsidRPr="002E4870">
        <w:rPr>
          <w:sz w:val="24"/>
          <w:szCs w:val="24"/>
        </w:rPr>
        <w:t>Den administrerede dosis bør ikke overstige 20 mg dagligt.</w:t>
      </w:r>
    </w:p>
    <w:p w14:paraId="77659B27" w14:textId="77777777" w:rsidR="008934B8" w:rsidRPr="002E4870" w:rsidRDefault="008934B8" w:rsidP="003C3E1C">
      <w:pPr>
        <w:widowControl w:val="0"/>
        <w:ind w:left="851"/>
        <w:rPr>
          <w:sz w:val="24"/>
          <w:szCs w:val="24"/>
        </w:rPr>
      </w:pPr>
    </w:p>
    <w:p w14:paraId="0FFE1DC8" w14:textId="77777777" w:rsidR="008934B8" w:rsidRPr="002E4870" w:rsidRDefault="008934B8" w:rsidP="003C3E1C">
      <w:pPr>
        <w:widowControl w:val="0"/>
        <w:ind w:left="851"/>
        <w:rPr>
          <w:sz w:val="24"/>
          <w:szCs w:val="24"/>
        </w:rPr>
      </w:pPr>
      <w:r w:rsidRPr="002E4870">
        <w:rPr>
          <w:sz w:val="24"/>
          <w:szCs w:val="24"/>
        </w:rPr>
        <w:t xml:space="preserve">Ved langtidsbehandling af </w:t>
      </w:r>
      <w:proofErr w:type="spellStart"/>
      <w:r w:rsidRPr="002E4870">
        <w:rPr>
          <w:sz w:val="24"/>
          <w:szCs w:val="24"/>
        </w:rPr>
        <w:t>hyperthyreoidisme</w:t>
      </w:r>
      <w:proofErr w:type="spellEnd"/>
      <w:r w:rsidRPr="002E4870">
        <w:rPr>
          <w:sz w:val="24"/>
          <w:szCs w:val="24"/>
        </w:rPr>
        <w:t xml:space="preserve"> skal dyret behandles hele livet.</w:t>
      </w:r>
    </w:p>
    <w:p w14:paraId="55AFD4F9" w14:textId="77777777" w:rsidR="005B0036" w:rsidRPr="002E4870" w:rsidRDefault="005B0036" w:rsidP="003C3E1C">
      <w:pPr>
        <w:tabs>
          <w:tab w:val="left" w:pos="851"/>
          <w:tab w:val="left" w:pos="8222"/>
        </w:tabs>
        <w:ind w:left="851" w:hanging="851"/>
        <w:rPr>
          <w:sz w:val="24"/>
          <w:szCs w:val="24"/>
        </w:rPr>
      </w:pPr>
    </w:p>
    <w:p w14:paraId="558A2CB9" w14:textId="77777777" w:rsidR="005B0036" w:rsidRPr="002E4870" w:rsidRDefault="005B0036" w:rsidP="003C3E1C">
      <w:pPr>
        <w:tabs>
          <w:tab w:val="left" w:pos="851"/>
          <w:tab w:val="left" w:pos="8222"/>
        </w:tabs>
        <w:ind w:left="851" w:hanging="851"/>
        <w:rPr>
          <w:b/>
          <w:sz w:val="24"/>
          <w:szCs w:val="24"/>
        </w:rPr>
      </w:pPr>
      <w:r w:rsidRPr="002E4870">
        <w:rPr>
          <w:b/>
          <w:sz w:val="24"/>
          <w:szCs w:val="24"/>
        </w:rPr>
        <w:t>4.10</w:t>
      </w:r>
      <w:r w:rsidRPr="002E4870">
        <w:rPr>
          <w:b/>
          <w:sz w:val="24"/>
          <w:szCs w:val="24"/>
        </w:rPr>
        <w:tab/>
        <w:t>Overdosering</w:t>
      </w:r>
    </w:p>
    <w:p w14:paraId="3C2551A1" w14:textId="77777777" w:rsidR="008934B8" w:rsidRPr="002E4870" w:rsidRDefault="008934B8" w:rsidP="003C3E1C">
      <w:pPr>
        <w:ind w:left="851"/>
        <w:rPr>
          <w:sz w:val="24"/>
          <w:szCs w:val="24"/>
          <w:lang w:eastAsia="da-DK"/>
        </w:rPr>
      </w:pPr>
      <w:r w:rsidRPr="002E4870">
        <w:rPr>
          <w:sz w:val="24"/>
          <w:szCs w:val="24"/>
        </w:rPr>
        <w:t xml:space="preserve">I toleranceforsøg med unge, raske katte opstod følgende dosisrelaterede kliniske tegn ved doser på op til 30 mg/dyr/dag: </w:t>
      </w:r>
    </w:p>
    <w:p w14:paraId="7EB952A5" w14:textId="77777777" w:rsidR="008934B8" w:rsidRPr="002E4870" w:rsidRDefault="008934B8" w:rsidP="003C3E1C">
      <w:pPr>
        <w:ind w:left="851"/>
        <w:rPr>
          <w:sz w:val="24"/>
          <w:szCs w:val="24"/>
        </w:rPr>
      </w:pPr>
      <w:r w:rsidRPr="002E4870">
        <w:rPr>
          <w:sz w:val="24"/>
          <w:szCs w:val="24"/>
        </w:rPr>
        <w:t xml:space="preserve">anoreksi, opkastning, letargi, </w:t>
      </w:r>
      <w:proofErr w:type="spellStart"/>
      <w:r w:rsidRPr="002E4870">
        <w:rPr>
          <w:sz w:val="24"/>
          <w:szCs w:val="24"/>
        </w:rPr>
        <w:t>pruritus</w:t>
      </w:r>
      <w:proofErr w:type="spellEnd"/>
      <w:r w:rsidRPr="002E4870">
        <w:rPr>
          <w:sz w:val="24"/>
          <w:szCs w:val="24"/>
        </w:rPr>
        <w:t xml:space="preserve"> samt hæmatologiske og biokemiske anomalier såsom </w:t>
      </w:r>
      <w:proofErr w:type="spellStart"/>
      <w:r w:rsidRPr="002E4870">
        <w:rPr>
          <w:sz w:val="24"/>
          <w:szCs w:val="24"/>
        </w:rPr>
        <w:t>neutropeni</w:t>
      </w:r>
      <w:proofErr w:type="spellEnd"/>
      <w:r w:rsidRPr="002E4870">
        <w:rPr>
          <w:sz w:val="24"/>
          <w:szCs w:val="24"/>
        </w:rPr>
        <w:t xml:space="preserve">, </w:t>
      </w:r>
      <w:proofErr w:type="spellStart"/>
      <w:r w:rsidRPr="002E4870">
        <w:rPr>
          <w:sz w:val="24"/>
          <w:szCs w:val="24"/>
        </w:rPr>
        <w:t>lymfopeni</w:t>
      </w:r>
      <w:proofErr w:type="spellEnd"/>
      <w:r w:rsidRPr="002E4870">
        <w:rPr>
          <w:sz w:val="24"/>
          <w:szCs w:val="24"/>
        </w:rPr>
        <w:t xml:space="preserve">, nedsatte koncentrationer af kalium og </w:t>
      </w:r>
      <w:proofErr w:type="spellStart"/>
      <w:r w:rsidRPr="002E4870">
        <w:rPr>
          <w:sz w:val="24"/>
          <w:szCs w:val="24"/>
        </w:rPr>
        <w:t>phosphor</w:t>
      </w:r>
      <w:proofErr w:type="spellEnd"/>
      <w:r w:rsidRPr="002E4870">
        <w:rPr>
          <w:sz w:val="24"/>
          <w:szCs w:val="24"/>
        </w:rPr>
        <w:t xml:space="preserve"> i serum, forhøjede koncentrationer af magnesium og </w:t>
      </w:r>
      <w:proofErr w:type="spellStart"/>
      <w:r w:rsidRPr="002E4870">
        <w:rPr>
          <w:sz w:val="24"/>
          <w:szCs w:val="24"/>
        </w:rPr>
        <w:t>kreatinin</w:t>
      </w:r>
      <w:proofErr w:type="spellEnd"/>
      <w:r w:rsidRPr="002E4870">
        <w:rPr>
          <w:sz w:val="24"/>
          <w:szCs w:val="24"/>
        </w:rPr>
        <w:t xml:space="preserve"> samt forekomst af antinukleare antistoffer. Ved en dosis på 30 mg </w:t>
      </w:r>
      <w:proofErr w:type="spellStart"/>
      <w:r w:rsidRPr="002E4870">
        <w:rPr>
          <w:sz w:val="24"/>
          <w:szCs w:val="24"/>
        </w:rPr>
        <w:t>thiamazol</w:t>
      </w:r>
      <w:proofErr w:type="spellEnd"/>
      <w:r w:rsidRPr="002E4870">
        <w:rPr>
          <w:sz w:val="24"/>
          <w:szCs w:val="24"/>
        </w:rPr>
        <w:t xml:space="preserve">/dag udviste nogle katte tegn på </w:t>
      </w:r>
      <w:proofErr w:type="spellStart"/>
      <w:r w:rsidRPr="002E4870">
        <w:rPr>
          <w:sz w:val="24"/>
          <w:szCs w:val="24"/>
        </w:rPr>
        <w:t>hæmolytisk</w:t>
      </w:r>
      <w:proofErr w:type="spellEnd"/>
      <w:r w:rsidRPr="002E4870">
        <w:rPr>
          <w:sz w:val="24"/>
          <w:szCs w:val="24"/>
        </w:rPr>
        <w:t xml:space="preserve"> anæmi og svær klinisk forværring. Nogle af disse tegn kan også opstå hos </w:t>
      </w:r>
      <w:proofErr w:type="spellStart"/>
      <w:r w:rsidRPr="002E4870">
        <w:rPr>
          <w:sz w:val="24"/>
          <w:szCs w:val="24"/>
        </w:rPr>
        <w:t>hyperthyreoide</w:t>
      </w:r>
      <w:proofErr w:type="spellEnd"/>
      <w:r w:rsidRPr="002E4870">
        <w:rPr>
          <w:sz w:val="24"/>
          <w:szCs w:val="24"/>
        </w:rPr>
        <w:t xml:space="preserve"> katte, der behandles med doser på op til 20 mg </w:t>
      </w:r>
      <w:proofErr w:type="spellStart"/>
      <w:r w:rsidRPr="002E4870">
        <w:rPr>
          <w:sz w:val="24"/>
          <w:szCs w:val="24"/>
        </w:rPr>
        <w:t>thiamazol</w:t>
      </w:r>
      <w:proofErr w:type="spellEnd"/>
      <w:r w:rsidRPr="002E4870">
        <w:rPr>
          <w:sz w:val="24"/>
          <w:szCs w:val="24"/>
        </w:rPr>
        <w:t>/dag.</w:t>
      </w:r>
    </w:p>
    <w:p w14:paraId="26A476E2" w14:textId="77777777" w:rsidR="008934B8" w:rsidRPr="002E4870" w:rsidRDefault="008934B8" w:rsidP="003C3E1C">
      <w:pPr>
        <w:ind w:left="851"/>
        <w:rPr>
          <w:sz w:val="24"/>
          <w:szCs w:val="24"/>
        </w:rPr>
      </w:pPr>
      <w:r w:rsidRPr="002E4870">
        <w:rPr>
          <w:sz w:val="24"/>
          <w:szCs w:val="24"/>
        </w:rPr>
        <w:t xml:space="preserve">Meget store doser til </w:t>
      </w:r>
      <w:proofErr w:type="spellStart"/>
      <w:r w:rsidRPr="002E4870">
        <w:rPr>
          <w:sz w:val="24"/>
          <w:szCs w:val="24"/>
        </w:rPr>
        <w:t>hyperthyreoide</w:t>
      </w:r>
      <w:proofErr w:type="spellEnd"/>
      <w:r w:rsidRPr="002E4870">
        <w:rPr>
          <w:sz w:val="24"/>
          <w:szCs w:val="24"/>
        </w:rPr>
        <w:t xml:space="preserve"> katte kan medføre symptomer på </w:t>
      </w:r>
      <w:proofErr w:type="spellStart"/>
      <w:r w:rsidRPr="002E4870">
        <w:rPr>
          <w:sz w:val="24"/>
          <w:szCs w:val="24"/>
        </w:rPr>
        <w:t>hypothyreoidisme</w:t>
      </w:r>
      <w:proofErr w:type="spellEnd"/>
      <w:r w:rsidRPr="002E4870">
        <w:rPr>
          <w:sz w:val="24"/>
          <w:szCs w:val="24"/>
        </w:rPr>
        <w:t xml:space="preserve">. Dette er dog usandsynligt, idet </w:t>
      </w:r>
      <w:proofErr w:type="spellStart"/>
      <w:r w:rsidRPr="002E4870">
        <w:rPr>
          <w:sz w:val="24"/>
          <w:szCs w:val="24"/>
        </w:rPr>
        <w:t>hypothyreoidisme</w:t>
      </w:r>
      <w:proofErr w:type="spellEnd"/>
      <w:r w:rsidRPr="002E4870">
        <w:rPr>
          <w:sz w:val="24"/>
          <w:szCs w:val="24"/>
        </w:rPr>
        <w:t xml:space="preserve"> normalt korrigeres ved negative feedback-mekanismer. Se pkt. 4.6.</w:t>
      </w:r>
    </w:p>
    <w:p w14:paraId="0E718828" w14:textId="77777777" w:rsidR="008934B8" w:rsidRPr="002E4870" w:rsidRDefault="008934B8" w:rsidP="003C3E1C">
      <w:pPr>
        <w:ind w:left="851"/>
        <w:rPr>
          <w:sz w:val="24"/>
          <w:szCs w:val="24"/>
        </w:rPr>
      </w:pPr>
      <w:r w:rsidRPr="002E4870">
        <w:rPr>
          <w:sz w:val="24"/>
          <w:szCs w:val="24"/>
        </w:rPr>
        <w:t>I tilfælde af overdosering skal behandlingen stoppes, og der gives symptomatisk og understøttende behandling.</w:t>
      </w:r>
    </w:p>
    <w:p w14:paraId="7E6E52D7" w14:textId="27809885" w:rsidR="0079016F" w:rsidRDefault="0079016F">
      <w:pPr>
        <w:rPr>
          <w:sz w:val="24"/>
          <w:szCs w:val="24"/>
        </w:rPr>
      </w:pPr>
      <w:r>
        <w:rPr>
          <w:sz w:val="24"/>
          <w:szCs w:val="24"/>
        </w:rPr>
        <w:br w:type="page"/>
      </w:r>
    </w:p>
    <w:p w14:paraId="0B67FD8A" w14:textId="77777777" w:rsidR="005B0036" w:rsidRPr="002E4870" w:rsidRDefault="005B0036" w:rsidP="003C3E1C">
      <w:pPr>
        <w:tabs>
          <w:tab w:val="left" w:pos="851"/>
          <w:tab w:val="left" w:pos="8222"/>
        </w:tabs>
        <w:ind w:left="851" w:hanging="851"/>
        <w:rPr>
          <w:sz w:val="24"/>
          <w:szCs w:val="24"/>
        </w:rPr>
      </w:pPr>
    </w:p>
    <w:p w14:paraId="696CEED3" w14:textId="77777777" w:rsidR="005B0036" w:rsidRPr="002E4870" w:rsidRDefault="005B0036" w:rsidP="003C3E1C">
      <w:pPr>
        <w:tabs>
          <w:tab w:val="left" w:pos="851"/>
          <w:tab w:val="left" w:pos="8222"/>
        </w:tabs>
        <w:ind w:left="851" w:hanging="851"/>
        <w:rPr>
          <w:b/>
          <w:sz w:val="24"/>
          <w:szCs w:val="24"/>
        </w:rPr>
      </w:pPr>
      <w:r w:rsidRPr="002E4870">
        <w:rPr>
          <w:b/>
          <w:sz w:val="24"/>
          <w:szCs w:val="24"/>
        </w:rPr>
        <w:t>4.11</w:t>
      </w:r>
      <w:r w:rsidRPr="002E4870">
        <w:rPr>
          <w:b/>
          <w:sz w:val="24"/>
          <w:szCs w:val="24"/>
        </w:rPr>
        <w:tab/>
        <w:t>Tilbageholdelsestid</w:t>
      </w:r>
    </w:p>
    <w:p w14:paraId="27013E31" w14:textId="77777777" w:rsidR="008934B8" w:rsidRPr="002E4870" w:rsidRDefault="008934B8" w:rsidP="003C3E1C">
      <w:pPr>
        <w:ind w:left="851"/>
        <w:rPr>
          <w:sz w:val="24"/>
          <w:szCs w:val="24"/>
          <w:lang w:eastAsia="da-DK"/>
        </w:rPr>
      </w:pPr>
      <w:r w:rsidRPr="002E4870">
        <w:rPr>
          <w:sz w:val="24"/>
          <w:szCs w:val="24"/>
        </w:rPr>
        <w:t>Ikke relevant</w:t>
      </w:r>
    </w:p>
    <w:p w14:paraId="5B900433" w14:textId="77777777" w:rsidR="005B0036" w:rsidRPr="002E4870" w:rsidRDefault="005B0036" w:rsidP="003C3E1C">
      <w:pPr>
        <w:pStyle w:val="Sidehoved"/>
        <w:tabs>
          <w:tab w:val="clear" w:pos="4819"/>
          <w:tab w:val="left" w:pos="8222"/>
        </w:tabs>
        <w:ind w:left="851" w:hanging="851"/>
        <w:rPr>
          <w:szCs w:val="24"/>
        </w:rPr>
      </w:pPr>
    </w:p>
    <w:p w14:paraId="3EFDF451" w14:textId="77777777" w:rsidR="005B0036" w:rsidRPr="002E4870" w:rsidRDefault="005B0036" w:rsidP="003C3E1C">
      <w:pPr>
        <w:tabs>
          <w:tab w:val="left" w:pos="851"/>
          <w:tab w:val="left" w:pos="8222"/>
        </w:tabs>
        <w:ind w:left="851" w:hanging="851"/>
        <w:rPr>
          <w:sz w:val="24"/>
          <w:szCs w:val="24"/>
        </w:rPr>
      </w:pPr>
    </w:p>
    <w:p w14:paraId="2F928E76" w14:textId="2ADECA03" w:rsidR="005B0036" w:rsidRPr="002E4870" w:rsidRDefault="005B0036" w:rsidP="003C3E1C">
      <w:pPr>
        <w:tabs>
          <w:tab w:val="left" w:pos="8222"/>
        </w:tabs>
        <w:ind w:left="851" w:hanging="851"/>
        <w:rPr>
          <w:b/>
          <w:sz w:val="24"/>
          <w:szCs w:val="24"/>
        </w:rPr>
      </w:pPr>
      <w:r w:rsidRPr="002E4870">
        <w:rPr>
          <w:b/>
          <w:sz w:val="24"/>
          <w:szCs w:val="24"/>
        </w:rPr>
        <w:t>5.</w:t>
      </w:r>
      <w:r w:rsidRPr="002E4870">
        <w:rPr>
          <w:b/>
          <w:sz w:val="24"/>
          <w:szCs w:val="24"/>
        </w:rPr>
        <w:tab/>
        <w:t>FARMAKOLOGISKE EGENSKABER</w:t>
      </w:r>
    </w:p>
    <w:p w14:paraId="246FFFD6" w14:textId="77777777" w:rsidR="005B0036" w:rsidRPr="002E4870" w:rsidRDefault="005B0036" w:rsidP="003C3E1C">
      <w:pPr>
        <w:tabs>
          <w:tab w:val="left" w:pos="8222"/>
        </w:tabs>
        <w:ind w:left="851" w:hanging="851"/>
        <w:rPr>
          <w:sz w:val="24"/>
          <w:szCs w:val="24"/>
        </w:rPr>
      </w:pPr>
    </w:p>
    <w:p w14:paraId="101FA60A" w14:textId="668AF641" w:rsidR="008934B8" w:rsidRPr="002E4870" w:rsidRDefault="008934B8" w:rsidP="003C3E1C">
      <w:pPr>
        <w:ind w:left="851"/>
        <w:rPr>
          <w:sz w:val="24"/>
          <w:szCs w:val="24"/>
          <w:lang w:eastAsia="da-DK"/>
        </w:rPr>
      </w:pPr>
      <w:proofErr w:type="spellStart"/>
      <w:r w:rsidRPr="002E4870">
        <w:rPr>
          <w:sz w:val="24"/>
          <w:szCs w:val="24"/>
        </w:rPr>
        <w:t>Farmakoterapeutisk</w:t>
      </w:r>
      <w:proofErr w:type="spellEnd"/>
      <w:r w:rsidRPr="002E4870">
        <w:rPr>
          <w:sz w:val="24"/>
          <w:szCs w:val="24"/>
        </w:rPr>
        <w:t xml:space="preserve"> gruppe: </w:t>
      </w:r>
      <w:proofErr w:type="spellStart"/>
      <w:r w:rsidR="0079016F">
        <w:rPr>
          <w:sz w:val="24"/>
          <w:szCs w:val="24"/>
        </w:rPr>
        <w:t>A</w:t>
      </w:r>
      <w:r w:rsidRPr="002E4870">
        <w:rPr>
          <w:sz w:val="24"/>
          <w:szCs w:val="24"/>
        </w:rPr>
        <w:t>ntithyreoide</w:t>
      </w:r>
      <w:proofErr w:type="spellEnd"/>
      <w:r w:rsidRPr="002E4870">
        <w:rPr>
          <w:sz w:val="24"/>
          <w:szCs w:val="24"/>
        </w:rPr>
        <w:t xml:space="preserve"> præparater; svovlholdige </w:t>
      </w:r>
      <w:proofErr w:type="spellStart"/>
      <w:r w:rsidRPr="002E4870">
        <w:rPr>
          <w:sz w:val="24"/>
          <w:szCs w:val="24"/>
        </w:rPr>
        <w:t>imidazol</w:t>
      </w:r>
      <w:proofErr w:type="spellEnd"/>
      <w:r w:rsidRPr="002E4870">
        <w:rPr>
          <w:sz w:val="24"/>
          <w:szCs w:val="24"/>
        </w:rPr>
        <w:t>-derivater.</w:t>
      </w:r>
    </w:p>
    <w:p w14:paraId="293198F0" w14:textId="2368E764" w:rsidR="008934B8" w:rsidRPr="002E4870" w:rsidRDefault="008934B8" w:rsidP="003C3E1C">
      <w:pPr>
        <w:tabs>
          <w:tab w:val="left" w:pos="720"/>
        </w:tabs>
        <w:ind w:left="851"/>
        <w:rPr>
          <w:sz w:val="24"/>
          <w:szCs w:val="24"/>
        </w:rPr>
      </w:pPr>
      <w:proofErr w:type="spellStart"/>
      <w:r w:rsidRPr="002E4870">
        <w:rPr>
          <w:sz w:val="24"/>
          <w:szCs w:val="24"/>
        </w:rPr>
        <w:t>ATCvet</w:t>
      </w:r>
      <w:proofErr w:type="spellEnd"/>
      <w:r w:rsidRPr="002E4870">
        <w:rPr>
          <w:sz w:val="24"/>
          <w:szCs w:val="24"/>
        </w:rPr>
        <w:t>-kode: QH</w:t>
      </w:r>
      <w:r w:rsidR="0079016F">
        <w:rPr>
          <w:sz w:val="24"/>
          <w:szCs w:val="24"/>
        </w:rPr>
        <w:t xml:space="preserve"> </w:t>
      </w:r>
      <w:r w:rsidRPr="002E4870">
        <w:rPr>
          <w:sz w:val="24"/>
          <w:szCs w:val="24"/>
        </w:rPr>
        <w:t>03</w:t>
      </w:r>
      <w:r w:rsidR="0079016F">
        <w:rPr>
          <w:sz w:val="24"/>
          <w:szCs w:val="24"/>
        </w:rPr>
        <w:t xml:space="preserve"> </w:t>
      </w:r>
      <w:r w:rsidRPr="002E4870">
        <w:rPr>
          <w:sz w:val="24"/>
          <w:szCs w:val="24"/>
        </w:rPr>
        <w:t>BB</w:t>
      </w:r>
      <w:r w:rsidR="0079016F">
        <w:rPr>
          <w:sz w:val="24"/>
          <w:szCs w:val="24"/>
        </w:rPr>
        <w:t xml:space="preserve"> </w:t>
      </w:r>
      <w:r w:rsidRPr="002E4870">
        <w:rPr>
          <w:sz w:val="24"/>
          <w:szCs w:val="24"/>
        </w:rPr>
        <w:t>02.</w:t>
      </w:r>
    </w:p>
    <w:p w14:paraId="3140DF09" w14:textId="77777777" w:rsidR="005B0036" w:rsidRPr="002E4870" w:rsidRDefault="005B0036" w:rsidP="003C3E1C">
      <w:pPr>
        <w:tabs>
          <w:tab w:val="left" w:pos="8222"/>
        </w:tabs>
        <w:ind w:left="851" w:hanging="851"/>
        <w:rPr>
          <w:sz w:val="24"/>
          <w:szCs w:val="24"/>
        </w:rPr>
      </w:pPr>
    </w:p>
    <w:p w14:paraId="20B929AC" w14:textId="31819E43" w:rsidR="005B0036" w:rsidRPr="002E4870" w:rsidRDefault="005B0036" w:rsidP="003C3E1C">
      <w:pPr>
        <w:tabs>
          <w:tab w:val="left" w:pos="851"/>
          <w:tab w:val="left" w:pos="8222"/>
        </w:tabs>
        <w:ind w:left="851" w:hanging="851"/>
        <w:rPr>
          <w:b/>
          <w:sz w:val="24"/>
          <w:szCs w:val="24"/>
        </w:rPr>
      </w:pPr>
      <w:r w:rsidRPr="002E4870">
        <w:rPr>
          <w:b/>
          <w:sz w:val="24"/>
          <w:szCs w:val="24"/>
        </w:rPr>
        <w:t>5.1</w:t>
      </w:r>
      <w:r w:rsidRPr="002E4870">
        <w:rPr>
          <w:b/>
          <w:sz w:val="24"/>
          <w:szCs w:val="24"/>
        </w:rPr>
        <w:tab/>
      </w:r>
      <w:proofErr w:type="spellStart"/>
      <w:r w:rsidRPr="002E4870">
        <w:rPr>
          <w:b/>
          <w:sz w:val="24"/>
          <w:szCs w:val="24"/>
        </w:rPr>
        <w:t>Farmakodynamiske</w:t>
      </w:r>
      <w:proofErr w:type="spellEnd"/>
      <w:r w:rsidRPr="002E4870">
        <w:rPr>
          <w:b/>
          <w:sz w:val="24"/>
          <w:szCs w:val="24"/>
        </w:rPr>
        <w:t xml:space="preserve"> egenskaber</w:t>
      </w:r>
    </w:p>
    <w:p w14:paraId="6DA44DA6" w14:textId="77777777" w:rsidR="008934B8" w:rsidRPr="002E4870" w:rsidRDefault="008934B8" w:rsidP="003C3E1C">
      <w:pPr>
        <w:ind w:left="851"/>
        <w:rPr>
          <w:sz w:val="24"/>
          <w:szCs w:val="24"/>
          <w:lang w:eastAsia="da-DK"/>
        </w:rPr>
      </w:pPr>
      <w:proofErr w:type="spellStart"/>
      <w:r w:rsidRPr="002E4870">
        <w:rPr>
          <w:sz w:val="24"/>
          <w:szCs w:val="24"/>
        </w:rPr>
        <w:t>Thiamazol</w:t>
      </w:r>
      <w:proofErr w:type="spellEnd"/>
      <w:r w:rsidRPr="002E4870">
        <w:rPr>
          <w:sz w:val="24"/>
          <w:szCs w:val="24"/>
        </w:rPr>
        <w:t xml:space="preserve"> virker ved at blokere </w:t>
      </w:r>
      <w:proofErr w:type="spellStart"/>
      <w:r w:rsidRPr="002E4870">
        <w:rPr>
          <w:sz w:val="24"/>
          <w:szCs w:val="24"/>
        </w:rPr>
        <w:t>thyreoideahormonets</w:t>
      </w:r>
      <w:proofErr w:type="spellEnd"/>
      <w:r w:rsidRPr="002E4870">
        <w:rPr>
          <w:sz w:val="24"/>
          <w:szCs w:val="24"/>
        </w:rPr>
        <w:t xml:space="preserve"> biosyntese </w:t>
      </w:r>
      <w:r w:rsidRPr="002E4870">
        <w:rPr>
          <w:i/>
          <w:iCs/>
          <w:sz w:val="24"/>
          <w:szCs w:val="24"/>
        </w:rPr>
        <w:t xml:space="preserve">in </w:t>
      </w:r>
      <w:proofErr w:type="spellStart"/>
      <w:r w:rsidRPr="002E4870">
        <w:rPr>
          <w:i/>
          <w:iCs/>
          <w:sz w:val="24"/>
          <w:szCs w:val="24"/>
        </w:rPr>
        <w:t>vivo</w:t>
      </w:r>
      <w:proofErr w:type="spellEnd"/>
      <w:r w:rsidRPr="002E4870">
        <w:rPr>
          <w:sz w:val="24"/>
          <w:szCs w:val="24"/>
        </w:rPr>
        <w:t xml:space="preserve">. Den primære virkning er at hæmme bindingen af </w:t>
      </w:r>
      <w:proofErr w:type="spellStart"/>
      <w:r w:rsidRPr="002E4870">
        <w:rPr>
          <w:sz w:val="24"/>
          <w:szCs w:val="24"/>
        </w:rPr>
        <w:t>iodid</w:t>
      </w:r>
      <w:proofErr w:type="spellEnd"/>
      <w:r w:rsidRPr="002E4870">
        <w:rPr>
          <w:sz w:val="24"/>
          <w:szCs w:val="24"/>
        </w:rPr>
        <w:t xml:space="preserve"> til enzymet </w:t>
      </w:r>
      <w:proofErr w:type="spellStart"/>
      <w:r w:rsidRPr="002E4870">
        <w:rPr>
          <w:sz w:val="24"/>
          <w:szCs w:val="24"/>
        </w:rPr>
        <w:t>thyreoideaperoxidase</w:t>
      </w:r>
      <w:proofErr w:type="spellEnd"/>
      <w:r w:rsidRPr="002E4870">
        <w:rPr>
          <w:sz w:val="24"/>
          <w:szCs w:val="24"/>
        </w:rPr>
        <w:t xml:space="preserve"> og således forhindre den katalyserede </w:t>
      </w:r>
      <w:proofErr w:type="spellStart"/>
      <w:r w:rsidRPr="002E4870">
        <w:rPr>
          <w:sz w:val="24"/>
          <w:szCs w:val="24"/>
        </w:rPr>
        <w:t>iodinering</w:t>
      </w:r>
      <w:proofErr w:type="spellEnd"/>
      <w:r w:rsidRPr="002E4870">
        <w:rPr>
          <w:sz w:val="24"/>
          <w:szCs w:val="24"/>
        </w:rPr>
        <w:t xml:space="preserve"> af </w:t>
      </w:r>
      <w:proofErr w:type="spellStart"/>
      <w:r w:rsidRPr="002E4870">
        <w:rPr>
          <w:sz w:val="24"/>
          <w:szCs w:val="24"/>
        </w:rPr>
        <w:t>thyreoglobulin</w:t>
      </w:r>
      <w:proofErr w:type="spellEnd"/>
      <w:r w:rsidRPr="002E4870">
        <w:rPr>
          <w:sz w:val="24"/>
          <w:szCs w:val="24"/>
        </w:rPr>
        <w:t xml:space="preserve"> og T</w:t>
      </w:r>
      <w:r w:rsidRPr="002E4870">
        <w:rPr>
          <w:sz w:val="24"/>
          <w:szCs w:val="24"/>
          <w:vertAlign w:val="subscript"/>
        </w:rPr>
        <w:t>3</w:t>
      </w:r>
      <w:r w:rsidRPr="002E4870">
        <w:rPr>
          <w:sz w:val="24"/>
          <w:szCs w:val="24"/>
        </w:rPr>
        <w:t>- og T</w:t>
      </w:r>
      <w:r w:rsidRPr="002E4870">
        <w:rPr>
          <w:sz w:val="24"/>
          <w:szCs w:val="24"/>
          <w:vertAlign w:val="subscript"/>
        </w:rPr>
        <w:t>4</w:t>
      </w:r>
      <w:r w:rsidRPr="002E4870">
        <w:rPr>
          <w:sz w:val="24"/>
          <w:szCs w:val="24"/>
        </w:rPr>
        <w:t>-syntesen.</w:t>
      </w:r>
    </w:p>
    <w:p w14:paraId="2D6E0B02" w14:textId="77777777" w:rsidR="005B0036" w:rsidRPr="002E4870" w:rsidRDefault="005B0036" w:rsidP="003C3E1C">
      <w:pPr>
        <w:tabs>
          <w:tab w:val="left" w:pos="851"/>
          <w:tab w:val="left" w:pos="8222"/>
        </w:tabs>
        <w:ind w:left="851" w:hanging="851"/>
        <w:rPr>
          <w:sz w:val="24"/>
          <w:szCs w:val="24"/>
        </w:rPr>
      </w:pPr>
    </w:p>
    <w:p w14:paraId="71A9288F" w14:textId="77777777" w:rsidR="005B0036" w:rsidRPr="002E4870" w:rsidRDefault="005B0036" w:rsidP="003C3E1C">
      <w:pPr>
        <w:tabs>
          <w:tab w:val="left" w:pos="851"/>
          <w:tab w:val="left" w:pos="8222"/>
        </w:tabs>
        <w:ind w:left="851" w:hanging="851"/>
        <w:rPr>
          <w:b/>
          <w:sz w:val="24"/>
          <w:szCs w:val="24"/>
        </w:rPr>
      </w:pPr>
      <w:r w:rsidRPr="002E4870">
        <w:rPr>
          <w:b/>
          <w:sz w:val="24"/>
          <w:szCs w:val="24"/>
        </w:rPr>
        <w:t>5.2</w:t>
      </w:r>
      <w:r w:rsidRPr="002E4870">
        <w:rPr>
          <w:b/>
          <w:sz w:val="24"/>
          <w:szCs w:val="24"/>
        </w:rPr>
        <w:tab/>
      </w:r>
      <w:proofErr w:type="spellStart"/>
      <w:r w:rsidRPr="002E4870">
        <w:rPr>
          <w:b/>
          <w:sz w:val="24"/>
          <w:szCs w:val="24"/>
        </w:rPr>
        <w:t>Farmakokinetiske</w:t>
      </w:r>
      <w:proofErr w:type="spellEnd"/>
      <w:r w:rsidRPr="002E4870">
        <w:rPr>
          <w:b/>
          <w:sz w:val="24"/>
          <w:szCs w:val="24"/>
        </w:rPr>
        <w:t xml:space="preserve"> egenskaber</w:t>
      </w:r>
    </w:p>
    <w:p w14:paraId="7E77ACC0" w14:textId="77777777" w:rsidR="008934B8" w:rsidRPr="002E4870" w:rsidRDefault="008934B8" w:rsidP="003C3E1C">
      <w:pPr>
        <w:ind w:left="851"/>
        <w:rPr>
          <w:sz w:val="24"/>
          <w:szCs w:val="24"/>
          <w:lang w:eastAsia="da-DK"/>
        </w:rPr>
      </w:pPr>
      <w:r w:rsidRPr="002E4870">
        <w:rPr>
          <w:sz w:val="24"/>
          <w:szCs w:val="24"/>
        </w:rPr>
        <w:t xml:space="preserve">Efter oral indgift til raske katte absorberes </w:t>
      </w:r>
      <w:proofErr w:type="spellStart"/>
      <w:r w:rsidRPr="002E4870">
        <w:rPr>
          <w:sz w:val="24"/>
          <w:szCs w:val="24"/>
        </w:rPr>
        <w:t>thiamazol</w:t>
      </w:r>
      <w:proofErr w:type="spellEnd"/>
      <w:r w:rsidRPr="002E4870">
        <w:rPr>
          <w:sz w:val="24"/>
          <w:szCs w:val="24"/>
        </w:rPr>
        <w:t xml:space="preserve"> hurtigt og fuldstændigt med en biotilgængelighed på &gt;75 %.  Der er dog en betydelig variation fra dyr til dyr. Lægemidlets eliminering fra kattes plasma sker hurtigt med en halveringstid på 2,6-7,1 timer. De maksimale plasmaniveauer forekommer inden for 1 time efter dosering. </w:t>
      </w:r>
      <w:proofErr w:type="spellStart"/>
      <w:r w:rsidRPr="002E4870">
        <w:rPr>
          <w:sz w:val="24"/>
          <w:szCs w:val="24"/>
        </w:rPr>
        <w:t>C</w:t>
      </w:r>
      <w:r w:rsidRPr="002E4870">
        <w:rPr>
          <w:sz w:val="24"/>
          <w:szCs w:val="24"/>
          <w:vertAlign w:val="subscript"/>
        </w:rPr>
        <w:t>max</w:t>
      </w:r>
      <w:proofErr w:type="spellEnd"/>
      <w:r w:rsidRPr="002E4870">
        <w:rPr>
          <w:sz w:val="24"/>
          <w:szCs w:val="24"/>
        </w:rPr>
        <w:t xml:space="preserve"> er 1,6 ± 0,4 </w:t>
      </w:r>
      <w:proofErr w:type="spellStart"/>
      <w:r w:rsidRPr="002E4870">
        <w:rPr>
          <w:sz w:val="24"/>
          <w:szCs w:val="24"/>
        </w:rPr>
        <w:t>μg</w:t>
      </w:r>
      <w:proofErr w:type="spellEnd"/>
      <w:r w:rsidRPr="002E4870">
        <w:rPr>
          <w:sz w:val="24"/>
          <w:szCs w:val="24"/>
        </w:rPr>
        <w:t>/ml.</w:t>
      </w:r>
    </w:p>
    <w:p w14:paraId="502B3B6F" w14:textId="77777777" w:rsidR="008934B8" w:rsidRPr="002E4870" w:rsidRDefault="008934B8" w:rsidP="003C3E1C">
      <w:pPr>
        <w:pStyle w:val="Brdtekst3"/>
        <w:spacing w:line="240" w:lineRule="auto"/>
        <w:ind w:left="851"/>
        <w:jc w:val="left"/>
        <w:rPr>
          <w:b w:val="0"/>
          <w:sz w:val="24"/>
          <w:szCs w:val="24"/>
        </w:rPr>
      </w:pPr>
      <w:proofErr w:type="spellStart"/>
      <w:r w:rsidRPr="002E4870">
        <w:rPr>
          <w:b w:val="0"/>
          <w:sz w:val="24"/>
          <w:szCs w:val="24"/>
        </w:rPr>
        <w:t>Thiamazol</w:t>
      </w:r>
      <w:proofErr w:type="spellEnd"/>
      <w:r w:rsidRPr="002E4870">
        <w:rPr>
          <w:b w:val="0"/>
          <w:sz w:val="24"/>
          <w:szCs w:val="24"/>
        </w:rPr>
        <w:t xml:space="preserve"> vist sig at binde dårligt til plasmaprotein (5 %) hos rotter. 40 % var bundet til røde blodlegemer. </w:t>
      </w:r>
      <w:proofErr w:type="spellStart"/>
      <w:r w:rsidRPr="002E4870">
        <w:rPr>
          <w:b w:val="0"/>
          <w:sz w:val="24"/>
          <w:szCs w:val="24"/>
        </w:rPr>
        <w:t>Thiamazols</w:t>
      </w:r>
      <w:proofErr w:type="spellEnd"/>
      <w:r w:rsidRPr="002E4870">
        <w:rPr>
          <w:b w:val="0"/>
          <w:sz w:val="24"/>
          <w:szCs w:val="24"/>
        </w:rPr>
        <w:t xml:space="preserve"> metabolisme hos katte er ikke undersøgt, men hos rotter </w:t>
      </w:r>
      <w:proofErr w:type="spellStart"/>
      <w:r w:rsidRPr="002E4870">
        <w:rPr>
          <w:b w:val="0"/>
          <w:sz w:val="24"/>
          <w:szCs w:val="24"/>
        </w:rPr>
        <w:t>metaboliseres</w:t>
      </w:r>
      <w:proofErr w:type="spellEnd"/>
      <w:r w:rsidRPr="002E4870">
        <w:rPr>
          <w:b w:val="0"/>
          <w:sz w:val="24"/>
          <w:szCs w:val="24"/>
        </w:rPr>
        <w:t xml:space="preserve"> </w:t>
      </w:r>
      <w:proofErr w:type="spellStart"/>
      <w:r w:rsidRPr="002E4870">
        <w:rPr>
          <w:b w:val="0"/>
          <w:sz w:val="24"/>
          <w:szCs w:val="24"/>
        </w:rPr>
        <w:t>thiamazol</w:t>
      </w:r>
      <w:proofErr w:type="spellEnd"/>
      <w:r w:rsidRPr="002E4870">
        <w:rPr>
          <w:b w:val="0"/>
          <w:sz w:val="24"/>
          <w:szCs w:val="24"/>
        </w:rPr>
        <w:t xml:space="preserve"> hurtigt. Det er kendt, at stoffet hos mennesker og rotter kan passere placenta og ophobes i fostrets skjoldbruskkirtel. Det overføres desuden i høj grad til modermælk.</w:t>
      </w:r>
    </w:p>
    <w:p w14:paraId="0B8EA480" w14:textId="77777777" w:rsidR="005B0036" w:rsidRPr="002E4870" w:rsidRDefault="005B0036" w:rsidP="003C3E1C">
      <w:pPr>
        <w:tabs>
          <w:tab w:val="left" w:pos="851"/>
          <w:tab w:val="left" w:pos="8222"/>
        </w:tabs>
        <w:ind w:left="851" w:hanging="851"/>
        <w:rPr>
          <w:sz w:val="24"/>
          <w:szCs w:val="24"/>
        </w:rPr>
      </w:pPr>
    </w:p>
    <w:p w14:paraId="7A498748" w14:textId="77777777" w:rsidR="005B0036" w:rsidRPr="002E4870" w:rsidRDefault="005B0036" w:rsidP="003C3E1C">
      <w:pPr>
        <w:tabs>
          <w:tab w:val="left" w:pos="851"/>
          <w:tab w:val="left" w:pos="8222"/>
        </w:tabs>
        <w:ind w:left="851" w:hanging="851"/>
        <w:rPr>
          <w:b/>
          <w:sz w:val="24"/>
          <w:szCs w:val="24"/>
        </w:rPr>
      </w:pPr>
      <w:r w:rsidRPr="002E4870">
        <w:rPr>
          <w:b/>
          <w:sz w:val="24"/>
          <w:szCs w:val="24"/>
        </w:rPr>
        <w:t>5.3</w:t>
      </w:r>
      <w:r w:rsidRPr="002E4870">
        <w:rPr>
          <w:b/>
          <w:sz w:val="24"/>
          <w:szCs w:val="24"/>
        </w:rPr>
        <w:tab/>
        <w:t>Miljømæssige forhold</w:t>
      </w:r>
    </w:p>
    <w:p w14:paraId="71D7D71E" w14:textId="648BE85D" w:rsidR="005B0036" w:rsidRPr="002E4870" w:rsidRDefault="003C3E1C" w:rsidP="003C3E1C">
      <w:pPr>
        <w:tabs>
          <w:tab w:val="left" w:pos="851"/>
          <w:tab w:val="left" w:pos="8222"/>
        </w:tabs>
        <w:ind w:left="851" w:hanging="851"/>
        <w:rPr>
          <w:sz w:val="24"/>
          <w:szCs w:val="24"/>
        </w:rPr>
      </w:pPr>
      <w:r w:rsidRPr="002E4870">
        <w:rPr>
          <w:sz w:val="24"/>
          <w:szCs w:val="24"/>
        </w:rPr>
        <w:tab/>
      </w:r>
      <w:r w:rsidR="008934B8" w:rsidRPr="002E4870">
        <w:rPr>
          <w:sz w:val="24"/>
          <w:szCs w:val="24"/>
        </w:rPr>
        <w:t>-</w:t>
      </w:r>
    </w:p>
    <w:p w14:paraId="0064892C" w14:textId="77777777" w:rsidR="005B0036" w:rsidRPr="002E4870" w:rsidRDefault="005B0036" w:rsidP="003C3E1C">
      <w:pPr>
        <w:tabs>
          <w:tab w:val="left" w:pos="8222"/>
        </w:tabs>
        <w:ind w:left="851" w:hanging="851"/>
        <w:rPr>
          <w:sz w:val="24"/>
          <w:szCs w:val="24"/>
        </w:rPr>
      </w:pPr>
    </w:p>
    <w:p w14:paraId="2BEF066C" w14:textId="77777777" w:rsidR="005B0036" w:rsidRPr="002E4870" w:rsidRDefault="005B0036" w:rsidP="003C3E1C">
      <w:pPr>
        <w:tabs>
          <w:tab w:val="left" w:pos="851"/>
          <w:tab w:val="left" w:pos="8222"/>
        </w:tabs>
        <w:ind w:left="851" w:hanging="851"/>
        <w:rPr>
          <w:sz w:val="24"/>
          <w:szCs w:val="24"/>
        </w:rPr>
      </w:pPr>
    </w:p>
    <w:p w14:paraId="0BD621E0" w14:textId="77777777" w:rsidR="005B0036" w:rsidRPr="002E4870" w:rsidRDefault="005B0036" w:rsidP="003C3E1C">
      <w:pPr>
        <w:tabs>
          <w:tab w:val="left" w:pos="8222"/>
        </w:tabs>
        <w:ind w:left="851" w:hanging="851"/>
        <w:rPr>
          <w:b/>
          <w:sz w:val="24"/>
          <w:szCs w:val="24"/>
        </w:rPr>
      </w:pPr>
      <w:r w:rsidRPr="002E4870">
        <w:rPr>
          <w:b/>
          <w:sz w:val="24"/>
          <w:szCs w:val="24"/>
        </w:rPr>
        <w:t>6.</w:t>
      </w:r>
      <w:r w:rsidRPr="002E4870">
        <w:rPr>
          <w:b/>
          <w:sz w:val="24"/>
          <w:szCs w:val="24"/>
        </w:rPr>
        <w:tab/>
        <w:t>FARMACEUTISKE OPLYSNINGER</w:t>
      </w:r>
    </w:p>
    <w:p w14:paraId="30DE3890" w14:textId="77777777" w:rsidR="005B0036" w:rsidRPr="002E4870" w:rsidRDefault="005B0036" w:rsidP="003C3E1C">
      <w:pPr>
        <w:tabs>
          <w:tab w:val="left" w:pos="851"/>
          <w:tab w:val="left" w:pos="8222"/>
        </w:tabs>
        <w:ind w:left="851" w:hanging="851"/>
        <w:rPr>
          <w:sz w:val="24"/>
          <w:szCs w:val="24"/>
        </w:rPr>
      </w:pPr>
    </w:p>
    <w:p w14:paraId="582CA9E7" w14:textId="77777777" w:rsidR="005B0036" w:rsidRPr="002E4870" w:rsidRDefault="005B0036" w:rsidP="003C3E1C">
      <w:pPr>
        <w:tabs>
          <w:tab w:val="left" w:pos="8222"/>
        </w:tabs>
        <w:ind w:left="851" w:hanging="851"/>
        <w:rPr>
          <w:b/>
          <w:sz w:val="24"/>
          <w:szCs w:val="24"/>
        </w:rPr>
      </w:pPr>
      <w:r w:rsidRPr="002E4870">
        <w:rPr>
          <w:b/>
          <w:sz w:val="24"/>
          <w:szCs w:val="24"/>
        </w:rPr>
        <w:t>6.1</w:t>
      </w:r>
      <w:r w:rsidRPr="002E4870">
        <w:rPr>
          <w:b/>
          <w:sz w:val="24"/>
          <w:szCs w:val="24"/>
        </w:rPr>
        <w:tab/>
        <w:t>Hjælpestoffer</w:t>
      </w:r>
    </w:p>
    <w:p w14:paraId="1CC86306" w14:textId="03477370" w:rsidR="008934B8" w:rsidRPr="002E4870" w:rsidRDefault="008934B8" w:rsidP="003C3E1C">
      <w:pPr>
        <w:ind w:left="851"/>
        <w:rPr>
          <w:sz w:val="24"/>
          <w:szCs w:val="24"/>
          <w:lang w:eastAsia="da-DK"/>
        </w:rPr>
      </w:pPr>
      <w:r w:rsidRPr="002E4870">
        <w:rPr>
          <w:sz w:val="24"/>
          <w:szCs w:val="24"/>
        </w:rPr>
        <w:t>Glycerin</w:t>
      </w:r>
    </w:p>
    <w:p w14:paraId="4E8BA51D" w14:textId="5ABB7532" w:rsidR="008934B8" w:rsidRPr="002E4870" w:rsidRDefault="008934B8" w:rsidP="003C3E1C">
      <w:pPr>
        <w:ind w:left="851"/>
        <w:rPr>
          <w:sz w:val="24"/>
          <w:szCs w:val="24"/>
        </w:rPr>
      </w:pPr>
      <w:r w:rsidRPr="002E4870">
        <w:rPr>
          <w:sz w:val="24"/>
          <w:szCs w:val="24"/>
        </w:rPr>
        <w:t>Sorbitolopløsning (ikke-krystalliserende)</w:t>
      </w:r>
    </w:p>
    <w:p w14:paraId="5E4A2266" w14:textId="72837CF4" w:rsidR="008934B8" w:rsidRPr="002E4870" w:rsidRDefault="008934B8" w:rsidP="003C3E1C">
      <w:pPr>
        <w:tabs>
          <w:tab w:val="left" w:pos="851"/>
          <w:tab w:val="left" w:pos="8222"/>
        </w:tabs>
        <w:ind w:left="851"/>
        <w:rPr>
          <w:sz w:val="24"/>
          <w:szCs w:val="24"/>
        </w:rPr>
      </w:pPr>
      <w:r w:rsidRPr="002E4870">
        <w:rPr>
          <w:sz w:val="24"/>
          <w:szCs w:val="24"/>
        </w:rPr>
        <w:t xml:space="preserve">Vanillin    </w:t>
      </w:r>
    </w:p>
    <w:p w14:paraId="53ADFBB7" w14:textId="77777777" w:rsidR="005B0036" w:rsidRPr="002E4870" w:rsidRDefault="005B0036" w:rsidP="003C3E1C">
      <w:pPr>
        <w:tabs>
          <w:tab w:val="left" w:pos="851"/>
          <w:tab w:val="left" w:pos="8222"/>
        </w:tabs>
        <w:ind w:left="851" w:hanging="851"/>
        <w:rPr>
          <w:sz w:val="24"/>
          <w:szCs w:val="24"/>
        </w:rPr>
      </w:pPr>
    </w:p>
    <w:p w14:paraId="549E75EB" w14:textId="77777777" w:rsidR="005B0036" w:rsidRPr="002E4870" w:rsidRDefault="005B0036" w:rsidP="003C3E1C">
      <w:pPr>
        <w:tabs>
          <w:tab w:val="left" w:pos="8222"/>
        </w:tabs>
        <w:ind w:left="851" w:hanging="851"/>
        <w:rPr>
          <w:b/>
          <w:sz w:val="24"/>
          <w:szCs w:val="24"/>
        </w:rPr>
      </w:pPr>
      <w:r w:rsidRPr="002E4870">
        <w:rPr>
          <w:b/>
          <w:sz w:val="24"/>
          <w:szCs w:val="24"/>
        </w:rPr>
        <w:t>6.2</w:t>
      </w:r>
      <w:r w:rsidRPr="002E4870">
        <w:rPr>
          <w:b/>
          <w:sz w:val="24"/>
          <w:szCs w:val="24"/>
        </w:rPr>
        <w:tab/>
        <w:t>Uforligeligheder</w:t>
      </w:r>
    </w:p>
    <w:p w14:paraId="3723EC48" w14:textId="77777777" w:rsidR="008934B8" w:rsidRPr="002E4870" w:rsidRDefault="008934B8" w:rsidP="003C3E1C">
      <w:pPr>
        <w:ind w:left="851"/>
        <w:rPr>
          <w:sz w:val="24"/>
          <w:szCs w:val="24"/>
          <w:lang w:eastAsia="da-DK"/>
        </w:rPr>
      </w:pPr>
      <w:r w:rsidRPr="002E4870">
        <w:rPr>
          <w:sz w:val="24"/>
          <w:szCs w:val="24"/>
        </w:rPr>
        <w:t>Da der ikke foreligger undersøgelser vedrørende eventuelle uforligeligheder, bør dette lægemiddel ikke blandes med andre lægemidler.</w:t>
      </w:r>
    </w:p>
    <w:p w14:paraId="573D8361" w14:textId="77777777" w:rsidR="005B0036" w:rsidRPr="002E4870" w:rsidRDefault="005B0036" w:rsidP="003C3E1C">
      <w:pPr>
        <w:tabs>
          <w:tab w:val="left" w:pos="851"/>
          <w:tab w:val="left" w:pos="8222"/>
        </w:tabs>
        <w:ind w:left="851" w:hanging="851"/>
        <w:rPr>
          <w:sz w:val="24"/>
          <w:szCs w:val="24"/>
        </w:rPr>
      </w:pPr>
    </w:p>
    <w:p w14:paraId="6DE617D2" w14:textId="77777777" w:rsidR="005B0036" w:rsidRPr="002E4870" w:rsidRDefault="005B0036" w:rsidP="003C3E1C">
      <w:pPr>
        <w:tabs>
          <w:tab w:val="left" w:pos="8222"/>
        </w:tabs>
        <w:ind w:left="851" w:hanging="851"/>
        <w:rPr>
          <w:b/>
          <w:sz w:val="24"/>
          <w:szCs w:val="24"/>
        </w:rPr>
      </w:pPr>
      <w:r w:rsidRPr="002E4870">
        <w:rPr>
          <w:b/>
          <w:sz w:val="24"/>
          <w:szCs w:val="24"/>
        </w:rPr>
        <w:t>6.3</w:t>
      </w:r>
      <w:r w:rsidRPr="002E4870">
        <w:rPr>
          <w:b/>
          <w:sz w:val="24"/>
          <w:szCs w:val="24"/>
        </w:rPr>
        <w:tab/>
        <w:t>Opbevaringstid</w:t>
      </w:r>
    </w:p>
    <w:p w14:paraId="12076260" w14:textId="77777777" w:rsidR="008934B8" w:rsidRPr="002E4870" w:rsidRDefault="008934B8" w:rsidP="003C3E1C">
      <w:pPr>
        <w:ind w:left="851"/>
        <w:rPr>
          <w:sz w:val="24"/>
          <w:szCs w:val="24"/>
          <w:lang w:eastAsia="da-DK"/>
        </w:rPr>
      </w:pPr>
      <w:r w:rsidRPr="002E4870">
        <w:rPr>
          <w:sz w:val="24"/>
          <w:szCs w:val="24"/>
        </w:rPr>
        <w:t>I salgspakning: 2 år.</w:t>
      </w:r>
    </w:p>
    <w:p w14:paraId="4055A88F" w14:textId="77777777" w:rsidR="008934B8" w:rsidRPr="002E4870" w:rsidRDefault="008934B8" w:rsidP="003C3E1C">
      <w:pPr>
        <w:ind w:left="851"/>
        <w:rPr>
          <w:sz w:val="24"/>
          <w:szCs w:val="24"/>
        </w:rPr>
      </w:pPr>
      <w:r w:rsidRPr="002E4870">
        <w:rPr>
          <w:sz w:val="24"/>
          <w:szCs w:val="24"/>
        </w:rPr>
        <w:t>Efter første åbning af den indre emballage: 3 måneder</w:t>
      </w:r>
    </w:p>
    <w:p w14:paraId="6524E13E" w14:textId="77777777" w:rsidR="005B0036" w:rsidRPr="002E4870" w:rsidRDefault="005B0036" w:rsidP="003C3E1C">
      <w:pPr>
        <w:tabs>
          <w:tab w:val="left" w:pos="851"/>
          <w:tab w:val="left" w:pos="8222"/>
        </w:tabs>
        <w:ind w:left="851" w:hanging="851"/>
        <w:rPr>
          <w:sz w:val="24"/>
          <w:szCs w:val="24"/>
        </w:rPr>
      </w:pPr>
    </w:p>
    <w:p w14:paraId="52E1FE5C" w14:textId="77777777" w:rsidR="005B0036" w:rsidRPr="002E4870" w:rsidRDefault="005B0036" w:rsidP="003C3E1C">
      <w:pPr>
        <w:tabs>
          <w:tab w:val="left" w:pos="8222"/>
        </w:tabs>
        <w:ind w:left="851" w:hanging="851"/>
        <w:rPr>
          <w:b/>
          <w:sz w:val="24"/>
          <w:szCs w:val="24"/>
        </w:rPr>
      </w:pPr>
      <w:r w:rsidRPr="002E4870">
        <w:rPr>
          <w:b/>
          <w:sz w:val="24"/>
          <w:szCs w:val="24"/>
        </w:rPr>
        <w:t>6.4</w:t>
      </w:r>
      <w:r w:rsidRPr="002E4870">
        <w:rPr>
          <w:b/>
          <w:sz w:val="24"/>
          <w:szCs w:val="24"/>
        </w:rPr>
        <w:tab/>
        <w:t>Særlige opbevaringsforhold</w:t>
      </w:r>
    </w:p>
    <w:p w14:paraId="0047420E" w14:textId="77777777" w:rsidR="008934B8" w:rsidRPr="002E4870" w:rsidRDefault="008934B8" w:rsidP="003C3E1C">
      <w:pPr>
        <w:ind w:left="851"/>
        <w:rPr>
          <w:sz w:val="24"/>
          <w:szCs w:val="24"/>
          <w:lang w:eastAsia="da-DK"/>
        </w:rPr>
      </w:pPr>
      <w:r w:rsidRPr="002E4870">
        <w:rPr>
          <w:sz w:val="24"/>
          <w:szCs w:val="24"/>
        </w:rPr>
        <w:t>Hold beholderen tæt tillukket.</w:t>
      </w:r>
    </w:p>
    <w:p w14:paraId="56653B94" w14:textId="21140FD5" w:rsidR="004B7CD7" w:rsidRDefault="004B7CD7">
      <w:pPr>
        <w:rPr>
          <w:sz w:val="24"/>
          <w:szCs w:val="24"/>
        </w:rPr>
      </w:pPr>
      <w:r>
        <w:rPr>
          <w:sz w:val="24"/>
          <w:szCs w:val="24"/>
        </w:rPr>
        <w:br w:type="page"/>
      </w:r>
    </w:p>
    <w:p w14:paraId="19B01C0C" w14:textId="77777777" w:rsidR="005B0036" w:rsidRPr="002E4870" w:rsidRDefault="005B0036" w:rsidP="003C3E1C">
      <w:pPr>
        <w:tabs>
          <w:tab w:val="left" w:pos="851"/>
          <w:tab w:val="left" w:pos="8222"/>
        </w:tabs>
        <w:ind w:left="851" w:hanging="851"/>
        <w:rPr>
          <w:sz w:val="24"/>
          <w:szCs w:val="24"/>
        </w:rPr>
      </w:pPr>
    </w:p>
    <w:p w14:paraId="04AB88E4" w14:textId="77777777" w:rsidR="005B0036" w:rsidRPr="002E4870" w:rsidRDefault="005B0036" w:rsidP="003C3E1C">
      <w:pPr>
        <w:tabs>
          <w:tab w:val="left" w:pos="8222"/>
        </w:tabs>
        <w:ind w:left="851" w:hanging="851"/>
        <w:rPr>
          <w:b/>
          <w:sz w:val="24"/>
          <w:szCs w:val="24"/>
        </w:rPr>
      </w:pPr>
      <w:r w:rsidRPr="002E4870">
        <w:rPr>
          <w:b/>
          <w:sz w:val="24"/>
          <w:szCs w:val="24"/>
        </w:rPr>
        <w:t>6.5</w:t>
      </w:r>
      <w:r w:rsidRPr="002E4870">
        <w:rPr>
          <w:b/>
          <w:sz w:val="24"/>
          <w:szCs w:val="24"/>
        </w:rPr>
        <w:tab/>
        <w:t>Emballage</w:t>
      </w:r>
    </w:p>
    <w:p w14:paraId="599E03A2" w14:textId="56C0F802" w:rsidR="008934B8" w:rsidRPr="002E4870" w:rsidRDefault="008934B8" w:rsidP="003C3E1C">
      <w:pPr>
        <w:ind w:left="851"/>
        <w:rPr>
          <w:sz w:val="24"/>
          <w:szCs w:val="24"/>
          <w:lang w:eastAsia="da-DK"/>
        </w:rPr>
      </w:pPr>
      <w:r w:rsidRPr="002E4870">
        <w:rPr>
          <w:sz w:val="24"/>
          <w:szCs w:val="24"/>
        </w:rPr>
        <w:t>30 ml ravfarvet glasflaske type III med en klar, hvid sprøjteadapter</w:t>
      </w:r>
      <w:r w:rsidR="0035253F">
        <w:rPr>
          <w:sz w:val="24"/>
          <w:szCs w:val="24"/>
        </w:rPr>
        <w:t xml:space="preserve"> </w:t>
      </w:r>
      <w:r w:rsidR="0035253F" w:rsidRPr="0035253F">
        <w:rPr>
          <w:sz w:val="24"/>
          <w:szCs w:val="24"/>
        </w:rPr>
        <w:t xml:space="preserve">af polypropylen eller </w:t>
      </w:r>
      <w:proofErr w:type="spellStart"/>
      <w:r w:rsidR="0035253F" w:rsidRPr="0035253F">
        <w:rPr>
          <w:sz w:val="24"/>
          <w:szCs w:val="24"/>
        </w:rPr>
        <w:t>polyethylen</w:t>
      </w:r>
      <w:proofErr w:type="spellEnd"/>
      <w:r w:rsidRPr="002E4870">
        <w:rPr>
          <w:sz w:val="24"/>
          <w:szCs w:val="24"/>
        </w:rPr>
        <w:t xml:space="preserve"> og en hvid, børnesikker skruehætte af polypropylen. Lægemidlet leveres med en klar 1 ml oral målesprøjte af polypropylen. Sprøjten er inddelt i trin a 1,25 mg op til 10 mg </w:t>
      </w:r>
      <w:proofErr w:type="spellStart"/>
      <w:r w:rsidRPr="002E4870">
        <w:rPr>
          <w:sz w:val="24"/>
          <w:szCs w:val="24"/>
        </w:rPr>
        <w:t>thiamazol</w:t>
      </w:r>
      <w:proofErr w:type="spellEnd"/>
      <w:r w:rsidRPr="002E4870">
        <w:rPr>
          <w:sz w:val="24"/>
          <w:szCs w:val="24"/>
        </w:rPr>
        <w:t>.</w:t>
      </w:r>
    </w:p>
    <w:p w14:paraId="1DFE469B" w14:textId="77777777" w:rsidR="008934B8" w:rsidRPr="002E4870" w:rsidRDefault="008934B8" w:rsidP="003C3E1C">
      <w:pPr>
        <w:ind w:left="851"/>
        <w:rPr>
          <w:sz w:val="24"/>
          <w:szCs w:val="24"/>
        </w:rPr>
      </w:pPr>
    </w:p>
    <w:p w14:paraId="3EE7593D" w14:textId="77777777" w:rsidR="008934B8" w:rsidRPr="002E4870" w:rsidRDefault="008934B8" w:rsidP="003C3E1C">
      <w:pPr>
        <w:ind w:left="851"/>
        <w:rPr>
          <w:sz w:val="24"/>
          <w:szCs w:val="24"/>
          <w:u w:val="single"/>
        </w:rPr>
      </w:pPr>
      <w:r w:rsidRPr="002E4870">
        <w:rPr>
          <w:sz w:val="24"/>
          <w:szCs w:val="24"/>
          <w:u w:val="single"/>
        </w:rPr>
        <w:t>Pakningsstørrelse:</w:t>
      </w:r>
    </w:p>
    <w:p w14:paraId="4C574417" w14:textId="77777777" w:rsidR="008934B8" w:rsidRPr="002E4870" w:rsidRDefault="008934B8" w:rsidP="003C3E1C">
      <w:pPr>
        <w:ind w:left="851"/>
        <w:rPr>
          <w:sz w:val="24"/>
          <w:szCs w:val="24"/>
        </w:rPr>
      </w:pPr>
      <w:r w:rsidRPr="002E4870">
        <w:rPr>
          <w:sz w:val="24"/>
          <w:szCs w:val="24"/>
        </w:rPr>
        <w:t xml:space="preserve">Papæske med 1 flaske a 30 ml og en 1 ml oralsprøjte som måleenhed. </w:t>
      </w:r>
    </w:p>
    <w:p w14:paraId="36C708E5" w14:textId="77777777" w:rsidR="005B0036" w:rsidRPr="002E4870" w:rsidRDefault="005B0036" w:rsidP="003C3E1C">
      <w:pPr>
        <w:tabs>
          <w:tab w:val="left" w:pos="851"/>
          <w:tab w:val="left" w:pos="8222"/>
        </w:tabs>
        <w:ind w:left="851" w:hanging="851"/>
        <w:rPr>
          <w:sz w:val="24"/>
          <w:szCs w:val="24"/>
        </w:rPr>
      </w:pPr>
    </w:p>
    <w:p w14:paraId="0CAD161B" w14:textId="77777777" w:rsidR="005B0036" w:rsidRPr="002E4870" w:rsidRDefault="005B0036" w:rsidP="003C3E1C">
      <w:pPr>
        <w:tabs>
          <w:tab w:val="left" w:pos="851"/>
          <w:tab w:val="left" w:pos="8222"/>
        </w:tabs>
        <w:ind w:left="851" w:hanging="851"/>
        <w:rPr>
          <w:b/>
          <w:sz w:val="24"/>
          <w:szCs w:val="24"/>
        </w:rPr>
      </w:pPr>
      <w:r w:rsidRPr="002E4870">
        <w:rPr>
          <w:b/>
          <w:sz w:val="24"/>
          <w:szCs w:val="24"/>
        </w:rPr>
        <w:t>6.6</w:t>
      </w:r>
      <w:r w:rsidRPr="002E4870">
        <w:rPr>
          <w:b/>
          <w:sz w:val="24"/>
          <w:szCs w:val="24"/>
        </w:rPr>
        <w:tab/>
        <w:t>Særlige forholdsregler ved bortskaffelse af rester af lægemidlet eller affald</w:t>
      </w:r>
    </w:p>
    <w:p w14:paraId="30194E44" w14:textId="77777777" w:rsidR="007572D6" w:rsidRPr="002E4870" w:rsidRDefault="007572D6" w:rsidP="003C3E1C">
      <w:pPr>
        <w:ind w:left="851" w:right="-318"/>
        <w:rPr>
          <w:i/>
          <w:sz w:val="24"/>
          <w:szCs w:val="24"/>
          <w:lang w:eastAsia="da-DK"/>
        </w:rPr>
      </w:pPr>
      <w:r w:rsidRPr="002E4870">
        <w:rPr>
          <w:sz w:val="24"/>
          <w:szCs w:val="24"/>
        </w:rPr>
        <w:t xml:space="preserve">Ikke anvendte veterinærlægemidler samt affald heraf bør destrueres i henhold til lokale retningslinjer. </w:t>
      </w:r>
    </w:p>
    <w:p w14:paraId="15045BAD" w14:textId="77777777" w:rsidR="005B0036" w:rsidRPr="002E4870" w:rsidRDefault="005B0036" w:rsidP="003C3E1C">
      <w:pPr>
        <w:tabs>
          <w:tab w:val="left" w:pos="851"/>
          <w:tab w:val="left" w:pos="8222"/>
        </w:tabs>
        <w:ind w:left="851" w:hanging="851"/>
        <w:rPr>
          <w:sz w:val="24"/>
          <w:szCs w:val="24"/>
        </w:rPr>
      </w:pPr>
    </w:p>
    <w:p w14:paraId="633DB311" w14:textId="77777777" w:rsidR="005B0036" w:rsidRPr="002E4870" w:rsidRDefault="005B0036" w:rsidP="003C3E1C">
      <w:pPr>
        <w:tabs>
          <w:tab w:val="left" w:pos="851"/>
          <w:tab w:val="left" w:pos="8222"/>
        </w:tabs>
        <w:ind w:left="851" w:hanging="851"/>
        <w:rPr>
          <w:b/>
          <w:sz w:val="24"/>
          <w:szCs w:val="24"/>
        </w:rPr>
      </w:pPr>
      <w:r w:rsidRPr="002E4870">
        <w:rPr>
          <w:b/>
          <w:sz w:val="24"/>
          <w:szCs w:val="24"/>
        </w:rPr>
        <w:t>7.</w:t>
      </w:r>
      <w:r w:rsidRPr="002E4870">
        <w:rPr>
          <w:b/>
          <w:sz w:val="24"/>
          <w:szCs w:val="24"/>
        </w:rPr>
        <w:tab/>
        <w:t>INDEHAVER AF MARKEDSFØRINGSTILLADELSEN</w:t>
      </w:r>
    </w:p>
    <w:p w14:paraId="3EA15FDB" w14:textId="7F2A75A5" w:rsidR="007572D6" w:rsidRPr="002E4870" w:rsidRDefault="007572D6" w:rsidP="003C3E1C">
      <w:pPr>
        <w:autoSpaceDE w:val="0"/>
        <w:autoSpaceDN w:val="0"/>
        <w:adjustRightInd w:val="0"/>
        <w:ind w:left="851"/>
        <w:rPr>
          <w:color w:val="000000"/>
          <w:sz w:val="24"/>
          <w:szCs w:val="24"/>
          <w:lang w:eastAsia="da-DK"/>
        </w:rPr>
      </w:pPr>
      <w:proofErr w:type="spellStart"/>
      <w:r w:rsidRPr="002E4870">
        <w:rPr>
          <w:color w:val="000000"/>
          <w:sz w:val="24"/>
          <w:szCs w:val="24"/>
        </w:rPr>
        <w:t>Ecuphar</w:t>
      </w:r>
      <w:proofErr w:type="spellEnd"/>
      <w:r w:rsidRPr="002E4870">
        <w:rPr>
          <w:color w:val="000000"/>
          <w:sz w:val="24"/>
          <w:szCs w:val="24"/>
        </w:rPr>
        <w:t xml:space="preserve"> NV</w:t>
      </w:r>
    </w:p>
    <w:p w14:paraId="4FE71AC4" w14:textId="77777777" w:rsidR="007572D6" w:rsidRPr="002E4870" w:rsidRDefault="007572D6" w:rsidP="003C3E1C">
      <w:pPr>
        <w:autoSpaceDE w:val="0"/>
        <w:autoSpaceDN w:val="0"/>
        <w:adjustRightInd w:val="0"/>
        <w:ind w:left="851"/>
        <w:rPr>
          <w:color w:val="000000"/>
          <w:sz w:val="24"/>
          <w:szCs w:val="24"/>
        </w:rPr>
      </w:pPr>
      <w:proofErr w:type="spellStart"/>
      <w:r w:rsidRPr="002E4870">
        <w:rPr>
          <w:color w:val="000000"/>
          <w:sz w:val="24"/>
          <w:szCs w:val="24"/>
        </w:rPr>
        <w:t>Legeweg</w:t>
      </w:r>
      <w:proofErr w:type="spellEnd"/>
      <w:r w:rsidRPr="002E4870">
        <w:rPr>
          <w:color w:val="000000"/>
          <w:sz w:val="24"/>
          <w:szCs w:val="24"/>
        </w:rPr>
        <w:t xml:space="preserve"> 157-i</w:t>
      </w:r>
    </w:p>
    <w:p w14:paraId="7FA2E99A" w14:textId="153075F8" w:rsidR="007572D6" w:rsidRPr="00575FBF" w:rsidRDefault="007572D6" w:rsidP="003C3E1C">
      <w:pPr>
        <w:autoSpaceDE w:val="0"/>
        <w:autoSpaceDN w:val="0"/>
        <w:adjustRightInd w:val="0"/>
        <w:ind w:left="851"/>
        <w:rPr>
          <w:color w:val="000000"/>
          <w:sz w:val="24"/>
          <w:szCs w:val="24"/>
          <w:lang w:val="en-US"/>
        </w:rPr>
      </w:pPr>
      <w:r w:rsidRPr="00575FBF">
        <w:rPr>
          <w:color w:val="000000"/>
          <w:sz w:val="24"/>
          <w:szCs w:val="24"/>
          <w:lang w:val="en-US"/>
        </w:rPr>
        <w:t>B-8020</w:t>
      </w:r>
      <w:r w:rsidR="004D2A3B" w:rsidRPr="00575FBF">
        <w:rPr>
          <w:color w:val="000000"/>
          <w:sz w:val="24"/>
          <w:szCs w:val="24"/>
          <w:lang w:val="en-US"/>
        </w:rPr>
        <w:t xml:space="preserve"> </w:t>
      </w:r>
      <w:proofErr w:type="spellStart"/>
      <w:r w:rsidRPr="00575FBF">
        <w:rPr>
          <w:color w:val="000000"/>
          <w:sz w:val="24"/>
          <w:szCs w:val="24"/>
          <w:lang w:val="en-US"/>
        </w:rPr>
        <w:t>Oostkamp</w:t>
      </w:r>
      <w:proofErr w:type="spellEnd"/>
    </w:p>
    <w:p w14:paraId="27E8BE8B" w14:textId="77777777" w:rsidR="007572D6" w:rsidRPr="00575FBF" w:rsidRDefault="007572D6" w:rsidP="003C3E1C">
      <w:pPr>
        <w:ind w:left="851"/>
        <w:rPr>
          <w:sz w:val="24"/>
          <w:szCs w:val="24"/>
          <w:lang w:val="en-US"/>
        </w:rPr>
      </w:pPr>
      <w:proofErr w:type="spellStart"/>
      <w:r w:rsidRPr="00575FBF">
        <w:rPr>
          <w:color w:val="000000"/>
          <w:sz w:val="24"/>
          <w:szCs w:val="24"/>
          <w:lang w:val="en-US"/>
        </w:rPr>
        <w:t>Belgien</w:t>
      </w:r>
      <w:proofErr w:type="spellEnd"/>
    </w:p>
    <w:p w14:paraId="26E2AF3E" w14:textId="77777777" w:rsidR="007572D6" w:rsidRPr="00575FBF" w:rsidRDefault="007572D6" w:rsidP="003C3E1C">
      <w:pPr>
        <w:tabs>
          <w:tab w:val="left" w:pos="851"/>
          <w:tab w:val="left" w:pos="8222"/>
        </w:tabs>
        <w:ind w:left="851"/>
        <w:rPr>
          <w:sz w:val="24"/>
          <w:szCs w:val="24"/>
          <w:lang w:val="en-US"/>
        </w:rPr>
      </w:pPr>
    </w:p>
    <w:p w14:paraId="6169A1B5" w14:textId="77777777" w:rsidR="007572D6" w:rsidRPr="00575FBF" w:rsidRDefault="007572D6" w:rsidP="003C3E1C">
      <w:pPr>
        <w:ind w:left="851"/>
        <w:rPr>
          <w:sz w:val="24"/>
          <w:szCs w:val="24"/>
          <w:lang w:val="en-US"/>
        </w:rPr>
      </w:pPr>
      <w:proofErr w:type="spellStart"/>
      <w:r w:rsidRPr="00575FBF">
        <w:rPr>
          <w:b/>
          <w:color w:val="000000"/>
          <w:sz w:val="24"/>
          <w:szCs w:val="24"/>
          <w:lang w:val="en-US" w:eastAsia="sv-SE"/>
        </w:rPr>
        <w:t>Repræsentant</w:t>
      </w:r>
      <w:proofErr w:type="spellEnd"/>
    </w:p>
    <w:p w14:paraId="2C6D81D5" w14:textId="77777777" w:rsidR="007572D6" w:rsidRPr="002E4870" w:rsidRDefault="007572D6" w:rsidP="003C3E1C">
      <w:pPr>
        <w:autoSpaceDE w:val="0"/>
        <w:autoSpaceDN w:val="0"/>
        <w:adjustRightInd w:val="0"/>
        <w:ind w:left="851"/>
        <w:rPr>
          <w:color w:val="000000"/>
          <w:sz w:val="24"/>
          <w:szCs w:val="24"/>
          <w:lang w:val="en-US" w:eastAsia="sv-SE"/>
        </w:rPr>
      </w:pPr>
      <w:r w:rsidRPr="002E4870">
        <w:rPr>
          <w:color w:val="000000"/>
          <w:sz w:val="24"/>
          <w:szCs w:val="24"/>
          <w:lang w:val="en-US" w:eastAsia="sv-SE"/>
        </w:rPr>
        <w:t xml:space="preserve">Orion Pharma Animal Health A/S </w:t>
      </w:r>
    </w:p>
    <w:p w14:paraId="001AA37F" w14:textId="77777777" w:rsidR="007572D6" w:rsidRPr="002E4870" w:rsidRDefault="007572D6" w:rsidP="003C3E1C">
      <w:pPr>
        <w:autoSpaceDE w:val="0"/>
        <w:autoSpaceDN w:val="0"/>
        <w:adjustRightInd w:val="0"/>
        <w:ind w:left="851"/>
        <w:rPr>
          <w:color w:val="000000"/>
          <w:sz w:val="24"/>
          <w:szCs w:val="24"/>
          <w:lang w:eastAsia="sv-SE"/>
        </w:rPr>
      </w:pPr>
      <w:r w:rsidRPr="002E4870">
        <w:rPr>
          <w:color w:val="000000"/>
          <w:sz w:val="24"/>
          <w:szCs w:val="24"/>
          <w:lang w:eastAsia="sv-SE"/>
        </w:rPr>
        <w:t xml:space="preserve">Ørestads Boulevard 73 </w:t>
      </w:r>
    </w:p>
    <w:p w14:paraId="18FEEDD2" w14:textId="77777777" w:rsidR="007572D6" w:rsidRPr="002E4870" w:rsidRDefault="007572D6" w:rsidP="003C3E1C">
      <w:pPr>
        <w:autoSpaceDE w:val="0"/>
        <w:autoSpaceDN w:val="0"/>
        <w:adjustRightInd w:val="0"/>
        <w:ind w:left="851"/>
        <w:rPr>
          <w:color w:val="000000"/>
          <w:sz w:val="24"/>
          <w:szCs w:val="24"/>
          <w:lang w:eastAsia="sv-SE"/>
        </w:rPr>
      </w:pPr>
      <w:r w:rsidRPr="002E4870">
        <w:rPr>
          <w:color w:val="000000"/>
          <w:sz w:val="24"/>
          <w:szCs w:val="24"/>
          <w:lang w:eastAsia="sv-SE"/>
        </w:rPr>
        <w:t xml:space="preserve">2300 København S </w:t>
      </w:r>
    </w:p>
    <w:p w14:paraId="43612A93" w14:textId="77777777" w:rsidR="005B0036" w:rsidRPr="002E4870" w:rsidRDefault="005B0036" w:rsidP="003C3E1C">
      <w:pPr>
        <w:tabs>
          <w:tab w:val="left" w:pos="851"/>
          <w:tab w:val="left" w:pos="8222"/>
        </w:tabs>
        <w:ind w:left="851" w:hanging="851"/>
        <w:rPr>
          <w:sz w:val="24"/>
          <w:szCs w:val="24"/>
        </w:rPr>
      </w:pPr>
    </w:p>
    <w:p w14:paraId="01AB2A5D" w14:textId="71E4BB1E" w:rsidR="005B0036" w:rsidRPr="002E4870" w:rsidRDefault="005B0036" w:rsidP="003C3E1C">
      <w:pPr>
        <w:tabs>
          <w:tab w:val="left" w:pos="8222"/>
        </w:tabs>
        <w:ind w:left="851" w:hanging="851"/>
        <w:rPr>
          <w:b/>
          <w:sz w:val="24"/>
          <w:szCs w:val="24"/>
        </w:rPr>
      </w:pPr>
      <w:r w:rsidRPr="002E4870">
        <w:rPr>
          <w:b/>
          <w:sz w:val="24"/>
          <w:szCs w:val="24"/>
        </w:rPr>
        <w:t>8.</w:t>
      </w:r>
      <w:r w:rsidRPr="002E4870">
        <w:rPr>
          <w:b/>
          <w:sz w:val="24"/>
          <w:szCs w:val="24"/>
        </w:rPr>
        <w:tab/>
        <w:t>MARKEDSFØRINGSTILLADELSESNUMMER (</w:t>
      </w:r>
      <w:r w:rsidR="00DF47D9">
        <w:rPr>
          <w:b/>
          <w:sz w:val="24"/>
          <w:szCs w:val="24"/>
        </w:rPr>
        <w:t>-</w:t>
      </w:r>
      <w:r w:rsidRPr="002E4870">
        <w:rPr>
          <w:b/>
          <w:sz w:val="24"/>
          <w:szCs w:val="24"/>
        </w:rPr>
        <w:t>NUMRE)</w:t>
      </w:r>
    </w:p>
    <w:p w14:paraId="1E84E6E9" w14:textId="38BA12B2" w:rsidR="005B0036" w:rsidRPr="002E4870" w:rsidRDefault="003C3E1C" w:rsidP="003C3E1C">
      <w:pPr>
        <w:tabs>
          <w:tab w:val="left" w:pos="851"/>
          <w:tab w:val="left" w:pos="8222"/>
        </w:tabs>
        <w:ind w:left="851"/>
        <w:rPr>
          <w:sz w:val="24"/>
          <w:szCs w:val="24"/>
        </w:rPr>
      </w:pPr>
      <w:r w:rsidRPr="002E4870">
        <w:rPr>
          <w:sz w:val="24"/>
          <w:szCs w:val="24"/>
        </w:rPr>
        <w:t>62182</w:t>
      </w:r>
    </w:p>
    <w:p w14:paraId="6B9B4A2B" w14:textId="77777777" w:rsidR="005B0036" w:rsidRPr="002E4870" w:rsidRDefault="005B0036" w:rsidP="003C3E1C">
      <w:pPr>
        <w:tabs>
          <w:tab w:val="left" w:pos="851"/>
          <w:tab w:val="left" w:pos="8222"/>
        </w:tabs>
        <w:ind w:left="851" w:hanging="851"/>
        <w:rPr>
          <w:sz w:val="24"/>
          <w:szCs w:val="24"/>
        </w:rPr>
      </w:pPr>
    </w:p>
    <w:p w14:paraId="3F793614" w14:textId="77777777" w:rsidR="005B0036" w:rsidRPr="002E4870" w:rsidRDefault="005B0036" w:rsidP="003C3E1C">
      <w:pPr>
        <w:tabs>
          <w:tab w:val="left" w:pos="851"/>
          <w:tab w:val="left" w:pos="8222"/>
        </w:tabs>
        <w:ind w:left="851" w:hanging="851"/>
        <w:rPr>
          <w:b/>
          <w:sz w:val="24"/>
          <w:szCs w:val="24"/>
        </w:rPr>
      </w:pPr>
      <w:r w:rsidRPr="002E4870">
        <w:rPr>
          <w:b/>
          <w:sz w:val="24"/>
          <w:szCs w:val="24"/>
        </w:rPr>
        <w:t>9.</w:t>
      </w:r>
      <w:r w:rsidRPr="002E4870">
        <w:rPr>
          <w:b/>
          <w:sz w:val="24"/>
          <w:szCs w:val="24"/>
        </w:rPr>
        <w:tab/>
        <w:t>DATO FOR FØRSTE MARKEDSFØRINGSTILLADELSE</w:t>
      </w:r>
    </w:p>
    <w:p w14:paraId="281C6AD1" w14:textId="56B538B6" w:rsidR="005B0036" w:rsidRPr="002E4870" w:rsidRDefault="004D2A3B" w:rsidP="003C3E1C">
      <w:pPr>
        <w:tabs>
          <w:tab w:val="left" w:pos="851"/>
          <w:tab w:val="left" w:pos="8222"/>
        </w:tabs>
        <w:ind w:left="851"/>
        <w:rPr>
          <w:sz w:val="24"/>
          <w:szCs w:val="24"/>
        </w:rPr>
      </w:pPr>
      <w:r>
        <w:rPr>
          <w:sz w:val="24"/>
          <w:szCs w:val="24"/>
        </w:rPr>
        <w:t>14. maj 2020</w:t>
      </w:r>
    </w:p>
    <w:p w14:paraId="653AADB0" w14:textId="77777777" w:rsidR="005B0036" w:rsidRPr="002E4870" w:rsidRDefault="005B0036" w:rsidP="003C3E1C">
      <w:pPr>
        <w:tabs>
          <w:tab w:val="left" w:pos="851"/>
          <w:tab w:val="left" w:pos="8222"/>
        </w:tabs>
        <w:ind w:left="851" w:hanging="851"/>
        <w:rPr>
          <w:sz w:val="24"/>
          <w:szCs w:val="24"/>
        </w:rPr>
      </w:pPr>
    </w:p>
    <w:p w14:paraId="17262A02" w14:textId="77777777" w:rsidR="005B0036" w:rsidRPr="002E4870" w:rsidRDefault="005B0036" w:rsidP="003C3E1C">
      <w:pPr>
        <w:tabs>
          <w:tab w:val="left" w:pos="851"/>
          <w:tab w:val="left" w:pos="8222"/>
        </w:tabs>
        <w:ind w:left="851" w:hanging="851"/>
        <w:rPr>
          <w:b/>
          <w:sz w:val="24"/>
          <w:szCs w:val="24"/>
        </w:rPr>
      </w:pPr>
      <w:r w:rsidRPr="002E4870">
        <w:rPr>
          <w:b/>
          <w:sz w:val="24"/>
          <w:szCs w:val="24"/>
        </w:rPr>
        <w:t>10.</w:t>
      </w:r>
      <w:r w:rsidRPr="002E4870">
        <w:rPr>
          <w:b/>
          <w:sz w:val="24"/>
          <w:szCs w:val="24"/>
        </w:rPr>
        <w:tab/>
        <w:t>DATO FOR ÆNDRING AF TEKSTEN</w:t>
      </w:r>
    </w:p>
    <w:p w14:paraId="2E2645E0" w14:textId="41BC5A65" w:rsidR="005B0036" w:rsidRPr="002E4870" w:rsidRDefault="00DF47D9" w:rsidP="003C3E1C">
      <w:pPr>
        <w:tabs>
          <w:tab w:val="left" w:pos="851"/>
          <w:tab w:val="left" w:pos="8222"/>
        </w:tabs>
        <w:ind w:left="851"/>
        <w:rPr>
          <w:sz w:val="24"/>
          <w:szCs w:val="24"/>
        </w:rPr>
      </w:pPr>
      <w:r>
        <w:rPr>
          <w:sz w:val="24"/>
          <w:szCs w:val="24"/>
        </w:rPr>
        <w:t>24. juni 2024</w:t>
      </w:r>
    </w:p>
    <w:p w14:paraId="0D53703B" w14:textId="77777777" w:rsidR="005B0036" w:rsidRPr="002E4870" w:rsidRDefault="005B0036" w:rsidP="003C3E1C">
      <w:pPr>
        <w:tabs>
          <w:tab w:val="left" w:pos="851"/>
          <w:tab w:val="left" w:pos="8222"/>
        </w:tabs>
        <w:ind w:left="851" w:hanging="851"/>
        <w:rPr>
          <w:sz w:val="24"/>
          <w:szCs w:val="24"/>
        </w:rPr>
      </w:pPr>
    </w:p>
    <w:p w14:paraId="55053058" w14:textId="77777777" w:rsidR="005B0036" w:rsidRPr="002E4870" w:rsidRDefault="005B0036" w:rsidP="003C3E1C">
      <w:pPr>
        <w:tabs>
          <w:tab w:val="left" w:pos="851"/>
          <w:tab w:val="left" w:pos="8222"/>
        </w:tabs>
        <w:ind w:left="851" w:hanging="851"/>
        <w:rPr>
          <w:b/>
          <w:sz w:val="24"/>
          <w:szCs w:val="24"/>
        </w:rPr>
      </w:pPr>
      <w:r w:rsidRPr="002E4870">
        <w:rPr>
          <w:b/>
          <w:sz w:val="24"/>
          <w:szCs w:val="24"/>
        </w:rPr>
        <w:t>11.</w:t>
      </w:r>
      <w:r w:rsidRPr="002E4870">
        <w:rPr>
          <w:b/>
          <w:sz w:val="24"/>
          <w:szCs w:val="24"/>
        </w:rPr>
        <w:tab/>
        <w:t>UDLEVERINGSBESTEMMELSE</w:t>
      </w:r>
    </w:p>
    <w:p w14:paraId="431C808D" w14:textId="78F21A6E" w:rsidR="005B0036" w:rsidRPr="002E4870" w:rsidRDefault="003C3E1C" w:rsidP="003C3E1C">
      <w:pPr>
        <w:pStyle w:val="Sidehoved"/>
        <w:tabs>
          <w:tab w:val="clear" w:pos="4819"/>
          <w:tab w:val="left" w:pos="851"/>
          <w:tab w:val="left" w:pos="8222"/>
        </w:tabs>
        <w:ind w:left="851"/>
        <w:rPr>
          <w:szCs w:val="24"/>
        </w:rPr>
      </w:pPr>
      <w:r w:rsidRPr="002E4870">
        <w:rPr>
          <w:szCs w:val="24"/>
        </w:rPr>
        <w:t>B</w:t>
      </w:r>
    </w:p>
    <w:sectPr w:rsidR="005B0036" w:rsidRPr="002E487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657A6" w14:textId="77777777" w:rsidR="005D52EB" w:rsidRDefault="005D52EB">
      <w:r>
        <w:separator/>
      </w:r>
    </w:p>
  </w:endnote>
  <w:endnote w:type="continuationSeparator" w:id="0">
    <w:p w14:paraId="7A268CE9" w14:textId="77777777" w:rsidR="005D52EB" w:rsidRDefault="005D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8A99" w14:textId="77777777" w:rsidR="004A62CC" w:rsidRDefault="004A62CC">
    <w:pPr>
      <w:pStyle w:val="Sidefod"/>
      <w:pBdr>
        <w:bottom w:val="single" w:sz="6" w:space="1" w:color="auto"/>
      </w:pBdr>
      <w:tabs>
        <w:tab w:val="clear" w:pos="4819"/>
        <w:tab w:val="left" w:pos="8647"/>
      </w:tabs>
      <w:rPr>
        <w:i/>
        <w:snapToGrid w:val="0"/>
        <w:sz w:val="18"/>
      </w:rPr>
    </w:pPr>
  </w:p>
  <w:p w14:paraId="5687DDE2" w14:textId="77777777" w:rsidR="004A62CC" w:rsidRDefault="004A62CC">
    <w:pPr>
      <w:pStyle w:val="Sidefod"/>
      <w:tabs>
        <w:tab w:val="clear" w:pos="4819"/>
        <w:tab w:val="left" w:pos="8647"/>
      </w:tabs>
      <w:rPr>
        <w:i/>
        <w:snapToGrid w:val="0"/>
        <w:sz w:val="18"/>
      </w:rPr>
    </w:pPr>
  </w:p>
  <w:p w14:paraId="3557F9D3" w14:textId="7BCAAC6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F47D9">
      <w:rPr>
        <w:i/>
        <w:noProof/>
        <w:snapToGrid w:val="0"/>
        <w:sz w:val="18"/>
      </w:rPr>
      <w:t>Thiacare Vet.</w:t>
    </w:r>
    <w:r w:rsidR="002E4870">
      <w:rPr>
        <w:i/>
        <w:noProof/>
        <w:snapToGrid w:val="0"/>
        <w:sz w:val="18"/>
      </w:rPr>
      <w:t>, oral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1E66" w14:textId="77777777" w:rsidR="004A62CC" w:rsidRDefault="004A62CC">
    <w:pPr>
      <w:pStyle w:val="Sidefod"/>
      <w:pBdr>
        <w:bottom w:val="single" w:sz="6" w:space="1" w:color="auto"/>
      </w:pBdr>
      <w:tabs>
        <w:tab w:val="clear" w:pos="4819"/>
        <w:tab w:val="left" w:pos="8647"/>
      </w:tabs>
      <w:rPr>
        <w:i/>
        <w:snapToGrid w:val="0"/>
        <w:sz w:val="18"/>
      </w:rPr>
    </w:pPr>
  </w:p>
  <w:p w14:paraId="5760FC01" w14:textId="77777777" w:rsidR="004A62CC" w:rsidRDefault="004A62CC">
    <w:pPr>
      <w:pStyle w:val="Sidefod"/>
      <w:tabs>
        <w:tab w:val="clear" w:pos="4819"/>
        <w:tab w:val="left" w:pos="8647"/>
      </w:tabs>
      <w:rPr>
        <w:i/>
        <w:snapToGrid w:val="0"/>
        <w:sz w:val="18"/>
      </w:rPr>
    </w:pPr>
  </w:p>
  <w:p w14:paraId="3EB0A11C"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D52EB">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EC711" w14:textId="77777777" w:rsidR="005D52EB" w:rsidRDefault="005D52EB">
      <w:r>
        <w:separator/>
      </w:r>
    </w:p>
  </w:footnote>
  <w:footnote w:type="continuationSeparator" w:id="0">
    <w:p w14:paraId="38A2849A" w14:textId="77777777" w:rsidR="005D52EB" w:rsidRDefault="005D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787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EB7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84E74"/>
    <w:multiLevelType w:val="hybridMultilevel"/>
    <w:tmpl w:val="07B88272"/>
    <w:lvl w:ilvl="0" w:tplc="5A5CF712">
      <w:start w:val="1"/>
      <w:numFmt w:val="bullet"/>
      <w:lvlText w:val="-"/>
      <w:lvlJc w:val="left"/>
      <w:pPr>
        <w:ind w:left="1146" w:hanging="360"/>
      </w:pPr>
      <w:rPr>
        <w:rFonts w:ascii="Courier New" w:hAnsi="Courier New"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start w:val="1"/>
      <w:numFmt w:val="bullet"/>
      <w:lvlText w:val=""/>
      <w:lvlJc w:val="left"/>
      <w:pPr>
        <w:ind w:left="2586" w:hanging="360"/>
      </w:pPr>
      <w:rPr>
        <w:rFonts w:ascii="Wingdings" w:hAnsi="Wingdings" w:hint="default"/>
      </w:rPr>
    </w:lvl>
    <w:lvl w:ilvl="3" w:tplc="04060001">
      <w:start w:val="1"/>
      <w:numFmt w:val="bullet"/>
      <w:lvlText w:val=""/>
      <w:lvlJc w:val="left"/>
      <w:pPr>
        <w:ind w:left="3306" w:hanging="360"/>
      </w:pPr>
      <w:rPr>
        <w:rFonts w:ascii="Symbol" w:hAnsi="Symbol" w:hint="default"/>
      </w:rPr>
    </w:lvl>
    <w:lvl w:ilvl="4" w:tplc="04060003">
      <w:start w:val="1"/>
      <w:numFmt w:val="bullet"/>
      <w:lvlText w:val="o"/>
      <w:lvlJc w:val="left"/>
      <w:pPr>
        <w:ind w:left="4026" w:hanging="360"/>
      </w:pPr>
      <w:rPr>
        <w:rFonts w:ascii="Courier New" w:hAnsi="Courier New" w:cs="Courier New" w:hint="default"/>
      </w:rPr>
    </w:lvl>
    <w:lvl w:ilvl="5" w:tplc="04060005">
      <w:start w:val="1"/>
      <w:numFmt w:val="bullet"/>
      <w:lvlText w:val=""/>
      <w:lvlJc w:val="left"/>
      <w:pPr>
        <w:ind w:left="4746" w:hanging="360"/>
      </w:pPr>
      <w:rPr>
        <w:rFonts w:ascii="Wingdings" w:hAnsi="Wingdings" w:hint="default"/>
      </w:rPr>
    </w:lvl>
    <w:lvl w:ilvl="6" w:tplc="04060001">
      <w:start w:val="1"/>
      <w:numFmt w:val="bullet"/>
      <w:lvlText w:val=""/>
      <w:lvlJc w:val="left"/>
      <w:pPr>
        <w:ind w:left="5466" w:hanging="360"/>
      </w:pPr>
      <w:rPr>
        <w:rFonts w:ascii="Symbol" w:hAnsi="Symbol" w:hint="default"/>
      </w:rPr>
    </w:lvl>
    <w:lvl w:ilvl="7" w:tplc="04060003">
      <w:start w:val="1"/>
      <w:numFmt w:val="bullet"/>
      <w:lvlText w:val="o"/>
      <w:lvlJc w:val="left"/>
      <w:pPr>
        <w:ind w:left="6186" w:hanging="360"/>
      </w:pPr>
      <w:rPr>
        <w:rFonts w:ascii="Courier New" w:hAnsi="Courier New" w:cs="Courier New" w:hint="default"/>
      </w:rPr>
    </w:lvl>
    <w:lvl w:ilvl="8" w:tplc="04060005">
      <w:start w:val="1"/>
      <w:numFmt w:val="bullet"/>
      <w:lvlText w:val=""/>
      <w:lvlJc w:val="left"/>
      <w:pPr>
        <w:ind w:left="6906"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EB"/>
    <w:rsid w:val="00005D03"/>
    <w:rsid w:val="0003527F"/>
    <w:rsid w:val="00065C7D"/>
    <w:rsid w:val="000C6CD4"/>
    <w:rsid w:val="001577E4"/>
    <w:rsid w:val="001858CA"/>
    <w:rsid w:val="001C4AEF"/>
    <w:rsid w:val="001D3CC5"/>
    <w:rsid w:val="00283C90"/>
    <w:rsid w:val="002E4870"/>
    <w:rsid w:val="00322BDE"/>
    <w:rsid w:val="0035253F"/>
    <w:rsid w:val="00383183"/>
    <w:rsid w:val="003C3E1C"/>
    <w:rsid w:val="00406EE7"/>
    <w:rsid w:val="00407013"/>
    <w:rsid w:val="00423420"/>
    <w:rsid w:val="004A62CC"/>
    <w:rsid w:val="004B7CD7"/>
    <w:rsid w:val="004D2A3B"/>
    <w:rsid w:val="00565A74"/>
    <w:rsid w:val="00575FBF"/>
    <w:rsid w:val="005B0036"/>
    <w:rsid w:val="005D52EB"/>
    <w:rsid w:val="005F5831"/>
    <w:rsid w:val="0064507B"/>
    <w:rsid w:val="00662012"/>
    <w:rsid w:val="00666B01"/>
    <w:rsid w:val="006B1539"/>
    <w:rsid w:val="006F5621"/>
    <w:rsid w:val="007572D6"/>
    <w:rsid w:val="0079016F"/>
    <w:rsid w:val="007E2A00"/>
    <w:rsid w:val="008010F2"/>
    <w:rsid w:val="008934B8"/>
    <w:rsid w:val="009202AE"/>
    <w:rsid w:val="009C13A6"/>
    <w:rsid w:val="009D66C6"/>
    <w:rsid w:val="00A96525"/>
    <w:rsid w:val="00AE29E5"/>
    <w:rsid w:val="00AE5757"/>
    <w:rsid w:val="00B25EB8"/>
    <w:rsid w:val="00BC634B"/>
    <w:rsid w:val="00BF2AE0"/>
    <w:rsid w:val="00C468B0"/>
    <w:rsid w:val="00C479BF"/>
    <w:rsid w:val="00DD6D71"/>
    <w:rsid w:val="00DE4DCD"/>
    <w:rsid w:val="00DF32BE"/>
    <w:rsid w:val="00DF47D9"/>
    <w:rsid w:val="00E14F0A"/>
    <w:rsid w:val="00E71CD4"/>
    <w:rsid w:val="00EB5778"/>
    <w:rsid w:val="00EB641E"/>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A691B"/>
  <w15:chartTrackingRefBased/>
  <w15:docId w15:val="{EDD72FDF-4239-4332-A213-12606E65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3">
    <w:name w:val="Body Text 3"/>
    <w:basedOn w:val="Normal"/>
    <w:link w:val="Brdtekst3Tegn"/>
    <w:semiHidden/>
    <w:unhideWhenUsed/>
    <w:rsid w:val="008934B8"/>
    <w:pPr>
      <w:tabs>
        <w:tab w:val="left" w:pos="567"/>
      </w:tabs>
      <w:spacing w:line="260" w:lineRule="exact"/>
      <w:ind w:right="113"/>
      <w:jc w:val="both"/>
    </w:pPr>
    <w:rPr>
      <w:b/>
      <w:sz w:val="22"/>
    </w:rPr>
  </w:style>
  <w:style w:type="character" w:customStyle="1" w:styleId="Brdtekst3Tegn">
    <w:name w:val="Brødtekst 3 Tegn"/>
    <w:basedOn w:val="Standardskrifttypeiafsnit"/>
    <w:link w:val="Brdtekst3"/>
    <w:semiHidden/>
    <w:rsid w:val="008934B8"/>
    <w:rPr>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279">
      <w:bodyDiv w:val="1"/>
      <w:marLeft w:val="0"/>
      <w:marRight w:val="0"/>
      <w:marTop w:val="0"/>
      <w:marBottom w:val="0"/>
      <w:divBdr>
        <w:top w:val="none" w:sz="0" w:space="0" w:color="auto"/>
        <w:left w:val="none" w:sz="0" w:space="0" w:color="auto"/>
        <w:bottom w:val="none" w:sz="0" w:space="0" w:color="auto"/>
        <w:right w:val="none" w:sz="0" w:space="0" w:color="auto"/>
      </w:divBdr>
    </w:div>
    <w:div w:id="4845564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2136277">
      <w:bodyDiv w:val="1"/>
      <w:marLeft w:val="0"/>
      <w:marRight w:val="0"/>
      <w:marTop w:val="0"/>
      <w:marBottom w:val="0"/>
      <w:divBdr>
        <w:top w:val="none" w:sz="0" w:space="0" w:color="auto"/>
        <w:left w:val="none" w:sz="0" w:space="0" w:color="auto"/>
        <w:bottom w:val="none" w:sz="0" w:space="0" w:color="auto"/>
        <w:right w:val="none" w:sz="0" w:space="0" w:color="auto"/>
      </w:divBdr>
    </w:div>
    <w:div w:id="201596959">
      <w:bodyDiv w:val="1"/>
      <w:marLeft w:val="0"/>
      <w:marRight w:val="0"/>
      <w:marTop w:val="0"/>
      <w:marBottom w:val="0"/>
      <w:divBdr>
        <w:top w:val="none" w:sz="0" w:space="0" w:color="auto"/>
        <w:left w:val="none" w:sz="0" w:space="0" w:color="auto"/>
        <w:bottom w:val="none" w:sz="0" w:space="0" w:color="auto"/>
        <w:right w:val="none" w:sz="0" w:space="0" w:color="auto"/>
      </w:divBdr>
    </w:div>
    <w:div w:id="226454306">
      <w:bodyDiv w:val="1"/>
      <w:marLeft w:val="0"/>
      <w:marRight w:val="0"/>
      <w:marTop w:val="0"/>
      <w:marBottom w:val="0"/>
      <w:divBdr>
        <w:top w:val="none" w:sz="0" w:space="0" w:color="auto"/>
        <w:left w:val="none" w:sz="0" w:space="0" w:color="auto"/>
        <w:bottom w:val="none" w:sz="0" w:space="0" w:color="auto"/>
        <w:right w:val="none" w:sz="0" w:space="0" w:color="auto"/>
      </w:divBdr>
    </w:div>
    <w:div w:id="324555398">
      <w:bodyDiv w:val="1"/>
      <w:marLeft w:val="0"/>
      <w:marRight w:val="0"/>
      <w:marTop w:val="0"/>
      <w:marBottom w:val="0"/>
      <w:divBdr>
        <w:top w:val="none" w:sz="0" w:space="0" w:color="auto"/>
        <w:left w:val="none" w:sz="0" w:space="0" w:color="auto"/>
        <w:bottom w:val="none" w:sz="0" w:space="0" w:color="auto"/>
        <w:right w:val="none" w:sz="0" w:space="0" w:color="auto"/>
      </w:divBdr>
    </w:div>
    <w:div w:id="377631980">
      <w:bodyDiv w:val="1"/>
      <w:marLeft w:val="0"/>
      <w:marRight w:val="0"/>
      <w:marTop w:val="0"/>
      <w:marBottom w:val="0"/>
      <w:divBdr>
        <w:top w:val="none" w:sz="0" w:space="0" w:color="auto"/>
        <w:left w:val="none" w:sz="0" w:space="0" w:color="auto"/>
        <w:bottom w:val="none" w:sz="0" w:space="0" w:color="auto"/>
        <w:right w:val="none" w:sz="0" w:space="0" w:color="auto"/>
      </w:divBdr>
    </w:div>
    <w:div w:id="388310995">
      <w:bodyDiv w:val="1"/>
      <w:marLeft w:val="0"/>
      <w:marRight w:val="0"/>
      <w:marTop w:val="0"/>
      <w:marBottom w:val="0"/>
      <w:divBdr>
        <w:top w:val="none" w:sz="0" w:space="0" w:color="auto"/>
        <w:left w:val="none" w:sz="0" w:space="0" w:color="auto"/>
        <w:bottom w:val="none" w:sz="0" w:space="0" w:color="auto"/>
        <w:right w:val="none" w:sz="0" w:space="0" w:color="auto"/>
      </w:divBdr>
    </w:div>
    <w:div w:id="647785272">
      <w:bodyDiv w:val="1"/>
      <w:marLeft w:val="0"/>
      <w:marRight w:val="0"/>
      <w:marTop w:val="0"/>
      <w:marBottom w:val="0"/>
      <w:divBdr>
        <w:top w:val="none" w:sz="0" w:space="0" w:color="auto"/>
        <w:left w:val="none" w:sz="0" w:space="0" w:color="auto"/>
        <w:bottom w:val="none" w:sz="0" w:space="0" w:color="auto"/>
        <w:right w:val="none" w:sz="0" w:space="0" w:color="auto"/>
      </w:divBdr>
    </w:div>
    <w:div w:id="652805538">
      <w:bodyDiv w:val="1"/>
      <w:marLeft w:val="0"/>
      <w:marRight w:val="0"/>
      <w:marTop w:val="0"/>
      <w:marBottom w:val="0"/>
      <w:divBdr>
        <w:top w:val="none" w:sz="0" w:space="0" w:color="auto"/>
        <w:left w:val="none" w:sz="0" w:space="0" w:color="auto"/>
        <w:bottom w:val="none" w:sz="0" w:space="0" w:color="auto"/>
        <w:right w:val="none" w:sz="0" w:space="0" w:color="auto"/>
      </w:divBdr>
    </w:div>
    <w:div w:id="671833730">
      <w:bodyDiv w:val="1"/>
      <w:marLeft w:val="0"/>
      <w:marRight w:val="0"/>
      <w:marTop w:val="0"/>
      <w:marBottom w:val="0"/>
      <w:divBdr>
        <w:top w:val="none" w:sz="0" w:space="0" w:color="auto"/>
        <w:left w:val="none" w:sz="0" w:space="0" w:color="auto"/>
        <w:bottom w:val="none" w:sz="0" w:space="0" w:color="auto"/>
        <w:right w:val="none" w:sz="0" w:space="0" w:color="auto"/>
      </w:divBdr>
    </w:div>
    <w:div w:id="757366602">
      <w:bodyDiv w:val="1"/>
      <w:marLeft w:val="0"/>
      <w:marRight w:val="0"/>
      <w:marTop w:val="0"/>
      <w:marBottom w:val="0"/>
      <w:divBdr>
        <w:top w:val="none" w:sz="0" w:space="0" w:color="auto"/>
        <w:left w:val="none" w:sz="0" w:space="0" w:color="auto"/>
        <w:bottom w:val="none" w:sz="0" w:space="0" w:color="auto"/>
        <w:right w:val="none" w:sz="0" w:space="0" w:color="auto"/>
      </w:divBdr>
    </w:div>
    <w:div w:id="972952919">
      <w:bodyDiv w:val="1"/>
      <w:marLeft w:val="0"/>
      <w:marRight w:val="0"/>
      <w:marTop w:val="0"/>
      <w:marBottom w:val="0"/>
      <w:divBdr>
        <w:top w:val="none" w:sz="0" w:space="0" w:color="auto"/>
        <w:left w:val="none" w:sz="0" w:space="0" w:color="auto"/>
        <w:bottom w:val="none" w:sz="0" w:space="0" w:color="auto"/>
        <w:right w:val="none" w:sz="0" w:space="0" w:color="auto"/>
      </w:divBdr>
    </w:div>
    <w:div w:id="1031801149">
      <w:bodyDiv w:val="1"/>
      <w:marLeft w:val="0"/>
      <w:marRight w:val="0"/>
      <w:marTop w:val="0"/>
      <w:marBottom w:val="0"/>
      <w:divBdr>
        <w:top w:val="none" w:sz="0" w:space="0" w:color="auto"/>
        <w:left w:val="none" w:sz="0" w:space="0" w:color="auto"/>
        <w:bottom w:val="none" w:sz="0" w:space="0" w:color="auto"/>
        <w:right w:val="none" w:sz="0" w:space="0" w:color="auto"/>
      </w:divBdr>
    </w:div>
    <w:div w:id="1226914138">
      <w:bodyDiv w:val="1"/>
      <w:marLeft w:val="0"/>
      <w:marRight w:val="0"/>
      <w:marTop w:val="0"/>
      <w:marBottom w:val="0"/>
      <w:divBdr>
        <w:top w:val="none" w:sz="0" w:space="0" w:color="auto"/>
        <w:left w:val="none" w:sz="0" w:space="0" w:color="auto"/>
        <w:bottom w:val="none" w:sz="0" w:space="0" w:color="auto"/>
        <w:right w:val="none" w:sz="0" w:space="0" w:color="auto"/>
      </w:divBdr>
    </w:div>
    <w:div w:id="1285039522">
      <w:bodyDiv w:val="1"/>
      <w:marLeft w:val="0"/>
      <w:marRight w:val="0"/>
      <w:marTop w:val="0"/>
      <w:marBottom w:val="0"/>
      <w:divBdr>
        <w:top w:val="none" w:sz="0" w:space="0" w:color="auto"/>
        <w:left w:val="none" w:sz="0" w:space="0" w:color="auto"/>
        <w:bottom w:val="none" w:sz="0" w:space="0" w:color="auto"/>
        <w:right w:val="none" w:sz="0" w:space="0" w:color="auto"/>
      </w:divBdr>
    </w:div>
    <w:div w:id="1353795994">
      <w:bodyDiv w:val="1"/>
      <w:marLeft w:val="0"/>
      <w:marRight w:val="0"/>
      <w:marTop w:val="0"/>
      <w:marBottom w:val="0"/>
      <w:divBdr>
        <w:top w:val="none" w:sz="0" w:space="0" w:color="auto"/>
        <w:left w:val="none" w:sz="0" w:space="0" w:color="auto"/>
        <w:bottom w:val="none" w:sz="0" w:space="0" w:color="auto"/>
        <w:right w:val="none" w:sz="0" w:space="0" w:color="auto"/>
      </w:divBdr>
    </w:div>
    <w:div w:id="1384254247">
      <w:bodyDiv w:val="1"/>
      <w:marLeft w:val="0"/>
      <w:marRight w:val="0"/>
      <w:marTop w:val="0"/>
      <w:marBottom w:val="0"/>
      <w:divBdr>
        <w:top w:val="none" w:sz="0" w:space="0" w:color="auto"/>
        <w:left w:val="none" w:sz="0" w:space="0" w:color="auto"/>
        <w:bottom w:val="none" w:sz="0" w:space="0" w:color="auto"/>
        <w:right w:val="none" w:sz="0" w:space="0" w:color="auto"/>
      </w:divBdr>
    </w:div>
    <w:div w:id="1479763225">
      <w:bodyDiv w:val="1"/>
      <w:marLeft w:val="0"/>
      <w:marRight w:val="0"/>
      <w:marTop w:val="0"/>
      <w:marBottom w:val="0"/>
      <w:divBdr>
        <w:top w:val="none" w:sz="0" w:space="0" w:color="auto"/>
        <w:left w:val="none" w:sz="0" w:space="0" w:color="auto"/>
        <w:bottom w:val="none" w:sz="0" w:space="0" w:color="auto"/>
        <w:right w:val="none" w:sz="0" w:space="0" w:color="auto"/>
      </w:divBdr>
    </w:div>
    <w:div w:id="1568762347">
      <w:bodyDiv w:val="1"/>
      <w:marLeft w:val="0"/>
      <w:marRight w:val="0"/>
      <w:marTop w:val="0"/>
      <w:marBottom w:val="0"/>
      <w:divBdr>
        <w:top w:val="none" w:sz="0" w:space="0" w:color="auto"/>
        <w:left w:val="none" w:sz="0" w:space="0" w:color="auto"/>
        <w:bottom w:val="none" w:sz="0" w:space="0" w:color="auto"/>
        <w:right w:val="none" w:sz="0" w:space="0" w:color="auto"/>
      </w:divBdr>
    </w:div>
    <w:div w:id="1569610536">
      <w:bodyDiv w:val="1"/>
      <w:marLeft w:val="0"/>
      <w:marRight w:val="0"/>
      <w:marTop w:val="0"/>
      <w:marBottom w:val="0"/>
      <w:divBdr>
        <w:top w:val="none" w:sz="0" w:space="0" w:color="auto"/>
        <w:left w:val="none" w:sz="0" w:space="0" w:color="auto"/>
        <w:bottom w:val="none" w:sz="0" w:space="0" w:color="auto"/>
        <w:right w:val="none" w:sz="0" w:space="0" w:color="auto"/>
      </w:divBdr>
    </w:div>
    <w:div w:id="1582442857">
      <w:bodyDiv w:val="1"/>
      <w:marLeft w:val="0"/>
      <w:marRight w:val="0"/>
      <w:marTop w:val="0"/>
      <w:marBottom w:val="0"/>
      <w:divBdr>
        <w:top w:val="none" w:sz="0" w:space="0" w:color="auto"/>
        <w:left w:val="none" w:sz="0" w:space="0" w:color="auto"/>
        <w:bottom w:val="none" w:sz="0" w:space="0" w:color="auto"/>
        <w:right w:val="none" w:sz="0" w:space="0" w:color="auto"/>
      </w:divBdr>
    </w:div>
    <w:div w:id="1734160155">
      <w:bodyDiv w:val="1"/>
      <w:marLeft w:val="0"/>
      <w:marRight w:val="0"/>
      <w:marTop w:val="0"/>
      <w:marBottom w:val="0"/>
      <w:divBdr>
        <w:top w:val="none" w:sz="0" w:space="0" w:color="auto"/>
        <w:left w:val="none" w:sz="0" w:space="0" w:color="auto"/>
        <w:bottom w:val="none" w:sz="0" w:space="0" w:color="auto"/>
        <w:right w:val="none" w:sz="0" w:space="0" w:color="auto"/>
      </w:divBdr>
    </w:div>
    <w:div w:id="1765222434">
      <w:bodyDiv w:val="1"/>
      <w:marLeft w:val="0"/>
      <w:marRight w:val="0"/>
      <w:marTop w:val="0"/>
      <w:marBottom w:val="0"/>
      <w:divBdr>
        <w:top w:val="none" w:sz="0" w:space="0" w:color="auto"/>
        <w:left w:val="none" w:sz="0" w:space="0" w:color="auto"/>
        <w:bottom w:val="none" w:sz="0" w:space="0" w:color="auto"/>
        <w:right w:val="none" w:sz="0" w:space="0" w:color="auto"/>
      </w:divBdr>
    </w:div>
    <w:div w:id="20992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1690</Words>
  <Characters>10612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Berit Engdorf</dc:creator>
  <cp:keywords/>
  <dc:description>2022092249_x000d_
Ændring af præparatnavn fra Thiamacare Vet.</dc:description>
  <cp:lastModifiedBy>Marianne Ott Jensen</cp:lastModifiedBy>
  <cp:revision>4</cp:revision>
  <dcterms:created xsi:type="dcterms:W3CDTF">2024-06-19T06:29:00Z</dcterms:created>
  <dcterms:modified xsi:type="dcterms:W3CDTF">2024-06-19T06:31:00Z</dcterms:modified>
</cp:coreProperties>
</file>