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D5" w:rsidRDefault="006F1BD5" w:rsidP="006F1BD5">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DA223F">
        <w:fldChar w:fldCharType="begin"/>
      </w:r>
      <w:r w:rsidR="00DA223F">
        <w:instrText xml:space="preserve"> INCLUDEPICTURE  "cid:image004.jpg@01D117E9.E5553340" \* MERGEFORMATINET </w:instrText>
      </w:r>
      <w:r w:rsidR="00DA223F">
        <w:fldChar w:fldCharType="separate"/>
      </w:r>
      <w:r w:rsidR="009A075B">
        <w:fldChar w:fldCharType="begin"/>
      </w:r>
      <w:r w:rsidR="009A075B">
        <w:instrText xml:space="preserve"> INCLUDEPICTURE  "cid:image004.jpg@01D117E9.E5553340" \* MERGEFORMATINET </w:instrText>
      </w:r>
      <w:r w:rsidR="009A075B">
        <w:fldChar w:fldCharType="separate"/>
      </w:r>
      <w:r w:rsidR="0041794E">
        <w:fldChar w:fldCharType="begin"/>
      </w:r>
      <w:r w:rsidR="0041794E">
        <w:instrText xml:space="preserve"> INCLUDEPICTURE  "cid:image004.jpg@01D117E9.E5553340" \* MERGEFORMATINET </w:instrText>
      </w:r>
      <w:r w:rsidR="0041794E">
        <w:fldChar w:fldCharType="separate"/>
      </w:r>
      <w:r w:rsidR="00BB4640">
        <w:fldChar w:fldCharType="begin"/>
      </w:r>
      <w:r w:rsidR="00BB4640">
        <w:instrText xml:space="preserve"> INCLUDEPICTURE  "cid:image004.jpg@01D117E9.E5553340" \* MERGEFORMATINET </w:instrText>
      </w:r>
      <w:r w:rsidR="00BB4640">
        <w:fldChar w:fldCharType="separate"/>
      </w:r>
      <w:r w:rsidR="00B67217">
        <w:fldChar w:fldCharType="begin"/>
      </w:r>
      <w:r w:rsidR="00B67217">
        <w:instrText xml:space="preserve"> </w:instrText>
      </w:r>
      <w:r w:rsidR="00B67217">
        <w:instrText>INCLUDEPICTURE  "cid:image004.jpg@01D117E9.E5553340" \* MERGEFORMATINET</w:instrText>
      </w:r>
      <w:r w:rsidR="00B67217">
        <w:instrText xml:space="preserve"> </w:instrText>
      </w:r>
      <w:r w:rsidR="00B67217">
        <w:fldChar w:fldCharType="separate"/>
      </w:r>
      <w:r w:rsidR="00D279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B67217">
        <w:fldChar w:fldCharType="end"/>
      </w:r>
      <w:r w:rsidR="00BB4640">
        <w:fldChar w:fldCharType="end"/>
      </w:r>
      <w:r w:rsidR="0041794E">
        <w:fldChar w:fldCharType="end"/>
      </w:r>
      <w:r w:rsidR="009A075B">
        <w:fldChar w:fldCharType="end"/>
      </w:r>
      <w:r w:rsidR="00DA223F">
        <w:fldChar w:fldCharType="end"/>
      </w:r>
      <w:r>
        <w:fldChar w:fldCharType="end"/>
      </w:r>
      <w:r>
        <w:fldChar w:fldCharType="end"/>
      </w:r>
      <w:r>
        <w:fldChar w:fldCharType="end"/>
      </w:r>
      <w:r>
        <w:fldChar w:fldCharType="end"/>
      </w:r>
    </w:p>
    <w:p w:rsidR="006F1BD5" w:rsidRDefault="006F1BD5" w:rsidP="00D2793B">
      <w:pPr>
        <w:tabs>
          <w:tab w:val="left" w:pos="6804"/>
        </w:tabs>
        <w:rPr>
          <w:b/>
        </w:rPr>
      </w:pPr>
    </w:p>
    <w:p w:rsidR="006F1BD5" w:rsidRPr="00892939" w:rsidRDefault="00B67217" w:rsidP="006F1BD5">
      <w:pPr>
        <w:tabs>
          <w:tab w:val="left" w:pos="6804"/>
        </w:tabs>
        <w:jc w:val="right"/>
        <w:rPr>
          <w:b/>
          <w:sz w:val="24"/>
          <w:szCs w:val="24"/>
        </w:rPr>
      </w:pPr>
      <w:r>
        <w:rPr>
          <w:b/>
          <w:sz w:val="24"/>
          <w:szCs w:val="24"/>
        </w:rPr>
        <w:t>10</w:t>
      </w:r>
      <w:r w:rsidR="006F1BD5" w:rsidRPr="00892939">
        <w:rPr>
          <w:b/>
          <w:sz w:val="24"/>
          <w:szCs w:val="24"/>
        </w:rPr>
        <w:t xml:space="preserve">. </w:t>
      </w:r>
      <w:r>
        <w:rPr>
          <w:b/>
          <w:sz w:val="24"/>
          <w:szCs w:val="24"/>
        </w:rPr>
        <w:t>januar</w:t>
      </w:r>
      <w:r w:rsidR="006F1BD5" w:rsidRPr="00892939">
        <w:rPr>
          <w:b/>
          <w:sz w:val="24"/>
          <w:szCs w:val="24"/>
        </w:rPr>
        <w:t xml:space="preserve"> 20</w:t>
      </w:r>
      <w:r w:rsidR="009A075B" w:rsidRPr="00892939">
        <w:rPr>
          <w:b/>
          <w:sz w:val="24"/>
          <w:szCs w:val="24"/>
        </w:rPr>
        <w:t>2</w:t>
      </w:r>
      <w:r>
        <w:rPr>
          <w:b/>
          <w:sz w:val="24"/>
          <w:szCs w:val="24"/>
        </w:rPr>
        <w:t>5</w:t>
      </w:r>
    </w:p>
    <w:p w:rsidR="006F1BD5" w:rsidRPr="00892939" w:rsidRDefault="006F1BD5" w:rsidP="006F1BD5">
      <w:pPr>
        <w:tabs>
          <w:tab w:val="left" w:pos="8222"/>
        </w:tabs>
        <w:rPr>
          <w:sz w:val="24"/>
          <w:szCs w:val="24"/>
        </w:rPr>
      </w:pPr>
    </w:p>
    <w:p w:rsidR="006F1BD5" w:rsidRPr="00892939" w:rsidRDefault="006F1BD5" w:rsidP="006F1BD5">
      <w:pPr>
        <w:tabs>
          <w:tab w:val="left" w:pos="8222"/>
        </w:tabs>
        <w:rPr>
          <w:sz w:val="24"/>
          <w:szCs w:val="24"/>
        </w:rPr>
      </w:pPr>
    </w:p>
    <w:p w:rsidR="006F1BD5" w:rsidRPr="00892939" w:rsidRDefault="006F1BD5" w:rsidP="006F1BD5">
      <w:pPr>
        <w:tabs>
          <w:tab w:val="left" w:pos="8222"/>
        </w:tabs>
        <w:jc w:val="center"/>
        <w:rPr>
          <w:b/>
          <w:sz w:val="24"/>
          <w:szCs w:val="24"/>
        </w:rPr>
      </w:pPr>
      <w:r w:rsidRPr="00892939">
        <w:rPr>
          <w:b/>
          <w:sz w:val="24"/>
          <w:szCs w:val="24"/>
        </w:rPr>
        <w:t>PRODUKTRESUMÉ</w:t>
      </w:r>
    </w:p>
    <w:p w:rsidR="006F1BD5" w:rsidRPr="00892939" w:rsidRDefault="006F1BD5" w:rsidP="006F1BD5">
      <w:pPr>
        <w:tabs>
          <w:tab w:val="left" w:pos="8222"/>
        </w:tabs>
        <w:jc w:val="center"/>
        <w:rPr>
          <w:b/>
          <w:sz w:val="24"/>
          <w:szCs w:val="24"/>
        </w:rPr>
      </w:pPr>
    </w:p>
    <w:p w:rsidR="006F1BD5" w:rsidRPr="00892939" w:rsidRDefault="006F1BD5" w:rsidP="006F1BD5">
      <w:pPr>
        <w:tabs>
          <w:tab w:val="left" w:pos="8222"/>
        </w:tabs>
        <w:jc w:val="center"/>
        <w:rPr>
          <w:b/>
          <w:sz w:val="24"/>
          <w:szCs w:val="24"/>
        </w:rPr>
      </w:pPr>
      <w:r w:rsidRPr="00892939">
        <w:rPr>
          <w:b/>
          <w:sz w:val="24"/>
          <w:szCs w:val="24"/>
        </w:rPr>
        <w:t>for</w:t>
      </w:r>
    </w:p>
    <w:p w:rsidR="006F1BD5" w:rsidRPr="00892939" w:rsidRDefault="006F1BD5" w:rsidP="006F1BD5">
      <w:pPr>
        <w:tabs>
          <w:tab w:val="left" w:pos="8222"/>
        </w:tabs>
        <w:jc w:val="center"/>
        <w:rPr>
          <w:b/>
          <w:sz w:val="24"/>
          <w:szCs w:val="24"/>
        </w:rPr>
      </w:pPr>
    </w:p>
    <w:p w:rsidR="006F1BD5" w:rsidRPr="00892939" w:rsidRDefault="006F1BD5" w:rsidP="006F1BD5">
      <w:pPr>
        <w:tabs>
          <w:tab w:val="left" w:pos="8222"/>
        </w:tabs>
        <w:jc w:val="center"/>
        <w:rPr>
          <w:b/>
          <w:sz w:val="24"/>
          <w:szCs w:val="24"/>
        </w:rPr>
      </w:pPr>
      <w:proofErr w:type="spellStart"/>
      <w:r w:rsidRPr="00892939">
        <w:rPr>
          <w:b/>
          <w:sz w:val="24"/>
          <w:szCs w:val="24"/>
        </w:rPr>
        <w:t>Torbunal</w:t>
      </w:r>
      <w:proofErr w:type="spellEnd"/>
      <w:r w:rsidRPr="00892939">
        <w:rPr>
          <w:b/>
          <w:sz w:val="24"/>
          <w:szCs w:val="24"/>
        </w:rPr>
        <w:t xml:space="preserve"> </w:t>
      </w:r>
      <w:proofErr w:type="spellStart"/>
      <w:r w:rsidRPr="00892939">
        <w:rPr>
          <w:b/>
          <w:sz w:val="24"/>
          <w:szCs w:val="24"/>
        </w:rPr>
        <w:t>Vet</w:t>
      </w:r>
      <w:proofErr w:type="spellEnd"/>
      <w:r w:rsidRPr="00892939">
        <w:rPr>
          <w:b/>
          <w:sz w:val="24"/>
          <w:szCs w:val="24"/>
        </w:rPr>
        <w:t>., injektionsvæske, opløsning</w:t>
      </w:r>
    </w:p>
    <w:p w:rsidR="006F1BD5" w:rsidRPr="00892939" w:rsidRDefault="006F1BD5" w:rsidP="006F1BD5">
      <w:pPr>
        <w:tabs>
          <w:tab w:val="left" w:pos="8222"/>
        </w:tabs>
        <w:jc w:val="both"/>
        <w:rPr>
          <w:sz w:val="24"/>
          <w:szCs w:val="24"/>
        </w:rPr>
      </w:pPr>
    </w:p>
    <w:p w:rsidR="006F1BD5" w:rsidRPr="00892939" w:rsidRDefault="006F1BD5" w:rsidP="006F1BD5">
      <w:pPr>
        <w:tabs>
          <w:tab w:val="left" w:pos="8222"/>
        </w:tabs>
        <w:ind w:left="851" w:hanging="851"/>
        <w:jc w:val="both"/>
        <w:rPr>
          <w:sz w:val="24"/>
          <w:szCs w:val="24"/>
        </w:rPr>
      </w:pPr>
    </w:p>
    <w:p w:rsidR="006F1BD5" w:rsidRPr="00892939" w:rsidRDefault="006F1BD5" w:rsidP="006F1BD5">
      <w:pPr>
        <w:tabs>
          <w:tab w:val="left" w:pos="8222"/>
        </w:tabs>
        <w:ind w:left="851" w:hanging="851"/>
        <w:rPr>
          <w:b/>
          <w:sz w:val="24"/>
          <w:szCs w:val="24"/>
        </w:rPr>
      </w:pPr>
      <w:r w:rsidRPr="00892939">
        <w:rPr>
          <w:b/>
          <w:sz w:val="24"/>
          <w:szCs w:val="24"/>
        </w:rPr>
        <w:t>0.</w:t>
      </w:r>
      <w:r w:rsidRPr="00892939">
        <w:rPr>
          <w:b/>
          <w:sz w:val="24"/>
          <w:szCs w:val="24"/>
        </w:rPr>
        <w:tab/>
        <w:t>D.SP.NR</w:t>
      </w:r>
    </w:p>
    <w:p w:rsidR="006F1BD5" w:rsidRPr="00892939" w:rsidRDefault="006F1BD5" w:rsidP="006F1BD5">
      <w:pPr>
        <w:tabs>
          <w:tab w:val="left" w:pos="8222"/>
        </w:tabs>
        <w:ind w:left="851" w:hanging="851"/>
        <w:jc w:val="both"/>
        <w:rPr>
          <w:sz w:val="24"/>
          <w:szCs w:val="24"/>
        </w:rPr>
      </w:pPr>
      <w:r w:rsidRPr="00892939">
        <w:rPr>
          <w:sz w:val="24"/>
          <w:szCs w:val="24"/>
        </w:rPr>
        <w:tab/>
        <w:t>28120</w:t>
      </w:r>
    </w:p>
    <w:p w:rsidR="006F1BD5" w:rsidRPr="00892939" w:rsidRDefault="006F1BD5" w:rsidP="006F1BD5">
      <w:pPr>
        <w:tabs>
          <w:tab w:val="left" w:pos="8222"/>
        </w:tabs>
        <w:ind w:left="851" w:hanging="851"/>
        <w:jc w:val="both"/>
        <w:rPr>
          <w:sz w:val="24"/>
          <w:szCs w:val="24"/>
        </w:rPr>
      </w:pPr>
    </w:p>
    <w:p w:rsidR="006F1BD5" w:rsidRPr="00892939" w:rsidRDefault="006F1BD5" w:rsidP="006F1BD5">
      <w:pPr>
        <w:tabs>
          <w:tab w:val="left" w:pos="8222"/>
        </w:tabs>
        <w:ind w:left="851" w:hanging="851"/>
        <w:rPr>
          <w:b/>
          <w:sz w:val="24"/>
          <w:szCs w:val="24"/>
        </w:rPr>
      </w:pPr>
      <w:r w:rsidRPr="00892939">
        <w:rPr>
          <w:b/>
          <w:sz w:val="24"/>
          <w:szCs w:val="24"/>
        </w:rPr>
        <w:t>1.</w:t>
      </w:r>
      <w:r w:rsidRPr="00892939">
        <w:rPr>
          <w:b/>
          <w:sz w:val="24"/>
          <w:szCs w:val="24"/>
        </w:rPr>
        <w:tab/>
        <w:t>VETERINÆRLÆGEMIDLETS NAVN</w:t>
      </w:r>
    </w:p>
    <w:p w:rsidR="006F1BD5" w:rsidRPr="00892939" w:rsidRDefault="006F1BD5" w:rsidP="006F1BD5">
      <w:pPr>
        <w:tabs>
          <w:tab w:val="left" w:pos="8222"/>
        </w:tabs>
        <w:ind w:left="851" w:hanging="851"/>
        <w:jc w:val="both"/>
        <w:rPr>
          <w:sz w:val="24"/>
          <w:szCs w:val="24"/>
        </w:rPr>
      </w:pPr>
      <w:r w:rsidRPr="00892939">
        <w:rPr>
          <w:sz w:val="24"/>
          <w:szCs w:val="24"/>
        </w:rPr>
        <w:tab/>
      </w:r>
      <w:proofErr w:type="spellStart"/>
      <w:r w:rsidRPr="00892939">
        <w:rPr>
          <w:sz w:val="24"/>
          <w:szCs w:val="24"/>
        </w:rPr>
        <w:t>Torbunal</w:t>
      </w:r>
      <w:proofErr w:type="spellEnd"/>
      <w:r w:rsidRPr="00892939">
        <w:rPr>
          <w:sz w:val="24"/>
          <w:szCs w:val="24"/>
        </w:rPr>
        <w:t xml:space="preserve"> </w:t>
      </w:r>
      <w:proofErr w:type="spellStart"/>
      <w:r w:rsidRPr="00892939">
        <w:rPr>
          <w:sz w:val="24"/>
          <w:szCs w:val="24"/>
        </w:rPr>
        <w:t>Vet</w:t>
      </w:r>
      <w:proofErr w:type="spellEnd"/>
      <w:r w:rsidRPr="00892939">
        <w:rPr>
          <w:sz w:val="24"/>
          <w:szCs w:val="24"/>
        </w:rPr>
        <w:t>.</w:t>
      </w:r>
    </w:p>
    <w:p w:rsidR="0091141F" w:rsidRPr="00892939" w:rsidRDefault="0091141F" w:rsidP="006F1BD5">
      <w:pPr>
        <w:tabs>
          <w:tab w:val="left" w:pos="8222"/>
        </w:tabs>
        <w:ind w:left="851" w:hanging="851"/>
        <w:jc w:val="both"/>
        <w:rPr>
          <w:sz w:val="24"/>
          <w:szCs w:val="24"/>
        </w:rPr>
      </w:pPr>
    </w:p>
    <w:p w:rsidR="00892939" w:rsidRPr="00892939" w:rsidRDefault="0091141F" w:rsidP="00892939">
      <w:pPr>
        <w:tabs>
          <w:tab w:val="left" w:pos="8222"/>
        </w:tabs>
        <w:ind w:left="851" w:hanging="851"/>
        <w:rPr>
          <w:sz w:val="24"/>
          <w:szCs w:val="24"/>
        </w:rPr>
      </w:pPr>
      <w:r w:rsidRPr="00892939">
        <w:rPr>
          <w:sz w:val="24"/>
          <w:szCs w:val="24"/>
        </w:rPr>
        <w:tab/>
      </w:r>
      <w:r w:rsidR="00892939" w:rsidRPr="00892939">
        <w:rPr>
          <w:sz w:val="24"/>
          <w:szCs w:val="24"/>
        </w:rPr>
        <w:t>Lægemiddelform: Injektionsvæske, opløsning</w:t>
      </w:r>
    </w:p>
    <w:p w:rsidR="00892939" w:rsidRPr="00892939" w:rsidRDefault="00892939" w:rsidP="00892939">
      <w:pPr>
        <w:tabs>
          <w:tab w:val="left" w:pos="8222"/>
        </w:tabs>
        <w:ind w:left="851" w:hanging="851"/>
        <w:rPr>
          <w:sz w:val="24"/>
          <w:szCs w:val="24"/>
        </w:rPr>
      </w:pPr>
      <w:r>
        <w:rPr>
          <w:sz w:val="24"/>
          <w:szCs w:val="24"/>
        </w:rPr>
        <w:tab/>
      </w:r>
      <w:r w:rsidRPr="00892939">
        <w:rPr>
          <w:sz w:val="24"/>
          <w:szCs w:val="24"/>
        </w:rPr>
        <w:t>Styrke: 10 mg/ml</w:t>
      </w:r>
    </w:p>
    <w:p w:rsidR="00892939" w:rsidRPr="00892939" w:rsidRDefault="00892939" w:rsidP="00892939">
      <w:pPr>
        <w:tabs>
          <w:tab w:val="left" w:pos="8222"/>
        </w:tabs>
        <w:ind w:left="851" w:hanging="851"/>
        <w:rPr>
          <w:sz w:val="24"/>
          <w:szCs w:val="24"/>
        </w:rPr>
      </w:pPr>
    </w:p>
    <w:p w:rsidR="00892939" w:rsidRPr="00892939" w:rsidRDefault="00892939" w:rsidP="00892939">
      <w:pPr>
        <w:tabs>
          <w:tab w:val="left" w:pos="8222"/>
        </w:tabs>
        <w:ind w:left="851" w:hanging="851"/>
        <w:jc w:val="both"/>
        <w:rPr>
          <w:sz w:val="24"/>
          <w:szCs w:val="24"/>
        </w:rPr>
      </w:pPr>
    </w:p>
    <w:p w:rsidR="00892939" w:rsidRPr="00892939" w:rsidRDefault="00892939" w:rsidP="00892939">
      <w:pPr>
        <w:tabs>
          <w:tab w:val="left" w:pos="8222"/>
        </w:tabs>
        <w:ind w:left="851" w:hanging="851"/>
        <w:jc w:val="both"/>
        <w:rPr>
          <w:sz w:val="24"/>
          <w:szCs w:val="24"/>
        </w:rPr>
      </w:pPr>
    </w:p>
    <w:p w:rsidR="00892939" w:rsidRPr="00892939" w:rsidRDefault="00892939" w:rsidP="00892939">
      <w:pPr>
        <w:pStyle w:val="Style1"/>
        <w:ind w:left="851" w:hanging="851"/>
        <w:rPr>
          <w:sz w:val="24"/>
          <w:szCs w:val="24"/>
        </w:rPr>
      </w:pPr>
      <w:r w:rsidRPr="00892939">
        <w:rPr>
          <w:sz w:val="24"/>
          <w:szCs w:val="24"/>
        </w:rPr>
        <w:t>2.</w:t>
      </w:r>
      <w:r w:rsidRPr="00892939">
        <w:rPr>
          <w:sz w:val="24"/>
          <w:szCs w:val="24"/>
        </w:rPr>
        <w:tab/>
        <w:t>KVALITATIV OG KVANTITATIV SAMMENSÆTNING</w:t>
      </w:r>
    </w:p>
    <w:p w:rsidR="00892939" w:rsidRPr="00892939" w:rsidRDefault="00892939" w:rsidP="00892939">
      <w:pPr>
        <w:tabs>
          <w:tab w:val="left" w:pos="8222"/>
        </w:tabs>
        <w:rPr>
          <w:sz w:val="24"/>
          <w:szCs w:val="24"/>
        </w:rPr>
      </w:pPr>
    </w:p>
    <w:p w:rsidR="00892939" w:rsidRPr="00892939" w:rsidRDefault="00892939" w:rsidP="00892939">
      <w:pPr>
        <w:ind w:firstLine="851"/>
        <w:rPr>
          <w:sz w:val="24"/>
          <w:szCs w:val="24"/>
        </w:rPr>
      </w:pPr>
      <w:r w:rsidRPr="00892939">
        <w:rPr>
          <w:sz w:val="24"/>
          <w:szCs w:val="24"/>
        </w:rPr>
        <w:t>Hver ml indeholder:</w:t>
      </w:r>
    </w:p>
    <w:p w:rsidR="00892939" w:rsidRPr="00892939" w:rsidRDefault="00892939" w:rsidP="00892939">
      <w:pPr>
        <w:rPr>
          <w:sz w:val="24"/>
          <w:szCs w:val="24"/>
        </w:rPr>
      </w:pPr>
    </w:p>
    <w:p w:rsidR="00892939" w:rsidRPr="00892939" w:rsidRDefault="00892939" w:rsidP="00892939">
      <w:pPr>
        <w:ind w:firstLine="851"/>
        <w:rPr>
          <w:b/>
          <w:sz w:val="24"/>
          <w:szCs w:val="24"/>
        </w:rPr>
      </w:pPr>
      <w:r w:rsidRPr="00892939">
        <w:rPr>
          <w:b/>
          <w:sz w:val="24"/>
          <w:szCs w:val="24"/>
        </w:rPr>
        <w:t>Aktivt stof:</w:t>
      </w:r>
    </w:p>
    <w:p w:rsidR="00892939" w:rsidRPr="00892939" w:rsidRDefault="00892939" w:rsidP="00892939">
      <w:pPr>
        <w:ind w:firstLine="851"/>
        <w:rPr>
          <w:sz w:val="24"/>
          <w:szCs w:val="24"/>
        </w:rPr>
      </w:pPr>
      <w:proofErr w:type="spellStart"/>
      <w:r w:rsidRPr="00892939">
        <w:rPr>
          <w:sz w:val="24"/>
          <w:szCs w:val="24"/>
        </w:rPr>
        <w:t>Butorphanol</w:t>
      </w:r>
      <w:proofErr w:type="spellEnd"/>
      <w:r w:rsidRPr="00892939">
        <w:rPr>
          <w:sz w:val="24"/>
          <w:szCs w:val="24"/>
        </w:rPr>
        <w:t xml:space="preserve"> som </w:t>
      </w:r>
      <w:proofErr w:type="spellStart"/>
      <w:r w:rsidRPr="00892939">
        <w:rPr>
          <w:sz w:val="24"/>
          <w:szCs w:val="24"/>
        </w:rPr>
        <w:t>butorphanoltartrat</w:t>
      </w:r>
      <w:proofErr w:type="spellEnd"/>
      <w:r w:rsidRPr="00892939">
        <w:rPr>
          <w:sz w:val="24"/>
          <w:szCs w:val="24"/>
        </w:rPr>
        <w:tab/>
        <w:t xml:space="preserve"> 10 mg</w:t>
      </w:r>
    </w:p>
    <w:p w:rsidR="00892939" w:rsidRPr="00892939" w:rsidRDefault="00892939" w:rsidP="00892939">
      <w:pPr>
        <w:rPr>
          <w:sz w:val="24"/>
          <w:szCs w:val="24"/>
        </w:rPr>
      </w:pPr>
    </w:p>
    <w:p w:rsidR="00892939" w:rsidRPr="00892939" w:rsidRDefault="00892939" w:rsidP="00892939">
      <w:pPr>
        <w:ind w:firstLine="851"/>
        <w:rPr>
          <w:b/>
          <w:sz w:val="24"/>
          <w:szCs w:val="24"/>
        </w:rPr>
      </w:pPr>
      <w:r w:rsidRPr="00892939">
        <w:rPr>
          <w:b/>
          <w:sz w:val="24"/>
          <w:szCs w:val="24"/>
        </w:rPr>
        <w:t>Hjælpestoffer:</w:t>
      </w:r>
    </w:p>
    <w:p w:rsidR="00892939" w:rsidRPr="00892939" w:rsidRDefault="00892939" w:rsidP="00892939">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252"/>
      </w:tblGrid>
      <w:tr w:rsidR="00892939" w:rsidRPr="00892939" w:rsidTr="0041794E">
        <w:tc>
          <w:tcPr>
            <w:tcW w:w="4536" w:type="dxa"/>
            <w:shd w:val="clear" w:color="auto" w:fill="auto"/>
            <w:vAlign w:val="center"/>
          </w:tcPr>
          <w:p w:rsidR="00892939" w:rsidRPr="00892939" w:rsidRDefault="00892939" w:rsidP="00072A44">
            <w:pPr>
              <w:spacing w:before="60" w:after="60"/>
              <w:rPr>
                <w:b/>
                <w:bCs/>
                <w:iCs/>
                <w:sz w:val="24"/>
                <w:szCs w:val="24"/>
              </w:rPr>
            </w:pPr>
            <w:r w:rsidRPr="00892939">
              <w:rPr>
                <w:b/>
                <w:bCs/>
                <w:iCs/>
                <w:sz w:val="24"/>
                <w:szCs w:val="24"/>
              </w:rPr>
              <w:t>Kvalitativ sammensætning af hjælpestoffer og andre bestanddele</w:t>
            </w:r>
          </w:p>
        </w:tc>
        <w:tc>
          <w:tcPr>
            <w:tcW w:w="4252" w:type="dxa"/>
            <w:shd w:val="clear" w:color="auto" w:fill="auto"/>
            <w:vAlign w:val="center"/>
          </w:tcPr>
          <w:p w:rsidR="00892939" w:rsidRPr="00892939" w:rsidRDefault="00892939" w:rsidP="00072A44">
            <w:pPr>
              <w:spacing w:before="60" w:after="60"/>
              <w:rPr>
                <w:b/>
                <w:bCs/>
                <w:iCs/>
                <w:sz w:val="24"/>
                <w:szCs w:val="24"/>
              </w:rPr>
            </w:pPr>
            <w:r w:rsidRPr="00892939">
              <w:rPr>
                <w:b/>
                <w:bCs/>
                <w:iCs/>
                <w:sz w:val="24"/>
                <w:szCs w:val="24"/>
              </w:rPr>
              <w:t>Kvantitativ sammensætning, hvis oplysningen er vigtig for korrekt administration af veterinærlægemidlet</w:t>
            </w:r>
          </w:p>
        </w:tc>
      </w:tr>
      <w:tr w:rsidR="00892939" w:rsidRPr="00892939" w:rsidTr="0041794E">
        <w:tc>
          <w:tcPr>
            <w:tcW w:w="4536" w:type="dxa"/>
            <w:shd w:val="clear" w:color="auto" w:fill="auto"/>
            <w:vAlign w:val="center"/>
          </w:tcPr>
          <w:p w:rsidR="00892939" w:rsidRPr="00892939" w:rsidRDefault="00892939" w:rsidP="00072A44">
            <w:pPr>
              <w:spacing w:before="60" w:after="60"/>
              <w:ind w:left="567" w:hanging="567"/>
              <w:rPr>
                <w:iCs/>
                <w:sz w:val="24"/>
                <w:szCs w:val="24"/>
              </w:rPr>
            </w:pPr>
            <w:proofErr w:type="spellStart"/>
            <w:r w:rsidRPr="00892939">
              <w:rPr>
                <w:iCs/>
                <w:sz w:val="24"/>
                <w:szCs w:val="24"/>
              </w:rPr>
              <w:t>Benzethoniumchlorid</w:t>
            </w:r>
            <w:proofErr w:type="spellEnd"/>
          </w:p>
        </w:tc>
        <w:tc>
          <w:tcPr>
            <w:tcW w:w="4252" w:type="dxa"/>
            <w:shd w:val="clear" w:color="auto" w:fill="auto"/>
            <w:vAlign w:val="center"/>
          </w:tcPr>
          <w:p w:rsidR="00892939" w:rsidRPr="00892939" w:rsidRDefault="00892939" w:rsidP="00072A44">
            <w:pPr>
              <w:spacing w:before="60" w:after="60"/>
              <w:rPr>
                <w:iCs/>
                <w:sz w:val="24"/>
                <w:szCs w:val="24"/>
              </w:rPr>
            </w:pPr>
            <w:r w:rsidRPr="00892939">
              <w:rPr>
                <w:iCs/>
                <w:sz w:val="24"/>
                <w:szCs w:val="24"/>
              </w:rPr>
              <w:t>0,1 mg</w:t>
            </w:r>
          </w:p>
        </w:tc>
      </w:tr>
      <w:tr w:rsidR="00892939" w:rsidRPr="00892939" w:rsidTr="0041794E">
        <w:tc>
          <w:tcPr>
            <w:tcW w:w="4536" w:type="dxa"/>
            <w:shd w:val="clear" w:color="auto" w:fill="auto"/>
            <w:vAlign w:val="center"/>
          </w:tcPr>
          <w:p w:rsidR="00892939" w:rsidRPr="00892939" w:rsidRDefault="00892939" w:rsidP="00072A44">
            <w:pPr>
              <w:spacing w:before="60" w:after="60"/>
              <w:rPr>
                <w:iCs/>
                <w:sz w:val="24"/>
                <w:szCs w:val="24"/>
              </w:rPr>
            </w:pPr>
            <w:r w:rsidRPr="00892939">
              <w:rPr>
                <w:iCs/>
                <w:sz w:val="24"/>
                <w:szCs w:val="24"/>
              </w:rPr>
              <w:t>Citronsyre(monohydrat)</w:t>
            </w:r>
          </w:p>
        </w:tc>
        <w:tc>
          <w:tcPr>
            <w:tcW w:w="4252" w:type="dxa"/>
            <w:shd w:val="clear" w:color="auto" w:fill="auto"/>
            <w:vAlign w:val="center"/>
          </w:tcPr>
          <w:p w:rsidR="00892939" w:rsidRPr="00892939" w:rsidRDefault="00892939" w:rsidP="00072A44">
            <w:pPr>
              <w:spacing w:before="60" w:after="60"/>
              <w:rPr>
                <w:iCs/>
                <w:sz w:val="24"/>
                <w:szCs w:val="24"/>
              </w:rPr>
            </w:pPr>
          </w:p>
        </w:tc>
      </w:tr>
      <w:tr w:rsidR="00892939" w:rsidRPr="00892939" w:rsidTr="0041794E">
        <w:tc>
          <w:tcPr>
            <w:tcW w:w="4536" w:type="dxa"/>
            <w:shd w:val="clear" w:color="auto" w:fill="auto"/>
            <w:vAlign w:val="center"/>
          </w:tcPr>
          <w:p w:rsidR="00892939" w:rsidRPr="00892939" w:rsidRDefault="00892939" w:rsidP="00072A44">
            <w:pPr>
              <w:spacing w:before="60" w:after="60"/>
              <w:rPr>
                <w:iCs/>
                <w:sz w:val="24"/>
                <w:szCs w:val="24"/>
              </w:rPr>
            </w:pPr>
            <w:r w:rsidRPr="00892939">
              <w:rPr>
                <w:iCs/>
                <w:sz w:val="24"/>
                <w:szCs w:val="24"/>
              </w:rPr>
              <w:t>Natriumcitrat</w:t>
            </w:r>
          </w:p>
        </w:tc>
        <w:tc>
          <w:tcPr>
            <w:tcW w:w="4252" w:type="dxa"/>
            <w:shd w:val="clear" w:color="auto" w:fill="auto"/>
            <w:vAlign w:val="center"/>
          </w:tcPr>
          <w:p w:rsidR="00892939" w:rsidRPr="00892939" w:rsidRDefault="00892939" w:rsidP="00072A44">
            <w:pPr>
              <w:spacing w:before="60" w:after="60"/>
              <w:rPr>
                <w:iCs/>
                <w:sz w:val="24"/>
                <w:szCs w:val="24"/>
              </w:rPr>
            </w:pPr>
          </w:p>
        </w:tc>
      </w:tr>
      <w:tr w:rsidR="00892939" w:rsidRPr="00892939" w:rsidTr="0041794E">
        <w:tc>
          <w:tcPr>
            <w:tcW w:w="4536" w:type="dxa"/>
            <w:shd w:val="clear" w:color="auto" w:fill="auto"/>
            <w:vAlign w:val="center"/>
          </w:tcPr>
          <w:p w:rsidR="00892939" w:rsidRPr="00892939" w:rsidRDefault="00892939" w:rsidP="00072A44">
            <w:pPr>
              <w:spacing w:before="60" w:after="60"/>
              <w:ind w:left="567" w:hanging="567"/>
              <w:rPr>
                <w:iCs/>
                <w:sz w:val="24"/>
                <w:szCs w:val="24"/>
              </w:rPr>
            </w:pPr>
            <w:proofErr w:type="spellStart"/>
            <w:r w:rsidRPr="00892939">
              <w:rPr>
                <w:iCs/>
                <w:sz w:val="24"/>
                <w:szCs w:val="24"/>
              </w:rPr>
              <w:t>Natriumchlorid</w:t>
            </w:r>
            <w:proofErr w:type="spellEnd"/>
          </w:p>
        </w:tc>
        <w:tc>
          <w:tcPr>
            <w:tcW w:w="4252" w:type="dxa"/>
            <w:shd w:val="clear" w:color="auto" w:fill="auto"/>
            <w:vAlign w:val="center"/>
          </w:tcPr>
          <w:p w:rsidR="00892939" w:rsidRPr="00892939" w:rsidRDefault="00892939" w:rsidP="00072A44">
            <w:pPr>
              <w:spacing w:before="60" w:after="60"/>
              <w:rPr>
                <w:iCs/>
                <w:sz w:val="24"/>
                <w:szCs w:val="24"/>
              </w:rPr>
            </w:pPr>
          </w:p>
        </w:tc>
      </w:tr>
      <w:tr w:rsidR="00892939" w:rsidRPr="00892939" w:rsidTr="0041794E">
        <w:tc>
          <w:tcPr>
            <w:tcW w:w="4536" w:type="dxa"/>
            <w:shd w:val="clear" w:color="auto" w:fill="auto"/>
            <w:vAlign w:val="center"/>
          </w:tcPr>
          <w:p w:rsidR="00892939" w:rsidRPr="00892939" w:rsidRDefault="00892939" w:rsidP="00072A44">
            <w:pPr>
              <w:spacing w:before="60" w:after="60"/>
              <w:rPr>
                <w:iCs/>
                <w:sz w:val="24"/>
                <w:szCs w:val="24"/>
              </w:rPr>
            </w:pPr>
            <w:r w:rsidRPr="00892939">
              <w:rPr>
                <w:iCs/>
                <w:sz w:val="24"/>
                <w:szCs w:val="24"/>
              </w:rPr>
              <w:t>Vand til injektionsvæsker</w:t>
            </w:r>
          </w:p>
        </w:tc>
        <w:tc>
          <w:tcPr>
            <w:tcW w:w="4252" w:type="dxa"/>
            <w:shd w:val="clear" w:color="auto" w:fill="auto"/>
            <w:vAlign w:val="center"/>
          </w:tcPr>
          <w:p w:rsidR="00892939" w:rsidRPr="00892939" w:rsidRDefault="00892939" w:rsidP="00072A44">
            <w:pPr>
              <w:spacing w:before="60" w:after="60"/>
              <w:rPr>
                <w:iCs/>
                <w:sz w:val="24"/>
                <w:szCs w:val="24"/>
              </w:rPr>
            </w:pPr>
          </w:p>
        </w:tc>
      </w:tr>
    </w:tbl>
    <w:p w:rsidR="00892939" w:rsidRPr="00892939" w:rsidRDefault="00892939" w:rsidP="00892939">
      <w:pPr>
        <w:tabs>
          <w:tab w:val="left" w:pos="8222"/>
        </w:tabs>
        <w:jc w:val="both"/>
        <w:rPr>
          <w:sz w:val="24"/>
          <w:szCs w:val="24"/>
        </w:rPr>
      </w:pPr>
    </w:p>
    <w:p w:rsidR="00892939" w:rsidRPr="00892939" w:rsidRDefault="00892939" w:rsidP="00892939">
      <w:pPr>
        <w:tabs>
          <w:tab w:val="left" w:pos="8222"/>
        </w:tabs>
        <w:ind w:left="851" w:hanging="851"/>
        <w:rPr>
          <w:sz w:val="24"/>
          <w:szCs w:val="24"/>
        </w:rPr>
      </w:pPr>
      <w:r>
        <w:rPr>
          <w:sz w:val="24"/>
          <w:szCs w:val="24"/>
        </w:rPr>
        <w:tab/>
      </w:r>
      <w:r w:rsidRPr="00892939">
        <w:rPr>
          <w:sz w:val="24"/>
          <w:szCs w:val="24"/>
        </w:rPr>
        <w:t>Klar, farveløs opløsning.</w:t>
      </w:r>
    </w:p>
    <w:p w:rsidR="00892939" w:rsidRPr="00892939" w:rsidRDefault="00892939" w:rsidP="00892939">
      <w:pPr>
        <w:pStyle w:val="Style1"/>
        <w:rPr>
          <w:sz w:val="24"/>
          <w:szCs w:val="24"/>
        </w:rPr>
      </w:pPr>
    </w:p>
    <w:p w:rsidR="00892939" w:rsidRPr="00892939" w:rsidRDefault="00892939" w:rsidP="00892939">
      <w:pPr>
        <w:pStyle w:val="Style1"/>
        <w:rPr>
          <w:sz w:val="24"/>
          <w:szCs w:val="24"/>
        </w:rPr>
      </w:pPr>
    </w:p>
    <w:p w:rsidR="00892939" w:rsidRPr="00892939" w:rsidRDefault="00892939" w:rsidP="00892939">
      <w:pPr>
        <w:pStyle w:val="Style1"/>
        <w:ind w:left="851" w:hanging="851"/>
        <w:rPr>
          <w:sz w:val="24"/>
          <w:szCs w:val="24"/>
        </w:rPr>
      </w:pPr>
      <w:r w:rsidRPr="00892939">
        <w:rPr>
          <w:sz w:val="24"/>
          <w:szCs w:val="24"/>
        </w:rPr>
        <w:t>3.</w:t>
      </w:r>
      <w:r w:rsidRPr="00892939">
        <w:rPr>
          <w:sz w:val="24"/>
          <w:szCs w:val="24"/>
        </w:rPr>
        <w:tab/>
        <w:t>KLINISKE OPLYSNINGER</w:t>
      </w:r>
    </w:p>
    <w:p w:rsidR="00892939" w:rsidRPr="00892939" w:rsidRDefault="00892939" w:rsidP="00892939">
      <w:pPr>
        <w:rPr>
          <w:sz w:val="24"/>
          <w:szCs w:val="24"/>
        </w:rPr>
      </w:pPr>
    </w:p>
    <w:p w:rsidR="00892939" w:rsidRPr="00892939" w:rsidRDefault="00892939" w:rsidP="00892939">
      <w:pPr>
        <w:pStyle w:val="Style1"/>
        <w:ind w:left="851" w:hanging="851"/>
        <w:rPr>
          <w:sz w:val="24"/>
          <w:szCs w:val="24"/>
        </w:rPr>
      </w:pPr>
      <w:r w:rsidRPr="00892939">
        <w:rPr>
          <w:sz w:val="24"/>
          <w:szCs w:val="24"/>
        </w:rPr>
        <w:t>3.1</w:t>
      </w:r>
      <w:r w:rsidRPr="00892939">
        <w:rPr>
          <w:sz w:val="24"/>
          <w:szCs w:val="24"/>
        </w:rPr>
        <w:tab/>
        <w:t>Dyrearter, som lægemidlet er beregnet til</w:t>
      </w:r>
    </w:p>
    <w:p w:rsidR="00892939" w:rsidRPr="00892939" w:rsidRDefault="00892939" w:rsidP="00892939">
      <w:pPr>
        <w:rPr>
          <w:sz w:val="24"/>
          <w:szCs w:val="24"/>
        </w:rPr>
      </w:pPr>
    </w:p>
    <w:p w:rsidR="00892939" w:rsidRPr="00892939" w:rsidRDefault="00892939" w:rsidP="00892939">
      <w:pPr>
        <w:tabs>
          <w:tab w:val="left" w:pos="8222"/>
        </w:tabs>
        <w:ind w:left="851" w:hanging="851"/>
        <w:rPr>
          <w:sz w:val="24"/>
          <w:szCs w:val="24"/>
        </w:rPr>
      </w:pPr>
      <w:r>
        <w:rPr>
          <w:sz w:val="24"/>
          <w:szCs w:val="24"/>
        </w:rPr>
        <w:tab/>
      </w:r>
      <w:r w:rsidRPr="00892939">
        <w:rPr>
          <w:sz w:val="24"/>
          <w:szCs w:val="24"/>
        </w:rPr>
        <w:t>Hest, hund og kat</w:t>
      </w:r>
    </w:p>
    <w:p w:rsidR="00892939" w:rsidRPr="00892939" w:rsidRDefault="00892939" w:rsidP="00892939">
      <w:pPr>
        <w:rPr>
          <w:sz w:val="24"/>
          <w:szCs w:val="24"/>
        </w:rPr>
      </w:pPr>
    </w:p>
    <w:p w:rsidR="00892939" w:rsidRPr="00892939" w:rsidRDefault="00892939" w:rsidP="00892939">
      <w:pPr>
        <w:pStyle w:val="Style1"/>
        <w:ind w:left="851" w:hanging="851"/>
        <w:rPr>
          <w:sz w:val="24"/>
          <w:szCs w:val="24"/>
        </w:rPr>
      </w:pPr>
      <w:r w:rsidRPr="00892939">
        <w:rPr>
          <w:sz w:val="24"/>
          <w:szCs w:val="24"/>
        </w:rPr>
        <w:t>3.2</w:t>
      </w:r>
      <w:r w:rsidRPr="00892939">
        <w:rPr>
          <w:sz w:val="24"/>
          <w:szCs w:val="24"/>
        </w:rPr>
        <w:tab/>
        <w:t>Terapeutiske indikationer for hver dyreart, som lægemidlet er beregnet til</w:t>
      </w:r>
    </w:p>
    <w:p w:rsidR="00892939" w:rsidRPr="00892939" w:rsidRDefault="00892939" w:rsidP="00892939">
      <w:pPr>
        <w:pStyle w:val="Sidehoved"/>
        <w:rPr>
          <w:b/>
          <w:szCs w:val="24"/>
        </w:rPr>
      </w:pPr>
    </w:p>
    <w:p w:rsidR="00892939" w:rsidRPr="00892939" w:rsidRDefault="00892939" w:rsidP="00892939">
      <w:pPr>
        <w:pStyle w:val="Sidehoved"/>
        <w:ind w:left="851"/>
        <w:rPr>
          <w:b/>
          <w:szCs w:val="24"/>
          <w:u w:val="single"/>
        </w:rPr>
      </w:pPr>
      <w:r w:rsidRPr="00892939">
        <w:rPr>
          <w:b/>
          <w:szCs w:val="24"/>
          <w:u w:val="single"/>
        </w:rPr>
        <w:t>HEST</w:t>
      </w:r>
    </w:p>
    <w:p w:rsidR="00892939" w:rsidRPr="00892939" w:rsidRDefault="00892939" w:rsidP="00892939">
      <w:pPr>
        <w:pStyle w:val="Sidehoved"/>
        <w:ind w:left="851"/>
        <w:rPr>
          <w:b/>
          <w:szCs w:val="24"/>
        </w:rPr>
      </w:pPr>
      <w:r w:rsidRPr="00892939">
        <w:rPr>
          <w:b/>
          <w:szCs w:val="24"/>
        </w:rPr>
        <w:t xml:space="preserve">Som </w:t>
      </w:r>
      <w:proofErr w:type="spellStart"/>
      <w:r w:rsidRPr="00892939">
        <w:rPr>
          <w:b/>
          <w:szCs w:val="24"/>
        </w:rPr>
        <w:t>analgetikum</w:t>
      </w:r>
      <w:proofErr w:type="spellEnd"/>
    </w:p>
    <w:p w:rsidR="00892939" w:rsidRPr="00892939" w:rsidRDefault="00892939" w:rsidP="00892939">
      <w:pPr>
        <w:pStyle w:val="Sidehoved"/>
        <w:ind w:left="851"/>
        <w:rPr>
          <w:szCs w:val="24"/>
        </w:rPr>
      </w:pPr>
      <w:r w:rsidRPr="00892939">
        <w:rPr>
          <w:szCs w:val="24"/>
        </w:rPr>
        <w:t>Til lindring af smerter i forbindelse med kolik, der stammer fra mave-tarm-kanalen.</w:t>
      </w:r>
    </w:p>
    <w:p w:rsidR="00892939" w:rsidRPr="00892939" w:rsidRDefault="00892939" w:rsidP="00892939">
      <w:pPr>
        <w:pStyle w:val="Sidehoved"/>
        <w:ind w:left="851"/>
        <w:rPr>
          <w:szCs w:val="24"/>
        </w:rPr>
      </w:pPr>
      <w:r w:rsidRPr="00892939">
        <w:rPr>
          <w:b/>
          <w:szCs w:val="24"/>
        </w:rPr>
        <w:t xml:space="preserve">Som </w:t>
      </w:r>
      <w:proofErr w:type="spellStart"/>
      <w:r w:rsidRPr="00892939">
        <w:rPr>
          <w:b/>
          <w:szCs w:val="24"/>
        </w:rPr>
        <w:t>sedativum</w:t>
      </w:r>
      <w:proofErr w:type="spellEnd"/>
    </w:p>
    <w:p w:rsidR="00892939" w:rsidRPr="00892939" w:rsidRDefault="00892939" w:rsidP="00892939">
      <w:pPr>
        <w:pStyle w:val="Sidehoved"/>
        <w:ind w:left="851"/>
        <w:rPr>
          <w:szCs w:val="24"/>
        </w:rPr>
      </w:pPr>
      <w:r w:rsidRPr="00892939">
        <w:rPr>
          <w:szCs w:val="24"/>
        </w:rPr>
        <w:t>Til sedation, når det gives efter administration af særlige alpha2-adrenoceptoragonister (</w:t>
      </w:r>
      <w:proofErr w:type="spellStart"/>
      <w:r w:rsidRPr="00892939">
        <w:rPr>
          <w:szCs w:val="24"/>
        </w:rPr>
        <w:t>detomidin</w:t>
      </w:r>
      <w:proofErr w:type="spellEnd"/>
      <w:r w:rsidRPr="00892939">
        <w:rPr>
          <w:szCs w:val="24"/>
        </w:rPr>
        <w:t xml:space="preserve">, </w:t>
      </w:r>
      <w:proofErr w:type="spellStart"/>
      <w:r w:rsidRPr="00892939">
        <w:rPr>
          <w:szCs w:val="24"/>
        </w:rPr>
        <w:t>romifidin</w:t>
      </w:r>
      <w:proofErr w:type="spellEnd"/>
      <w:r w:rsidRPr="00892939">
        <w:rPr>
          <w:szCs w:val="24"/>
        </w:rPr>
        <w:t>).</w:t>
      </w:r>
    </w:p>
    <w:p w:rsidR="00892939" w:rsidRPr="00892939" w:rsidRDefault="00892939" w:rsidP="00892939">
      <w:pPr>
        <w:pStyle w:val="Sidehoved"/>
        <w:ind w:left="851"/>
        <w:rPr>
          <w:szCs w:val="24"/>
        </w:rPr>
      </w:pPr>
      <w:r w:rsidRPr="00892939">
        <w:rPr>
          <w:szCs w:val="24"/>
        </w:rPr>
        <w:t>Til terapeutiske og diagnostiske procedurer såsom mindre kirurgiske indgreb på stående hest.</w:t>
      </w:r>
    </w:p>
    <w:p w:rsidR="00892939" w:rsidRPr="00892939" w:rsidRDefault="00892939" w:rsidP="00892939">
      <w:pPr>
        <w:pStyle w:val="Sidehoved"/>
        <w:ind w:left="851"/>
        <w:rPr>
          <w:szCs w:val="24"/>
        </w:rPr>
      </w:pPr>
    </w:p>
    <w:p w:rsidR="00892939" w:rsidRPr="00892939" w:rsidRDefault="00892939" w:rsidP="00892939">
      <w:pPr>
        <w:pStyle w:val="Sidehoved"/>
        <w:ind w:left="851"/>
        <w:rPr>
          <w:b/>
          <w:bCs/>
          <w:szCs w:val="24"/>
          <w:u w:val="single"/>
        </w:rPr>
      </w:pPr>
      <w:r w:rsidRPr="00892939">
        <w:rPr>
          <w:b/>
          <w:bCs/>
          <w:szCs w:val="24"/>
          <w:u w:val="single"/>
        </w:rPr>
        <w:t>HUND</w:t>
      </w:r>
    </w:p>
    <w:p w:rsidR="00892939" w:rsidRPr="00892939" w:rsidRDefault="00892939" w:rsidP="00892939">
      <w:pPr>
        <w:pStyle w:val="Sidehoved"/>
        <w:ind w:left="851"/>
        <w:rPr>
          <w:b/>
          <w:bCs/>
          <w:szCs w:val="24"/>
        </w:rPr>
      </w:pPr>
      <w:r w:rsidRPr="00892939">
        <w:rPr>
          <w:b/>
          <w:bCs/>
          <w:szCs w:val="24"/>
        </w:rPr>
        <w:t xml:space="preserve">Som </w:t>
      </w:r>
      <w:proofErr w:type="spellStart"/>
      <w:r w:rsidRPr="00892939">
        <w:rPr>
          <w:b/>
          <w:bCs/>
          <w:szCs w:val="24"/>
        </w:rPr>
        <w:t>analgetikum</w:t>
      </w:r>
      <w:proofErr w:type="spellEnd"/>
    </w:p>
    <w:p w:rsidR="00892939" w:rsidRPr="00892939" w:rsidRDefault="00892939" w:rsidP="00892939">
      <w:pPr>
        <w:pStyle w:val="Sidehoved"/>
        <w:ind w:left="851"/>
        <w:rPr>
          <w:szCs w:val="24"/>
        </w:rPr>
      </w:pPr>
      <w:r w:rsidRPr="00892939">
        <w:rPr>
          <w:szCs w:val="24"/>
        </w:rPr>
        <w:t xml:space="preserve">Til lindring af lette til moderate </w:t>
      </w:r>
      <w:proofErr w:type="spellStart"/>
      <w:r w:rsidRPr="00892939">
        <w:rPr>
          <w:szCs w:val="24"/>
        </w:rPr>
        <w:t>viscerale</w:t>
      </w:r>
      <w:proofErr w:type="spellEnd"/>
      <w:r w:rsidRPr="00892939">
        <w:rPr>
          <w:szCs w:val="24"/>
        </w:rPr>
        <w:t xml:space="preserve"> smerter og smerter i forbindelse med post-operative procedurer.</w:t>
      </w:r>
    </w:p>
    <w:p w:rsidR="00892939" w:rsidRPr="00892939" w:rsidRDefault="00892939" w:rsidP="00892939">
      <w:pPr>
        <w:pStyle w:val="Sidehoved"/>
        <w:ind w:left="851"/>
        <w:rPr>
          <w:b/>
          <w:szCs w:val="24"/>
        </w:rPr>
      </w:pPr>
      <w:r w:rsidRPr="00892939">
        <w:rPr>
          <w:b/>
          <w:szCs w:val="24"/>
        </w:rPr>
        <w:t xml:space="preserve">Som </w:t>
      </w:r>
      <w:proofErr w:type="spellStart"/>
      <w:r w:rsidRPr="00892939">
        <w:rPr>
          <w:b/>
          <w:szCs w:val="24"/>
        </w:rPr>
        <w:t>sedativum</w:t>
      </w:r>
      <w:proofErr w:type="spellEnd"/>
    </w:p>
    <w:p w:rsidR="00892939" w:rsidRPr="00892939" w:rsidRDefault="00892939" w:rsidP="00892939">
      <w:pPr>
        <w:pStyle w:val="Sidehoved"/>
        <w:ind w:left="851"/>
        <w:rPr>
          <w:szCs w:val="24"/>
        </w:rPr>
      </w:pPr>
      <w:r w:rsidRPr="00892939">
        <w:rPr>
          <w:szCs w:val="24"/>
        </w:rPr>
        <w:t xml:space="preserve">I kombination med </w:t>
      </w:r>
      <w:proofErr w:type="spellStart"/>
      <w:r w:rsidRPr="00892939">
        <w:rPr>
          <w:szCs w:val="24"/>
        </w:rPr>
        <w:t>medetomidinhydrochlorid</w:t>
      </w:r>
      <w:proofErr w:type="spellEnd"/>
      <w:r w:rsidRPr="00892939">
        <w:rPr>
          <w:szCs w:val="24"/>
        </w:rPr>
        <w:t>.</w:t>
      </w:r>
    </w:p>
    <w:p w:rsidR="00892939" w:rsidRPr="00892939" w:rsidRDefault="00892939" w:rsidP="00892939">
      <w:pPr>
        <w:pStyle w:val="Sidehoved"/>
        <w:ind w:left="851"/>
        <w:rPr>
          <w:b/>
          <w:szCs w:val="24"/>
        </w:rPr>
      </w:pPr>
      <w:r w:rsidRPr="00892939">
        <w:rPr>
          <w:b/>
          <w:szCs w:val="24"/>
        </w:rPr>
        <w:t>Som præ-</w:t>
      </w:r>
      <w:proofErr w:type="spellStart"/>
      <w:r w:rsidRPr="00892939">
        <w:rPr>
          <w:b/>
          <w:szCs w:val="24"/>
        </w:rPr>
        <w:t>anæstetikum</w:t>
      </w:r>
      <w:proofErr w:type="spellEnd"/>
      <w:r w:rsidRPr="00892939">
        <w:rPr>
          <w:b/>
          <w:szCs w:val="24"/>
        </w:rPr>
        <w:t xml:space="preserve"> </w:t>
      </w:r>
    </w:p>
    <w:p w:rsidR="00892939" w:rsidRPr="00892939" w:rsidRDefault="00892939" w:rsidP="00892939">
      <w:pPr>
        <w:pStyle w:val="Sidehoved"/>
        <w:ind w:left="851"/>
        <w:rPr>
          <w:szCs w:val="24"/>
        </w:rPr>
      </w:pPr>
      <w:r w:rsidRPr="00892939">
        <w:rPr>
          <w:szCs w:val="24"/>
        </w:rPr>
        <w:tab/>
        <w:t xml:space="preserve">Præ-anæstetisk anvendelse af veterinærlægemidlet har resulteret i en dosisrelateret reduktion af dosis af </w:t>
      </w:r>
      <w:proofErr w:type="spellStart"/>
      <w:r w:rsidRPr="00892939">
        <w:rPr>
          <w:szCs w:val="24"/>
        </w:rPr>
        <w:t>anæstetika</w:t>
      </w:r>
      <w:proofErr w:type="spellEnd"/>
      <w:r w:rsidRPr="00892939">
        <w:rPr>
          <w:szCs w:val="24"/>
        </w:rPr>
        <w:t xml:space="preserve"> til induktion, såsom </w:t>
      </w:r>
      <w:proofErr w:type="spellStart"/>
      <w:r w:rsidRPr="00892939">
        <w:rPr>
          <w:szCs w:val="24"/>
        </w:rPr>
        <w:t>thiopentonnatrium</w:t>
      </w:r>
      <w:proofErr w:type="spellEnd"/>
      <w:r w:rsidRPr="00892939">
        <w:rPr>
          <w:szCs w:val="24"/>
        </w:rPr>
        <w:t>.</w:t>
      </w:r>
    </w:p>
    <w:p w:rsidR="00892939" w:rsidRPr="00892939" w:rsidRDefault="00892939" w:rsidP="00892939">
      <w:pPr>
        <w:pStyle w:val="Sidehoved"/>
        <w:ind w:left="851"/>
        <w:rPr>
          <w:szCs w:val="24"/>
        </w:rPr>
      </w:pPr>
      <w:r w:rsidRPr="00892939">
        <w:rPr>
          <w:szCs w:val="24"/>
          <w:u w:val="single"/>
        </w:rPr>
        <w:t xml:space="preserve">Som </w:t>
      </w:r>
      <w:proofErr w:type="spellStart"/>
      <w:r w:rsidRPr="00892939">
        <w:rPr>
          <w:szCs w:val="24"/>
          <w:u w:val="single"/>
        </w:rPr>
        <w:t>anæstetikum</w:t>
      </w:r>
      <w:proofErr w:type="spellEnd"/>
      <w:r w:rsidRPr="00892939">
        <w:rPr>
          <w:szCs w:val="24"/>
        </w:rPr>
        <w:t xml:space="preserve">: Til anæstesi i kombination med </w:t>
      </w:r>
      <w:proofErr w:type="spellStart"/>
      <w:r w:rsidRPr="00892939">
        <w:rPr>
          <w:szCs w:val="24"/>
        </w:rPr>
        <w:t>medetomidin</w:t>
      </w:r>
      <w:proofErr w:type="spellEnd"/>
      <w:r w:rsidRPr="00892939">
        <w:rPr>
          <w:szCs w:val="24"/>
        </w:rPr>
        <w:t xml:space="preserve"> og </w:t>
      </w:r>
      <w:proofErr w:type="spellStart"/>
      <w:r w:rsidRPr="00892939">
        <w:rPr>
          <w:szCs w:val="24"/>
        </w:rPr>
        <w:t>ketamin</w:t>
      </w:r>
      <w:proofErr w:type="spellEnd"/>
      <w:r w:rsidRPr="00892939">
        <w:rPr>
          <w:szCs w:val="24"/>
        </w:rPr>
        <w:t>.</w:t>
      </w:r>
    </w:p>
    <w:p w:rsidR="00892939" w:rsidRPr="00892939" w:rsidRDefault="00892939" w:rsidP="00892939">
      <w:pPr>
        <w:pStyle w:val="Sidehoved"/>
        <w:ind w:left="851"/>
        <w:rPr>
          <w:szCs w:val="24"/>
        </w:rPr>
      </w:pPr>
    </w:p>
    <w:p w:rsidR="00892939" w:rsidRPr="00892939" w:rsidRDefault="00892939" w:rsidP="00892939">
      <w:pPr>
        <w:pStyle w:val="Sidehoved"/>
        <w:ind w:left="851"/>
        <w:rPr>
          <w:b/>
          <w:bCs/>
          <w:szCs w:val="24"/>
          <w:u w:val="single"/>
        </w:rPr>
      </w:pPr>
      <w:r w:rsidRPr="00892939">
        <w:rPr>
          <w:b/>
          <w:bCs/>
          <w:szCs w:val="24"/>
          <w:u w:val="single"/>
        </w:rPr>
        <w:t>KAT</w:t>
      </w:r>
    </w:p>
    <w:p w:rsidR="00892939" w:rsidRPr="00892939" w:rsidRDefault="00892939" w:rsidP="00892939">
      <w:pPr>
        <w:pStyle w:val="Sidehoved"/>
        <w:ind w:left="851"/>
        <w:rPr>
          <w:b/>
          <w:bCs/>
          <w:szCs w:val="24"/>
        </w:rPr>
      </w:pPr>
      <w:r w:rsidRPr="00892939">
        <w:rPr>
          <w:b/>
          <w:bCs/>
          <w:szCs w:val="24"/>
        </w:rPr>
        <w:t xml:space="preserve">Som </w:t>
      </w:r>
      <w:proofErr w:type="spellStart"/>
      <w:r w:rsidRPr="00892939">
        <w:rPr>
          <w:b/>
          <w:bCs/>
          <w:szCs w:val="24"/>
        </w:rPr>
        <w:t>analgetikum</w:t>
      </w:r>
      <w:proofErr w:type="spellEnd"/>
    </w:p>
    <w:p w:rsidR="00892939" w:rsidRPr="00892939" w:rsidRDefault="00892939" w:rsidP="00892939">
      <w:pPr>
        <w:pStyle w:val="Sidehoved"/>
        <w:ind w:left="851"/>
        <w:rPr>
          <w:szCs w:val="24"/>
        </w:rPr>
      </w:pPr>
      <w:r w:rsidRPr="00892939">
        <w:rPr>
          <w:szCs w:val="24"/>
        </w:rPr>
        <w:tab/>
        <w:t xml:space="preserve">Til lindring af lette til moderate </w:t>
      </w:r>
      <w:proofErr w:type="spellStart"/>
      <w:r w:rsidRPr="00892939">
        <w:rPr>
          <w:szCs w:val="24"/>
        </w:rPr>
        <w:t>viscerale</w:t>
      </w:r>
      <w:proofErr w:type="spellEnd"/>
      <w:r w:rsidRPr="00892939">
        <w:rPr>
          <w:szCs w:val="24"/>
        </w:rPr>
        <w:t xml:space="preserve"> smerter. Til præoperativ anvendelse som analgesi under operation. </w:t>
      </w:r>
    </w:p>
    <w:p w:rsidR="00892939" w:rsidRPr="00892939" w:rsidRDefault="00892939" w:rsidP="00892939">
      <w:pPr>
        <w:pStyle w:val="Sidehoved"/>
        <w:ind w:left="851"/>
        <w:rPr>
          <w:szCs w:val="24"/>
        </w:rPr>
      </w:pPr>
      <w:r w:rsidRPr="00892939">
        <w:rPr>
          <w:szCs w:val="24"/>
        </w:rPr>
        <w:t xml:space="preserve">Til post-operativ analgesi efter forskellige kirurgiske indgreb. </w:t>
      </w:r>
    </w:p>
    <w:p w:rsidR="00892939" w:rsidRPr="00892939" w:rsidRDefault="00892939" w:rsidP="00892939">
      <w:pPr>
        <w:pStyle w:val="Sidehoved"/>
        <w:ind w:left="851"/>
        <w:rPr>
          <w:szCs w:val="24"/>
        </w:rPr>
      </w:pPr>
      <w:r w:rsidRPr="00892939">
        <w:rPr>
          <w:b/>
          <w:szCs w:val="24"/>
        </w:rPr>
        <w:t xml:space="preserve">Som </w:t>
      </w:r>
      <w:proofErr w:type="spellStart"/>
      <w:r w:rsidRPr="00892939">
        <w:rPr>
          <w:b/>
          <w:szCs w:val="24"/>
        </w:rPr>
        <w:t>sedativum</w:t>
      </w:r>
      <w:proofErr w:type="spellEnd"/>
    </w:p>
    <w:p w:rsidR="00892939" w:rsidRPr="00892939" w:rsidRDefault="00892939" w:rsidP="00892939">
      <w:pPr>
        <w:pStyle w:val="Sidehoved"/>
        <w:ind w:left="851"/>
        <w:rPr>
          <w:szCs w:val="24"/>
        </w:rPr>
      </w:pPr>
      <w:r w:rsidRPr="00892939">
        <w:rPr>
          <w:szCs w:val="24"/>
        </w:rPr>
        <w:t xml:space="preserve">I kombination med </w:t>
      </w:r>
      <w:proofErr w:type="spellStart"/>
      <w:r w:rsidRPr="00892939">
        <w:rPr>
          <w:szCs w:val="24"/>
        </w:rPr>
        <w:t>medetomidinhydrochlorid</w:t>
      </w:r>
      <w:proofErr w:type="spellEnd"/>
      <w:r w:rsidRPr="00892939">
        <w:rPr>
          <w:szCs w:val="24"/>
        </w:rPr>
        <w:t>.</w:t>
      </w:r>
    </w:p>
    <w:p w:rsidR="00892939" w:rsidRPr="00892939" w:rsidRDefault="00892939" w:rsidP="00892939">
      <w:pPr>
        <w:pStyle w:val="Sidehoved"/>
        <w:ind w:left="851"/>
        <w:rPr>
          <w:szCs w:val="24"/>
        </w:rPr>
      </w:pPr>
      <w:r w:rsidRPr="00892939">
        <w:rPr>
          <w:szCs w:val="24"/>
          <w:u w:val="single"/>
        </w:rPr>
        <w:t xml:space="preserve">Som </w:t>
      </w:r>
      <w:proofErr w:type="spellStart"/>
      <w:r w:rsidRPr="00892939">
        <w:rPr>
          <w:szCs w:val="24"/>
          <w:u w:val="single"/>
        </w:rPr>
        <w:t>anæstetikum</w:t>
      </w:r>
      <w:proofErr w:type="spellEnd"/>
      <w:r w:rsidRPr="00892939">
        <w:rPr>
          <w:szCs w:val="24"/>
        </w:rPr>
        <w:t xml:space="preserve">: Til anæstesi i kombination med </w:t>
      </w:r>
      <w:proofErr w:type="spellStart"/>
      <w:r w:rsidRPr="00892939">
        <w:rPr>
          <w:szCs w:val="24"/>
        </w:rPr>
        <w:t>medetomidin</w:t>
      </w:r>
      <w:proofErr w:type="spellEnd"/>
      <w:r w:rsidRPr="00892939">
        <w:rPr>
          <w:szCs w:val="24"/>
        </w:rPr>
        <w:t xml:space="preserve"> og </w:t>
      </w:r>
      <w:proofErr w:type="spellStart"/>
      <w:r w:rsidRPr="00892939">
        <w:rPr>
          <w:szCs w:val="24"/>
        </w:rPr>
        <w:t>ketamin</w:t>
      </w:r>
      <w:proofErr w:type="spellEnd"/>
      <w:r w:rsidRPr="00892939">
        <w:rPr>
          <w:szCs w:val="24"/>
        </w:rPr>
        <w:t>.</w:t>
      </w:r>
    </w:p>
    <w:p w:rsidR="00892939" w:rsidRPr="00892939" w:rsidRDefault="00892939" w:rsidP="00892939">
      <w:pPr>
        <w:rPr>
          <w:sz w:val="24"/>
          <w:szCs w:val="24"/>
        </w:rPr>
      </w:pPr>
    </w:p>
    <w:p w:rsidR="00892939" w:rsidRPr="00892939" w:rsidRDefault="00892939" w:rsidP="00892939">
      <w:pPr>
        <w:pStyle w:val="Style1"/>
        <w:ind w:left="851" w:hanging="851"/>
        <w:rPr>
          <w:sz w:val="24"/>
          <w:szCs w:val="24"/>
        </w:rPr>
      </w:pPr>
      <w:r w:rsidRPr="00892939">
        <w:rPr>
          <w:sz w:val="24"/>
          <w:szCs w:val="24"/>
        </w:rPr>
        <w:t>3.3</w:t>
      </w:r>
      <w:r w:rsidRPr="00892939">
        <w:rPr>
          <w:sz w:val="24"/>
          <w:szCs w:val="24"/>
        </w:rPr>
        <w:tab/>
        <w:t>Kontraindikationer</w:t>
      </w:r>
    </w:p>
    <w:p w:rsidR="00892939" w:rsidRPr="00892939" w:rsidRDefault="00892939" w:rsidP="00892939">
      <w:pPr>
        <w:pStyle w:val="Sidehoved"/>
        <w:rPr>
          <w:szCs w:val="24"/>
        </w:rPr>
      </w:pPr>
    </w:p>
    <w:p w:rsidR="00892939" w:rsidRPr="00892939" w:rsidRDefault="00892939" w:rsidP="00892939">
      <w:pPr>
        <w:pStyle w:val="Sidehoved"/>
        <w:ind w:left="851"/>
        <w:rPr>
          <w:szCs w:val="24"/>
        </w:rPr>
      </w:pPr>
      <w:r w:rsidRPr="00892939">
        <w:rPr>
          <w:szCs w:val="24"/>
        </w:rPr>
        <w:t xml:space="preserve">Bør ikke anvendes i tilfælde af overfølsomhed over for det aktive stof eller over for et eller flere af hjælpestofferne. Må ikke anvendes til dyr med alvorlig lever- eller nyredysfunktion. </w:t>
      </w:r>
    </w:p>
    <w:p w:rsidR="00892939" w:rsidRPr="00892939" w:rsidRDefault="00892939" w:rsidP="00892939">
      <w:pPr>
        <w:pStyle w:val="Sidehoved"/>
        <w:ind w:left="851"/>
        <w:rPr>
          <w:szCs w:val="24"/>
        </w:rPr>
      </w:pPr>
      <w:r w:rsidRPr="00892939">
        <w:rPr>
          <w:szCs w:val="24"/>
        </w:rPr>
        <w:t xml:space="preserve">Anvendelse af </w:t>
      </w:r>
      <w:proofErr w:type="spellStart"/>
      <w:r w:rsidRPr="00892939">
        <w:rPr>
          <w:szCs w:val="24"/>
        </w:rPr>
        <w:t>butorphanol</w:t>
      </w:r>
      <w:proofErr w:type="spellEnd"/>
      <w:r w:rsidRPr="00892939">
        <w:rPr>
          <w:szCs w:val="24"/>
        </w:rPr>
        <w:t xml:space="preserve"> er kontraindiceret ved hjerneskader eller organiske hjernelæsioner og til dyr med obstruktive lungesygdomme, hjertedysfunktion eller spastiske tilstande.</w:t>
      </w:r>
    </w:p>
    <w:p w:rsidR="00892939" w:rsidRPr="00892939" w:rsidRDefault="00892939" w:rsidP="00892939">
      <w:pPr>
        <w:pStyle w:val="Sidehoved"/>
        <w:ind w:left="851"/>
        <w:rPr>
          <w:szCs w:val="24"/>
        </w:rPr>
      </w:pPr>
    </w:p>
    <w:p w:rsidR="00892939" w:rsidRPr="00892939" w:rsidRDefault="00892939" w:rsidP="00892939">
      <w:pPr>
        <w:pStyle w:val="Sidehoved"/>
        <w:ind w:left="851"/>
        <w:rPr>
          <w:b/>
          <w:szCs w:val="24"/>
          <w:u w:val="single"/>
        </w:rPr>
      </w:pPr>
      <w:r w:rsidRPr="00892939">
        <w:rPr>
          <w:b/>
          <w:szCs w:val="24"/>
          <w:u w:val="single"/>
        </w:rPr>
        <w:t>HEST</w:t>
      </w:r>
    </w:p>
    <w:p w:rsidR="00892939" w:rsidRPr="00892939" w:rsidRDefault="00892939" w:rsidP="00892939">
      <w:pPr>
        <w:pStyle w:val="Sidehoved"/>
        <w:ind w:left="851"/>
        <w:rPr>
          <w:b/>
          <w:szCs w:val="24"/>
        </w:rPr>
      </w:pPr>
      <w:r w:rsidRPr="00892939">
        <w:rPr>
          <w:b/>
          <w:szCs w:val="24"/>
        </w:rPr>
        <w:t xml:space="preserve">Kombination af </w:t>
      </w:r>
      <w:proofErr w:type="spellStart"/>
      <w:r w:rsidRPr="00892939">
        <w:rPr>
          <w:b/>
          <w:szCs w:val="24"/>
        </w:rPr>
        <w:t>butorphanol</w:t>
      </w:r>
      <w:proofErr w:type="spellEnd"/>
      <w:r w:rsidRPr="00892939">
        <w:rPr>
          <w:b/>
          <w:szCs w:val="24"/>
        </w:rPr>
        <w:t>/</w:t>
      </w:r>
      <w:proofErr w:type="spellStart"/>
      <w:r w:rsidRPr="00892939">
        <w:rPr>
          <w:b/>
          <w:szCs w:val="24"/>
        </w:rPr>
        <w:t>detomidinhydrochlorid</w:t>
      </w:r>
      <w:proofErr w:type="spellEnd"/>
    </w:p>
    <w:p w:rsidR="00892939" w:rsidRPr="00892939" w:rsidRDefault="00892939" w:rsidP="00892939">
      <w:pPr>
        <w:pStyle w:val="Sidehoved"/>
        <w:ind w:left="851"/>
        <w:rPr>
          <w:szCs w:val="24"/>
        </w:rPr>
      </w:pPr>
      <w:r w:rsidRPr="00892939">
        <w:rPr>
          <w:szCs w:val="24"/>
        </w:rPr>
        <w:t>Kombinationen bør ikke anvendes til heste med allerede eksisterende hjerterytmeforstyrrelser eller bradykardi.</w:t>
      </w:r>
    </w:p>
    <w:p w:rsidR="00892939" w:rsidRPr="00892939" w:rsidRDefault="00892939" w:rsidP="00892939">
      <w:pPr>
        <w:pStyle w:val="Sidehoved"/>
        <w:ind w:left="851"/>
        <w:rPr>
          <w:szCs w:val="24"/>
        </w:rPr>
      </w:pPr>
      <w:r w:rsidRPr="00892939">
        <w:rPr>
          <w:szCs w:val="24"/>
        </w:rPr>
        <w:t xml:space="preserve">Kombinationen vil medføre en reduktion i </w:t>
      </w:r>
      <w:proofErr w:type="spellStart"/>
      <w:r w:rsidRPr="00892939">
        <w:rPr>
          <w:szCs w:val="24"/>
        </w:rPr>
        <w:t>gastrointestinal</w:t>
      </w:r>
      <w:proofErr w:type="spellEnd"/>
      <w:r w:rsidRPr="00892939">
        <w:rPr>
          <w:szCs w:val="24"/>
        </w:rPr>
        <w:t xml:space="preserve"> </w:t>
      </w:r>
      <w:proofErr w:type="spellStart"/>
      <w:r w:rsidRPr="00892939">
        <w:rPr>
          <w:szCs w:val="24"/>
        </w:rPr>
        <w:t>motilitet</w:t>
      </w:r>
      <w:proofErr w:type="spellEnd"/>
      <w:r w:rsidRPr="00892939">
        <w:rPr>
          <w:szCs w:val="24"/>
        </w:rPr>
        <w:t xml:space="preserve"> og bør som følge heraf ikke anvendes i tilfælde af kolik forbundet med forstoppelse. </w:t>
      </w:r>
    </w:p>
    <w:p w:rsidR="00892939" w:rsidRPr="00892939" w:rsidRDefault="00892939" w:rsidP="00892939">
      <w:pPr>
        <w:pStyle w:val="Sidehoved"/>
        <w:ind w:left="851"/>
        <w:rPr>
          <w:szCs w:val="24"/>
        </w:rPr>
      </w:pPr>
      <w:r w:rsidRPr="00892939">
        <w:rPr>
          <w:szCs w:val="24"/>
        </w:rPr>
        <w:lastRenderedPageBreak/>
        <w:t xml:space="preserve">Veterinærlægemidlet er kontraindiceret til anvendelse hos heste med </w:t>
      </w:r>
      <w:proofErr w:type="spellStart"/>
      <w:r w:rsidRPr="00892939">
        <w:rPr>
          <w:szCs w:val="24"/>
        </w:rPr>
        <w:t>emfysem</w:t>
      </w:r>
      <w:proofErr w:type="spellEnd"/>
      <w:r w:rsidRPr="00892939">
        <w:rPr>
          <w:szCs w:val="24"/>
        </w:rPr>
        <w:t xml:space="preserve"> på grund af risikoen for depressiv virkning på det respiratoriske system. </w:t>
      </w:r>
    </w:p>
    <w:p w:rsidR="00892939" w:rsidRPr="00892939" w:rsidRDefault="00892939" w:rsidP="00892939">
      <w:pPr>
        <w:pStyle w:val="Sidehoved"/>
        <w:rPr>
          <w:szCs w:val="24"/>
        </w:rPr>
      </w:pPr>
    </w:p>
    <w:p w:rsidR="00892939" w:rsidRPr="00892939" w:rsidRDefault="00892939" w:rsidP="00892939">
      <w:pPr>
        <w:pStyle w:val="Sidehoved"/>
        <w:tabs>
          <w:tab w:val="clear" w:pos="4819"/>
          <w:tab w:val="center" w:pos="0"/>
        </w:tabs>
        <w:ind w:firstLine="851"/>
        <w:rPr>
          <w:szCs w:val="24"/>
        </w:rPr>
      </w:pPr>
      <w:r w:rsidRPr="00892939">
        <w:rPr>
          <w:szCs w:val="24"/>
        </w:rPr>
        <w:t xml:space="preserve">Se også pkt. 3.7. </w:t>
      </w:r>
    </w:p>
    <w:p w:rsidR="00892939" w:rsidRPr="00892939" w:rsidRDefault="00892939" w:rsidP="00892939">
      <w:pPr>
        <w:pStyle w:val="Sidehoved"/>
        <w:tabs>
          <w:tab w:val="left" w:pos="8222"/>
        </w:tabs>
        <w:ind w:left="851" w:hanging="851"/>
        <w:jc w:val="both"/>
        <w:rPr>
          <w:szCs w:val="24"/>
        </w:rPr>
      </w:pPr>
    </w:p>
    <w:p w:rsidR="00892939" w:rsidRPr="00892939" w:rsidRDefault="00892939" w:rsidP="00892939">
      <w:pPr>
        <w:pStyle w:val="Style1"/>
        <w:ind w:left="851" w:hanging="851"/>
        <w:rPr>
          <w:sz w:val="24"/>
          <w:szCs w:val="24"/>
        </w:rPr>
      </w:pPr>
      <w:r w:rsidRPr="00892939">
        <w:rPr>
          <w:sz w:val="24"/>
          <w:szCs w:val="24"/>
        </w:rPr>
        <w:t>3.4</w:t>
      </w:r>
      <w:r w:rsidRPr="00892939">
        <w:rPr>
          <w:sz w:val="24"/>
          <w:szCs w:val="24"/>
        </w:rPr>
        <w:tab/>
        <w:t>Særlige advarsler</w:t>
      </w:r>
    </w:p>
    <w:p w:rsidR="00892939" w:rsidRPr="00892939" w:rsidRDefault="00892939" w:rsidP="00892939">
      <w:pPr>
        <w:tabs>
          <w:tab w:val="left" w:pos="851"/>
          <w:tab w:val="left" w:pos="8222"/>
        </w:tabs>
        <w:ind w:left="851" w:hanging="851"/>
        <w:rPr>
          <w:b/>
          <w:sz w:val="24"/>
          <w:szCs w:val="24"/>
        </w:rPr>
      </w:pPr>
    </w:p>
    <w:p w:rsidR="00892939" w:rsidRPr="00892939" w:rsidRDefault="00892939" w:rsidP="00892939">
      <w:pPr>
        <w:ind w:left="851"/>
        <w:rPr>
          <w:sz w:val="24"/>
          <w:szCs w:val="24"/>
        </w:rPr>
      </w:pPr>
      <w:proofErr w:type="spellStart"/>
      <w:r w:rsidRPr="00892939">
        <w:rPr>
          <w:sz w:val="24"/>
          <w:szCs w:val="24"/>
        </w:rPr>
        <w:t>Butorphanol</w:t>
      </w:r>
      <w:proofErr w:type="spellEnd"/>
      <w:r w:rsidRPr="00892939">
        <w:rPr>
          <w:sz w:val="24"/>
          <w:szCs w:val="24"/>
        </w:rPr>
        <w:t xml:space="preserve"> er beregnet til anvendelse hvor kortvarig analgesi er påkrævet (hunde, heste). For information om varigheden af den analgesi, der kan forventes efter behandling, se pkt. 4.2. Behandlingen med </w:t>
      </w:r>
      <w:proofErr w:type="spellStart"/>
      <w:r w:rsidRPr="00892939">
        <w:rPr>
          <w:sz w:val="24"/>
          <w:szCs w:val="24"/>
        </w:rPr>
        <w:t>butorphanol</w:t>
      </w:r>
      <w:proofErr w:type="spellEnd"/>
      <w:r w:rsidRPr="00892939">
        <w:rPr>
          <w:sz w:val="24"/>
          <w:szCs w:val="24"/>
        </w:rPr>
        <w:t xml:space="preserve"> kan dog gentages. Et alternativt lægemiddel bør dog anvendes i tilfælde, hvor længerevarende analgesi sandsynligvis er påkrævet. </w:t>
      </w:r>
    </w:p>
    <w:p w:rsidR="00892939" w:rsidRPr="00892939" w:rsidRDefault="00892939" w:rsidP="00892939">
      <w:pPr>
        <w:ind w:left="851"/>
        <w:rPr>
          <w:sz w:val="24"/>
          <w:szCs w:val="24"/>
        </w:rPr>
      </w:pPr>
    </w:p>
    <w:p w:rsidR="00892939" w:rsidRPr="00892939" w:rsidRDefault="00892939" w:rsidP="00892939">
      <w:pPr>
        <w:ind w:left="851"/>
        <w:rPr>
          <w:sz w:val="24"/>
          <w:szCs w:val="24"/>
        </w:rPr>
      </w:pPr>
      <w:r w:rsidRPr="00892939">
        <w:rPr>
          <w:sz w:val="24"/>
          <w:szCs w:val="24"/>
        </w:rPr>
        <w:t xml:space="preserve">Til katte er </w:t>
      </w:r>
      <w:proofErr w:type="spellStart"/>
      <w:r w:rsidRPr="00892939">
        <w:rPr>
          <w:sz w:val="24"/>
          <w:szCs w:val="24"/>
        </w:rPr>
        <w:t>butorphanol</w:t>
      </w:r>
      <w:proofErr w:type="spellEnd"/>
      <w:r w:rsidRPr="00892939">
        <w:rPr>
          <w:sz w:val="24"/>
          <w:szCs w:val="24"/>
        </w:rPr>
        <w:t xml:space="preserve"> beregnet til anvendelse, hvor kortvarig eller mellemlang analgesi er påkrævet. </w:t>
      </w:r>
    </w:p>
    <w:p w:rsidR="00892939" w:rsidRPr="00892939" w:rsidRDefault="00892939" w:rsidP="00892939">
      <w:pPr>
        <w:ind w:left="851"/>
        <w:rPr>
          <w:sz w:val="24"/>
          <w:szCs w:val="24"/>
        </w:rPr>
      </w:pPr>
      <w:r w:rsidRPr="00892939">
        <w:rPr>
          <w:sz w:val="24"/>
          <w:szCs w:val="24"/>
        </w:rPr>
        <w:t xml:space="preserve">For information om varigheden af den analgesi, der kan forventes efter behandling, se pkt. 4.2. Afhængig af det kliniske respons, kan administration af veterinærlægemidlet gentages inden for 6 timer. Ved mangel på tilstrækkelig analgetisk virkning, bør anvendelse af et alternativt </w:t>
      </w:r>
      <w:proofErr w:type="spellStart"/>
      <w:r w:rsidRPr="00892939">
        <w:rPr>
          <w:sz w:val="24"/>
          <w:szCs w:val="24"/>
        </w:rPr>
        <w:t>analgetikum</w:t>
      </w:r>
      <w:proofErr w:type="spellEnd"/>
      <w:r w:rsidRPr="00892939">
        <w:rPr>
          <w:sz w:val="24"/>
          <w:szCs w:val="24"/>
        </w:rPr>
        <w:t xml:space="preserve">, såsom et andet egnet opioid </w:t>
      </w:r>
      <w:proofErr w:type="spellStart"/>
      <w:r w:rsidRPr="00892939">
        <w:rPr>
          <w:sz w:val="24"/>
          <w:szCs w:val="24"/>
        </w:rPr>
        <w:t>analgetikum</w:t>
      </w:r>
      <w:proofErr w:type="spellEnd"/>
      <w:r w:rsidRPr="00892939">
        <w:rPr>
          <w:sz w:val="24"/>
          <w:szCs w:val="24"/>
        </w:rPr>
        <w:t xml:space="preserve"> og/eller et non-</w:t>
      </w:r>
      <w:proofErr w:type="spellStart"/>
      <w:r w:rsidRPr="00892939">
        <w:rPr>
          <w:sz w:val="24"/>
          <w:szCs w:val="24"/>
        </w:rPr>
        <w:t>steroidt</w:t>
      </w:r>
      <w:proofErr w:type="spellEnd"/>
      <w:r w:rsidRPr="00892939">
        <w:rPr>
          <w:sz w:val="24"/>
          <w:szCs w:val="24"/>
        </w:rPr>
        <w:t xml:space="preserve"> antiinflammatorisk lægemiddel overvejes. Øgning af dosis øger ikke nødvendigvis intensiteten eller varigheden af analgesi. Ved ethvert alternativt </w:t>
      </w:r>
      <w:proofErr w:type="spellStart"/>
      <w:r w:rsidRPr="00892939">
        <w:rPr>
          <w:sz w:val="24"/>
          <w:szCs w:val="24"/>
        </w:rPr>
        <w:t>analgetikum</w:t>
      </w:r>
      <w:proofErr w:type="spellEnd"/>
      <w:r w:rsidRPr="00892939">
        <w:rPr>
          <w:sz w:val="24"/>
          <w:szCs w:val="24"/>
        </w:rPr>
        <w:t xml:space="preserve"> bør der tages højde for </w:t>
      </w:r>
      <w:proofErr w:type="spellStart"/>
      <w:r w:rsidRPr="00892939">
        <w:rPr>
          <w:sz w:val="24"/>
          <w:szCs w:val="24"/>
        </w:rPr>
        <w:t>butorphanols</w:t>
      </w:r>
      <w:proofErr w:type="spellEnd"/>
      <w:r w:rsidRPr="00892939">
        <w:rPr>
          <w:sz w:val="24"/>
          <w:szCs w:val="24"/>
        </w:rPr>
        <w:t xml:space="preserve"> virkning på opioidreceptorer, som beskrevet i pkt. 3.8.</w:t>
      </w:r>
    </w:p>
    <w:p w:rsidR="00892939" w:rsidRPr="00892939" w:rsidRDefault="00892939" w:rsidP="00892939">
      <w:pPr>
        <w:ind w:left="851"/>
        <w:rPr>
          <w:sz w:val="24"/>
          <w:szCs w:val="24"/>
        </w:rPr>
      </w:pPr>
    </w:p>
    <w:p w:rsidR="00892939" w:rsidRPr="00892939" w:rsidRDefault="00892939" w:rsidP="00892939">
      <w:pPr>
        <w:ind w:left="851"/>
        <w:rPr>
          <w:sz w:val="24"/>
          <w:szCs w:val="24"/>
        </w:rPr>
      </w:pPr>
      <w:r w:rsidRPr="00892939">
        <w:rPr>
          <w:sz w:val="24"/>
          <w:szCs w:val="24"/>
        </w:rPr>
        <w:t xml:space="preserve">Let sedation kan forekomme hos alle dyrearter, hvis veterinærlægemidlet anvendes som eneste middel. </w:t>
      </w:r>
    </w:p>
    <w:p w:rsidR="00892939" w:rsidRPr="00892939" w:rsidRDefault="00892939" w:rsidP="00892939">
      <w:pPr>
        <w:rPr>
          <w:sz w:val="24"/>
          <w:szCs w:val="24"/>
        </w:rPr>
      </w:pPr>
    </w:p>
    <w:p w:rsidR="00892939" w:rsidRPr="00892939" w:rsidRDefault="00892939" w:rsidP="00892939">
      <w:pPr>
        <w:pStyle w:val="Style1"/>
        <w:ind w:left="851" w:hanging="851"/>
        <w:rPr>
          <w:sz w:val="24"/>
          <w:szCs w:val="24"/>
        </w:rPr>
      </w:pPr>
      <w:r w:rsidRPr="00892939">
        <w:rPr>
          <w:sz w:val="24"/>
          <w:szCs w:val="24"/>
        </w:rPr>
        <w:t>3.5</w:t>
      </w:r>
      <w:r w:rsidRPr="00892939">
        <w:rPr>
          <w:sz w:val="24"/>
          <w:szCs w:val="24"/>
        </w:rPr>
        <w:tab/>
        <w:t>Særlige forholdsregler vedrørende brugen</w:t>
      </w:r>
    </w:p>
    <w:p w:rsidR="00892939" w:rsidRPr="00892939" w:rsidRDefault="00892939" w:rsidP="00892939">
      <w:pPr>
        <w:tabs>
          <w:tab w:val="left" w:pos="851"/>
          <w:tab w:val="left" w:pos="8222"/>
        </w:tabs>
        <w:ind w:left="851" w:hanging="851"/>
        <w:rPr>
          <w:b/>
          <w:sz w:val="24"/>
          <w:szCs w:val="24"/>
        </w:rPr>
      </w:pPr>
    </w:p>
    <w:p w:rsidR="00892939" w:rsidRPr="00892939" w:rsidRDefault="00892939" w:rsidP="00892939">
      <w:pPr>
        <w:ind w:left="851"/>
        <w:rPr>
          <w:sz w:val="24"/>
          <w:szCs w:val="24"/>
          <w:u w:val="single"/>
        </w:rPr>
      </w:pPr>
      <w:bookmarkStart w:id="0" w:name="_Hlk109825452"/>
      <w:r w:rsidRPr="00892939">
        <w:rPr>
          <w:sz w:val="24"/>
          <w:szCs w:val="24"/>
          <w:u w:val="single"/>
        </w:rPr>
        <w:t>Særlige forholdsregler vedrørende sikker brug hos de dyrearter, som lægemidlet er beregnet til:</w:t>
      </w:r>
    </w:p>
    <w:bookmarkEnd w:id="0"/>
    <w:p w:rsidR="00892939" w:rsidRPr="00892939" w:rsidRDefault="00892939" w:rsidP="00892939">
      <w:pPr>
        <w:ind w:left="851"/>
        <w:rPr>
          <w:sz w:val="24"/>
          <w:szCs w:val="24"/>
        </w:rPr>
      </w:pPr>
    </w:p>
    <w:p w:rsidR="00892939" w:rsidRPr="00892939" w:rsidRDefault="00892939" w:rsidP="00892939">
      <w:pPr>
        <w:ind w:left="851"/>
        <w:rPr>
          <w:bCs/>
          <w:sz w:val="24"/>
          <w:szCs w:val="24"/>
        </w:rPr>
      </w:pPr>
      <w:r w:rsidRPr="00892939">
        <w:rPr>
          <w:bCs/>
          <w:sz w:val="24"/>
          <w:szCs w:val="24"/>
        </w:rPr>
        <w:t>FOR ALLE DYREARTER</w:t>
      </w:r>
    </w:p>
    <w:p w:rsidR="00892939" w:rsidRPr="00892939" w:rsidRDefault="00892939" w:rsidP="00892939">
      <w:pPr>
        <w:ind w:left="851"/>
        <w:rPr>
          <w:bCs/>
          <w:sz w:val="24"/>
          <w:szCs w:val="24"/>
        </w:rPr>
      </w:pPr>
    </w:p>
    <w:p w:rsidR="00892939" w:rsidRPr="00892939" w:rsidRDefault="00892939" w:rsidP="00892939">
      <w:pPr>
        <w:ind w:left="851"/>
        <w:rPr>
          <w:sz w:val="24"/>
          <w:szCs w:val="24"/>
        </w:rPr>
      </w:pPr>
      <w:proofErr w:type="spellStart"/>
      <w:r w:rsidRPr="00892939">
        <w:rPr>
          <w:sz w:val="24"/>
          <w:szCs w:val="24"/>
        </w:rPr>
        <w:t>Veterinærægemidlets</w:t>
      </w:r>
      <w:proofErr w:type="spellEnd"/>
      <w:r w:rsidRPr="00892939">
        <w:rPr>
          <w:sz w:val="24"/>
          <w:szCs w:val="24"/>
        </w:rPr>
        <w:t xml:space="preserve"> sikkerhed hos hvalpe, killinger og føl er ikke klarlagt. Anvendelse af </w:t>
      </w:r>
      <w:proofErr w:type="spellStart"/>
      <w:r w:rsidRPr="00892939">
        <w:rPr>
          <w:sz w:val="24"/>
          <w:szCs w:val="24"/>
        </w:rPr>
        <w:t>veteirnærlægemidlet</w:t>
      </w:r>
      <w:proofErr w:type="spellEnd"/>
      <w:r w:rsidRPr="00892939">
        <w:rPr>
          <w:sz w:val="24"/>
          <w:szCs w:val="24"/>
        </w:rPr>
        <w:t xml:space="preserve"> til disse grupper bør ske ud fra den ansvarlige dyrlæges vurdering af </w:t>
      </w:r>
      <w:proofErr w:type="spellStart"/>
      <w:r w:rsidRPr="00892939">
        <w:rPr>
          <w:sz w:val="24"/>
          <w:szCs w:val="24"/>
        </w:rPr>
        <w:t>risk</w:t>
      </w:r>
      <w:proofErr w:type="spellEnd"/>
      <w:r w:rsidRPr="00892939">
        <w:rPr>
          <w:sz w:val="24"/>
          <w:szCs w:val="24"/>
        </w:rPr>
        <w:t>-benefit-forholdet.</w:t>
      </w:r>
    </w:p>
    <w:p w:rsidR="00892939" w:rsidRPr="00892939" w:rsidRDefault="00892939" w:rsidP="00892939">
      <w:pPr>
        <w:ind w:left="851"/>
        <w:rPr>
          <w:sz w:val="24"/>
          <w:szCs w:val="24"/>
        </w:rPr>
      </w:pPr>
    </w:p>
    <w:p w:rsidR="00892939" w:rsidRPr="00892939" w:rsidRDefault="00892939" w:rsidP="00892939">
      <w:pPr>
        <w:ind w:left="851"/>
        <w:rPr>
          <w:sz w:val="24"/>
          <w:szCs w:val="24"/>
        </w:rPr>
      </w:pPr>
      <w:proofErr w:type="spellStart"/>
      <w:r w:rsidRPr="00892939">
        <w:rPr>
          <w:sz w:val="24"/>
          <w:szCs w:val="24"/>
        </w:rPr>
        <w:t>Butorphanol</w:t>
      </w:r>
      <w:proofErr w:type="spellEnd"/>
      <w:r w:rsidRPr="00892939">
        <w:rPr>
          <w:sz w:val="24"/>
          <w:szCs w:val="24"/>
        </w:rPr>
        <w:t xml:space="preserve"> kan på grund af dets hostestillende egenskaber føre til en akkumulation af slim i luftvejene. Til dyr med respiratoriske sygdomme, der er forbundet med øget slimdannelse, bør </w:t>
      </w:r>
      <w:proofErr w:type="spellStart"/>
      <w:r w:rsidRPr="00892939">
        <w:rPr>
          <w:sz w:val="24"/>
          <w:szCs w:val="24"/>
        </w:rPr>
        <w:t>butorphanol</w:t>
      </w:r>
      <w:proofErr w:type="spellEnd"/>
      <w:r w:rsidRPr="00892939">
        <w:rPr>
          <w:sz w:val="24"/>
          <w:szCs w:val="24"/>
        </w:rPr>
        <w:t xml:space="preserve"> derfor kun anvendes ud fra den ansvarlige dyrlæges vurdering af </w:t>
      </w:r>
      <w:proofErr w:type="spellStart"/>
      <w:r w:rsidRPr="00892939">
        <w:rPr>
          <w:sz w:val="24"/>
          <w:szCs w:val="24"/>
        </w:rPr>
        <w:t>risk</w:t>
      </w:r>
      <w:proofErr w:type="spellEnd"/>
      <w:r w:rsidRPr="00892939">
        <w:rPr>
          <w:sz w:val="24"/>
          <w:szCs w:val="24"/>
        </w:rPr>
        <w:t>-benefit-forholdet.</w:t>
      </w:r>
    </w:p>
    <w:p w:rsidR="00892939" w:rsidRPr="00892939" w:rsidRDefault="00892939" w:rsidP="00892939">
      <w:pPr>
        <w:ind w:left="851"/>
        <w:rPr>
          <w:sz w:val="24"/>
          <w:szCs w:val="24"/>
        </w:rPr>
      </w:pPr>
    </w:p>
    <w:p w:rsidR="00892939" w:rsidRPr="00892939" w:rsidRDefault="00892939" w:rsidP="00892939">
      <w:pPr>
        <w:ind w:left="851"/>
        <w:rPr>
          <w:sz w:val="24"/>
          <w:szCs w:val="24"/>
        </w:rPr>
      </w:pPr>
      <w:r w:rsidRPr="00892939">
        <w:rPr>
          <w:sz w:val="24"/>
          <w:szCs w:val="24"/>
        </w:rPr>
        <w:t xml:space="preserve">Før anvendelse i kombination med en alfa2-adrenoceptoragonist skal der udføres en rutinemæssig stetoskopi af hjertet. En kombination af </w:t>
      </w:r>
      <w:proofErr w:type="spellStart"/>
      <w:r w:rsidRPr="00892939">
        <w:rPr>
          <w:sz w:val="24"/>
          <w:szCs w:val="24"/>
        </w:rPr>
        <w:t>butorphanol</w:t>
      </w:r>
      <w:proofErr w:type="spellEnd"/>
      <w:r w:rsidRPr="00892939">
        <w:rPr>
          <w:sz w:val="24"/>
          <w:szCs w:val="24"/>
        </w:rPr>
        <w:t xml:space="preserve"> og alfa2-adrenoceptoragonister bør anvendes med forsigtighed hos dyr med </w:t>
      </w:r>
      <w:proofErr w:type="spellStart"/>
      <w:r w:rsidRPr="00892939">
        <w:rPr>
          <w:sz w:val="24"/>
          <w:szCs w:val="24"/>
        </w:rPr>
        <w:t>kardiovaskulær</w:t>
      </w:r>
      <w:proofErr w:type="spellEnd"/>
      <w:r w:rsidRPr="00892939">
        <w:rPr>
          <w:sz w:val="24"/>
          <w:szCs w:val="24"/>
        </w:rPr>
        <w:t xml:space="preserve"> sygdom. Samtidig anvendelse af </w:t>
      </w:r>
      <w:proofErr w:type="spellStart"/>
      <w:r w:rsidRPr="00892939">
        <w:rPr>
          <w:sz w:val="24"/>
          <w:szCs w:val="24"/>
        </w:rPr>
        <w:t>antikolinergika</w:t>
      </w:r>
      <w:proofErr w:type="spellEnd"/>
      <w:r w:rsidRPr="00892939">
        <w:rPr>
          <w:sz w:val="24"/>
          <w:szCs w:val="24"/>
        </w:rPr>
        <w:t xml:space="preserve">, f.eks. atropin bør overvejes. </w:t>
      </w:r>
    </w:p>
    <w:p w:rsidR="00892939" w:rsidRPr="00892939" w:rsidRDefault="00892939" w:rsidP="00892939">
      <w:pPr>
        <w:ind w:left="851"/>
        <w:rPr>
          <w:sz w:val="24"/>
          <w:szCs w:val="24"/>
        </w:rPr>
      </w:pPr>
    </w:p>
    <w:p w:rsidR="00892939" w:rsidRPr="00892939" w:rsidRDefault="00892939" w:rsidP="00892939">
      <w:pPr>
        <w:ind w:left="851"/>
        <w:rPr>
          <w:b/>
          <w:sz w:val="24"/>
          <w:szCs w:val="24"/>
          <w:u w:val="single"/>
        </w:rPr>
      </w:pPr>
      <w:r w:rsidRPr="00892939">
        <w:rPr>
          <w:b/>
          <w:sz w:val="24"/>
          <w:szCs w:val="24"/>
          <w:u w:val="single"/>
        </w:rPr>
        <w:t>HEST</w:t>
      </w:r>
    </w:p>
    <w:p w:rsidR="00892939" w:rsidRPr="00892939" w:rsidRDefault="00892939" w:rsidP="00892939">
      <w:pPr>
        <w:ind w:left="851"/>
        <w:rPr>
          <w:sz w:val="24"/>
          <w:szCs w:val="24"/>
        </w:rPr>
      </w:pPr>
      <w:r w:rsidRPr="00892939">
        <w:rPr>
          <w:sz w:val="24"/>
          <w:szCs w:val="24"/>
        </w:rPr>
        <w:t xml:space="preserve">Anvendelse af veterinærlægemidlet ved de anbefalede doser, kan føre til forbigående </w:t>
      </w:r>
      <w:proofErr w:type="spellStart"/>
      <w:r w:rsidRPr="00892939">
        <w:rPr>
          <w:sz w:val="24"/>
          <w:szCs w:val="24"/>
        </w:rPr>
        <w:t>ataksi</w:t>
      </w:r>
      <w:proofErr w:type="spellEnd"/>
      <w:r w:rsidRPr="00892939">
        <w:rPr>
          <w:sz w:val="24"/>
          <w:szCs w:val="24"/>
        </w:rPr>
        <w:t xml:space="preserve"> og/eller ophidselse.</w:t>
      </w:r>
    </w:p>
    <w:p w:rsidR="00892939" w:rsidRPr="00892939" w:rsidRDefault="00892939" w:rsidP="00892939">
      <w:pPr>
        <w:ind w:left="851"/>
        <w:rPr>
          <w:sz w:val="24"/>
          <w:szCs w:val="24"/>
        </w:rPr>
      </w:pPr>
      <w:r w:rsidRPr="00892939">
        <w:rPr>
          <w:sz w:val="24"/>
          <w:szCs w:val="24"/>
        </w:rPr>
        <w:t>For at forebygge skader hos hesten og personer under behandling af hesten bør stedet for behandling udvælges omhyggeligt.</w:t>
      </w:r>
    </w:p>
    <w:p w:rsidR="00892939" w:rsidRPr="00892939" w:rsidRDefault="00892939" w:rsidP="00892939">
      <w:pPr>
        <w:ind w:left="851"/>
        <w:rPr>
          <w:sz w:val="24"/>
          <w:szCs w:val="24"/>
        </w:rPr>
      </w:pPr>
    </w:p>
    <w:p w:rsidR="00892939" w:rsidRPr="00892939" w:rsidRDefault="00892939" w:rsidP="00892939">
      <w:pPr>
        <w:ind w:left="851"/>
        <w:rPr>
          <w:b/>
          <w:sz w:val="24"/>
          <w:szCs w:val="24"/>
          <w:u w:val="single"/>
        </w:rPr>
      </w:pPr>
      <w:r w:rsidRPr="00892939">
        <w:rPr>
          <w:b/>
          <w:sz w:val="24"/>
          <w:szCs w:val="24"/>
          <w:u w:val="single"/>
        </w:rPr>
        <w:t>HUND</w:t>
      </w:r>
    </w:p>
    <w:p w:rsidR="00892939" w:rsidRPr="00892939" w:rsidRDefault="00892939" w:rsidP="00892939">
      <w:pPr>
        <w:ind w:left="851"/>
        <w:rPr>
          <w:sz w:val="24"/>
          <w:szCs w:val="24"/>
        </w:rPr>
      </w:pPr>
      <w:r w:rsidRPr="00892939">
        <w:rPr>
          <w:sz w:val="24"/>
          <w:szCs w:val="24"/>
        </w:rPr>
        <w:t xml:space="preserve">Ved administration som intravenøs injektion må veterinærlægemidlet ikke injiceres hurtigt som en </w:t>
      </w:r>
      <w:proofErr w:type="spellStart"/>
      <w:r w:rsidRPr="00892939">
        <w:rPr>
          <w:sz w:val="24"/>
          <w:szCs w:val="24"/>
        </w:rPr>
        <w:t>bolus</w:t>
      </w:r>
      <w:proofErr w:type="spellEnd"/>
      <w:r w:rsidRPr="00892939">
        <w:rPr>
          <w:sz w:val="24"/>
          <w:szCs w:val="24"/>
        </w:rPr>
        <w:t>.</w:t>
      </w:r>
    </w:p>
    <w:p w:rsidR="00892939" w:rsidRPr="00892939" w:rsidRDefault="00892939" w:rsidP="00892939">
      <w:pPr>
        <w:ind w:left="851"/>
        <w:rPr>
          <w:sz w:val="24"/>
          <w:szCs w:val="24"/>
        </w:rPr>
      </w:pPr>
      <w:r w:rsidRPr="00892939">
        <w:rPr>
          <w:sz w:val="24"/>
          <w:szCs w:val="24"/>
        </w:rPr>
        <w:t>Dosis skal reduceres med 25-50 % til hunde med MDR1 mutation.</w:t>
      </w:r>
    </w:p>
    <w:p w:rsidR="00892939" w:rsidRPr="00892939" w:rsidRDefault="00892939" w:rsidP="00892939">
      <w:pPr>
        <w:rPr>
          <w:sz w:val="24"/>
          <w:szCs w:val="24"/>
        </w:rPr>
      </w:pPr>
    </w:p>
    <w:p w:rsidR="00892939" w:rsidRPr="00892939" w:rsidRDefault="00892939" w:rsidP="00892939">
      <w:pPr>
        <w:ind w:left="851"/>
        <w:rPr>
          <w:b/>
          <w:sz w:val="24"/>
          <w:szCs w:val="24"/>
          <w:u w:val="single"/>
        </w:rPr>
      </w:pPr>
      <w:r w:rsidRPr="00892939">
        <w:rPr>
          <w:b/>
          <w:sz w:val="24"/>
          <w:szCs w:val="24"/>
          <w:u w:val="single"/>
        </w:rPr>
        <w:t>KAT</w:t>
      </w:r>
    </w:p>
    <w:p w:rsidR="00892939" w:rsidRPr="00892939" w:rsidRDefault="00892939" w:rsidP="00892939">
      <w:pPr>
        <w:ind w:left="851"/>
        <w:rPr>
          <w:sz w:val="24"/>
          <w:szCs w:val="24"/>
        </w:rPr>
      </w:pPr>
      <w:r w:rsidRPr="00892939">
        <w:rPr>
          <w:sz w:val="24"/>
          <w:szCs w:val="24"/>
        </w:rPr>
        <w:t>Katte bør vejes for at sikre at den rette dosis beregnes. Det anbefales at anvende enten en insulinsprøjte eller sprøjter med 1ml-graduering.</w:t>
      </w:r>
    </w:p>
    <w:p w:rsidR="00892939" w:rsidRPr="00892939" w:rsidRDefault="00892939" w:rsidP="00892939">
      <w:pPr>
        <w:ind w:left="851"/>
        <w:rPr>
          <w:sz w:val="24"/>
          <w:szCs w:val="24"/>
        </w:rPr>
      </w:pPr>
    </w:p>
    <w:p w:rsidR="00892939" w:rsidRPr="00892939" w:rsidRDefault="00892939" w:rsidP="00892939">
      <w:pPr>
        <w:ind w:left="851"/>
        <w:rPr>
          <w:sz w:val="24"/>
          <w:szCs w:val="24"/>
          <w:u w:val="single"/>
        </w:rPr>
      </w:pPr>
      <w:r w:rsidRPr="00892939">
        <w:rPr>
          <w:sz w:val="24"/>
          <w:szCs w:val="24"/>
          <w:u w:val="single"/>
        </w:rPr>
        <w:t xml:space="preserve">Særlige forholdsregler for personer, der </w:t>
      </w:r>
      <w:bookmarkStart w:id="1" w:name="_Hlk109825484"/>
      <w:r w:rsidRPr="00892939">
        <w:rPr>
          <w:sz w:val="24"/>
          <w:szCs w:val="24"/>
          <w:u w:val="single"/>
        </w:rPr>
        <w:t xml:space="preserve">administrerer veterinærlægemidlet </w:t>
      </w:r>
      <w:bookmarkEnd w:id="1"/>
      <w:r w:rsidRPr="00892939">
        <w:rPr>
          <w:sz w:val="24"/>
          <w:szCs w:val="24"/>
          <w:u w:val="single"/>
        </w:rPr>
        <w:t>til dyr:</w:t>
      </w:r>
    </w:p>
    <w:p w:rsidR="00892939" w:rsidRPr="00892939" w:rsidRDefault="00892939" w:rsidP="00892939">
      <w:pPr>
        <w:ind w:left="851"/>
        <w:rPr>
          <w:sz w:val="24"/>
          <w:szCs w:val="24"/>
          <w:u w:val="single"/>
        </w:rPr>
      </w:pPr>
    </w:p>
    <w:p w:rsidR="00892939" w:rsidRPr="00892939" w:rsidRDefault="00892939" w:rsidP="00892939">
      <w:pPr>
        <w:ind w:left="851"/>
        <w:rPr>
          <w:sz w:val="24"/>
          <w:szCs w:val="24"/>
        </w:rPr>
      </w:pPr>
      <w:proofErr w:type="spellStart"/>
      <w:r w:rsidRPr="00892939">
        <w:rPr>
          <w:sz w:val="24"/>
          <w:szCs w:val="24"/>
        </w:rPr>
        <w:t>Butorphanol</w:t>
      </w:r>
      <w:proofErr w:type="spellEnd"/>
      <w:r w:rsidRPr="00892939">
        <w:rPr>
          <w:sz w:val="24"/>
          <w:szCs w:val="24"/>
        </w:rPr>
        <w:t xml:space="preserve"> udøver opioid aktivitet.</w:t>
      </w:r>
    </w:p>
    <w:p w:rsidR="00892939" w:rsidRPr="00892939" w:rsidRDefault="00892939" w:rsidP="00892939">
      <w:pPr>
        <w:ind w:left="851"/>
        <w:rPr>
          <w:sz w:val="24"/>
          <w:szCs w:val="24"/>
        </w:rPr>
      </w:pPr>
      <w:bookmarkStart w:id="2" w:name="_Hlk498326206"/>
      <w:r w:rsidRPr="00892939">
        <w:rPr>
          <w:sz w:val="24"/>
          <w:szCs w:val="24"/>
        </w:rPr>
        <w:t xml:space="preserve">Hos mennesker er de oftest forekommende bivirkninger døsighed, svedudsondring, kvalme, svimmelhed og </w:t>
      </w:r>
      <w:proofErr w:type="spellStart"/>
      <w:r w:rsidRPr="00892939">
        <w:rPr>
          <w:sz w:val="24"/>
          <w:szCs w:val="24"/>
        </w:rPr>
        <w:t>vertigo</w:t>
      </w:r>
      <w:proofErr w:type="spellEnd"/>
      <w:r w:rsidRPr="00892939">
        <w:rPr>
          <w:sz w:val="24"/>
          <w:szCs w:val="24"/>
        </w:rPr>
        <w:t>, som kan forekomme umiddelbart efter uforsætlig selvinjektion.</w:t>
      </w:r>
    </w:p>
    <w:bookmarkEnd w:id="2"/>
    <w:p w:rsidR="00892939" w:rsidRPr="00892939" w:rsidRDefault="00892939" w:rsidP="00892939">
      <w:pPr>
        <w:ind w:left="851"/>
        <w:rPr>
          <w:sz w:val="24"/>
          <w:szCs w:val="24"/>
        </w:rPr>
      </w:pPr>
      <w:r w:rsidRPr="00892939">
        <w:rPr>
          <w:sz w:val="24"/>
          <w:szCs w:val="24"/>
        </w:rPr>
        <w:t xml:space="preserve">Forsigtighed bør udvises for at undgå uforsætlig injektion/selvinjektion. I tilfælde af utilsigtet selvinjektion ved hændeligt uheld skal der straks søges lægehjælp, og indlægssedlen eller etiketten bør vises til lægen. FØR IKKE MOTORKØRETØJ. Der kan anvendes en opioidantagonist (f.eks. </w:t>
      </w:r>
      <w:proofErr w:type="spellStart"/>
      <w:r w:rsidRPr="00892939">
        <w:rPr>
          <w:sz w:val="24"/>
          <w:szCs w:val="24"/>
        </w:rPr>
        <w:t>naloxon</w:t>
      </w:r>
      <w:proofErr w:type="spellEnd"/>
      <w:r w:rsidRPr="00892939">
        <w:rPr>
          <w:sz w:val="24"/>
          <w:szCs w:val="24"/>
        </w:rPr>
        <w:t xml:space="preserve">) som </w:t>
      </w:r>
      <w:proofErr w:type="spellStart"/>
      <w:r w:rsidRPr="00892939">
        <w:rPr>
          <w:sz w:val="24"/>
          <w:szCs w:val="24"/>
        </w:rPr>
        <w:t>antidot</w:t>
      </w:r>
      <w:proofErr w:type="spellEnd"/>
      <w:r w:rsidRPr="00892939">
        <w:rPr>
          <w:sz w:val="24"/>
          <w:szCs w:val="24"/>
        </w:rPr>
        <w:t>.</w:t>
      </w:r>
    </w:p>
    <w:p w:rsidR="00892939" w:rsidRPr="00892939" w:rsidRDefault="00892939" w:rsidP="00892939">
      <w:pPr>
        <w:ind w:left="851"/>
        <w:rPr>
          <w:sz w:val="24"/>
          <w:szCs w:val="24"/>
        </w:rPr>
      </w:pPr>
      <w:r w:rsidRPr="00892939">
        <w:rPr>
          <w:sz w:val="24"/>
          <w:szCs w:val="24"/>
        </w:rPr>
        <w:t>Afvask omgående stænk på hud og øjne.</w:t>
      </w:r>
    </w:p>
    <w:p w:rsidR="00892939" w:rsidRPr="00892939" w:rsidRDefault="00892939" w:rsidP="00892939">
      <w:pPr>
        <w:ind w:left="851"/>
        <w:rPr>
          <w:sz w:val="24"/>
          <w:szCs w:val="24"/>
        </w:rPr>
      </w:pPr>
    </w:p>
    <w:p w:rsidR="00892939" w:rsidRPr="00892939" w:rsidRDefault="00892939" w:rsidP="00892939">
      <w:pPr>
        <w:ind w:left="851"/>
        <w:rPr>
          <w:sz w:val="24"/>
          <w:szCs w:val="24"/>
          <w:u w:val="single"/>
        </w:rPr>
      </w:pPr>
      <w:bookmarkStart w:id="3" w:name="_Hlk109822166"/>
      <w:r w:rsidRPr="00892939">
        <w:rPr>
          <w:sz w:val="24"/>
          <w:szCs w:val="24"/>
          <w:u w:val="single"/>
        </w:rPr>
        <w:t>Særlige forholdsregler vedrørende beskyttelse af miljøet:</w:t>
      </w:r>
    </w:p>
    <w:p w:rsidR="00892939" w:rsidRPr="00892939" w:rsidRDefault="00892939" w:rsidP="00892939">
      <w:pPr>
        <w:ind w:left="851"/>
        <w:rPr>
          <w:sz w:val="24"/>
          <w:szCs w:val="24"/>
        </w:rPr>
      </w:pPr>
    </w:p>
    <w:p w:rsidR="00892939" w:rsidRPr="00892939" w:rsidRDefault="00892939" w:rsidP="00892939">
      <w:pPr>
        <w:ind w:left="851"/>
        <w:rPr>
          <w:sz w:val="24"/>
          <w:szCs w:val="24"/>
        </w:rPr>
      </w:pPr>
      <w:r w:rsidRPr="00892939">
        <w:rPr>
          <w:sz w:val="24"/>
          <w:szCs w:val="24"/>
        </w:rPr>
        <w:t>Ikke relevant.</w:t>
      </w:r>
      <w:bookmarkEnd w:id="3"/>
    </w:p>
    <w:p w:rsidR="00892939" w:rsidRPr="00892939" w:rsidRDefault="00892939" w:rsidP="00892939">
      <w:pPr>
        <w:rPr>
          <w:sz w:val="24"/>
          <w:szCs w:val="24"/>
        </w:rPr>
      </w:pPr>
    </w:p>
    <w:p w:rsidR="00892939" w:rsidRPr="00892939" w:rsidRDefault="00892939" w:rsidP="00892939">
      <w:pPr>
        <w:pStyle w:val="Style1"/>
        <w:ind w:left="851" w:hanging="851"/>
        <w:rPr>
          <w:sz w:val="24"/>
          <w:szCs w:val="24"/>
        </w:rPr>
      </w:pPr>
      <w:r w:rsidRPr="00892939">
        <w:rPr>
          <w:sz w:val="24"/>
          <w:szCs w:val="24"/>
        </w:rPr>
        <w:t>3.6</w:t>
      </w:r>
      <w:r w:rsidRPr="00892939">
        <w:rPr>
          <w:sz w:val="24"/>
          <w:szCs w:val="24"/>
        </w:rPr>
        <w:tab/>
        <w:t>Bivirkninger</w:t>
      </w:r>
    </w:p>
    <w:p w:rsidR="00892939" w:rsidRPr="00892939" w:rsidRDefault="00892939" w:rsidP="00892939">
      <w:pPr>
        <w:tabs>
          <w:tab w:val="left" w:pos="851"/>
          <w:tab w:val="left" w:pos="8222"/>
        </w:tabs>
        <w:ind w:left="851" w:hanging="851"/>
        <w:rPr>
          <w:sz w:val="24"/>
          <w:szCs w:val="24"/>
        </w:rPr>
      </w:pPr>
    </w:p>
    <w:p w:rsidR="00892939" w:rsidRPr="00892939" w:rsidRDefault="00892939" w:rsidP="00892939">
      <w:pPr>
        <w:ind w:firstLine="851"/>
        <w:rPr>
          <w:b/>
          <w:sz w:val="24"/>
          <w:szCs w:val="24"/>
          <w:u w:val="single"/>
        </w:rPr>
      </w:pPr>
      <w:r w:rsidRPr="00892939">
        <w:rPr>
          <w:b/>
          <w:sz w:val="24"/>
          <w:szCs w:val="24"/>
          <w:u w:val="single"/>
        </w:rPr>
        <w:t>Hest, hund, kat:</w:t>
      </w:r>
    </w:p>
    <w:p w:rsidR="00892939" w:rsidRPr="00892939" w:rsidRDefault="00892939" w:rsidP="00892939">
      <w:pPr>
        <w:rPr>
          <w:sz w:val="24"/>
          <w:szCs w:val="24"/>
        </w:rPr>
      </w:pPr>
      <w:bookmarkStart w:id="4" w:name="_Hlk111195198"/>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0"/>
      </w:tblGrid>
      <w:tr w:rsidR="00892939" w:rsidRPr="00892939" w:rsidTr="0041794E">
        <w:tc>
          <w:tcPr>
            <w:tcW w:w="2501" w:type="pct"/>
          </w:tcPr>
          <w:p w:rsidR="00892939" w:rsidRPr="00892939" w:rsidRDefault="00892939" w:rsidP="00072A44">
            <w:pPr>
              <w:spacing w:before="60" w:after="60"/>
              <w:rPr>
                <w:sz w:val="24"/>
                <w:szCs w:val="24"/>
              </w:rPr>
            </w:pPr>
            <w:r w:rsidRPr="00892939">
              <w:rPr>
                <w:sz w:val="24"/>
                <w:szCs w:val="24"/>
              </w:rPr>
              <w:t>Meget sjælden</w:t>
            </w:r>
          </w:p>
          <w:p w:rsidR="00892939" w:rsidRPr="00892939" w:rsidRDefault="00892939" w:rsidP="00072A44">
            <w:pPr>
              <w:spacing w:before="60" w:after="60"/>
              <w:rPr>
                <w:sz w:val="24"/>
                <w:szCs w:val="24"/>
              </w:rPr>
            </w:pPr>
            <w:r w:rsidRPr="00892939">
              <w:rPr>
                <w:sz w:val="24"/>
                <w:szCs w:val="24"/>
              </w:rPr>
              <w:t>(&lt; 1 dyr ud af 10.000 behandlede dyr, herunder enkeltstående indberetninger):</w:t>
            </w:r>
          </w:p>
        </w:tc>
        <w:tc>
          <w:tcPr>
            <w:tcW w:w="2499" w:type="pct"/>
            <w:hideMark/>
          </w:tcPr>
          <w:p w:rsidR="00892939" w:rsidRPr="00892939" w:rsidRDefault="00892939" w:rsidP="00072A44">
            <w:pPr>
              <w:spacing w:before="60" w:after="60"/>
              <w:rPr>
                <w:iCs/>
                <w:sz w:val="24"/>
                <w:szCs w:val="24"/>
              </w:rPr>
            </w:pPr>
            <w:r w:rsidRPr="00892939">
              <w:rPr>
                <w:sz w:val="24"/>
                <w:szCs w:val="24"/>
              </w:rPr>
              <w:t>Smerte</w:t>
            </w:r>
            <w:bookmarkStart w:id="5" w:name="_Hlk111119461"/>
            <w:r w:rsidRPr="00892939">
              <w:rPr>
                <w:sz w:val="24"/>
                <w:szCs w:val="24"/>
              </w:rPr>
              <w:t xml:space="preserve"> ved injektionssted</w:t>
            </w:r>
            <w:r w:rsidRPr="00892939">
              <w:rPr>
                <w:sz w:val="24"/>
                <w:szCs w:val="24"/>
                <w:vertAlign w:val="superscript"/>
              </w:rPr>
              <w:t>1</w:t>
            </w:r>
            <w:bookmarkEnd w:id="5"/>
          </w:p>
        </w:tc>
      </w:tr>
    </w:tbl>
    <w:p w:rsidR="00892939" w:rsidRPr="00892939" w:rsidRDefault="00892939" w:rsidP="00892939">
      <w:pPr>
        <w:rPr>
          <w:sz w:val="24"/>
          <w:szCs w:val="24"/>
          <w:vertAlign w:val="superscript"/>
        </w:rPr>
      </w:pPr>
    </w:p>
    <w:p w:rsidR="00892939" w:rsidRPr="00892939" w:rsidRDefault="00892939" w:rsidP="00892939">
      <w:pPr>
        <w:ind w:firstLine="851"/>
        <w:rPr>
          <w:sz w:val="24"/>
          <w:szCs w:val="24"/>
        </w:rPr>
      </w:pPr>
      <w:r w:rsidRPr="00892939">
        <w:rPr>
          <w:sz w:val="24"/>
          <w:szCs w:val="24"/>
          <w:vertAlign w:val="superscript"/>
        </w:rPr>
        <w:t xml:space="preserve">1 </w:t>
      </w:r>
      <w:r w:rsidRPr="00892939">
        <w:rPr>
          <w:sz w:val="24"/>
          <w:szCs w:val="24"/>
        </w:rPr>
        <w:t>Efter intramuskulær injektion</w:t>
      </w:r>
    </w:p>
    <w:p w:rsidR="00892939" w:rsidRPr="00892939" w:rsidRDefault="00892939" w:rsidP="00892939">
      <w:pPr>
        <w:rPr>
          <w:sz w:val="24"/>
          <w:szCs w:val="24"/>
        </w:rPr>
      </w:pPr>
    </w:p>
    <w:bookmarkEnd w:id="4"/>
    <w:p w:rsidR="00892939" w:rsidRPr="00892939" w:rsidRDefault="00892939" w:rsidP="0041794E">
      <w:pPr>
        <w:ind w:firstLine="851"/>
        <w:rPr>
          <w:b/>
          <w:sz w:val="24"/>
          <w:szCs w:val="24"/>
          <w:u w:val="single"/>
        </w:rPr>
      </w:pPr>
      <w:r w:rsidRPr="00892939">
        <w:rPr>
          <w:b/>
          <w:sz w:val="24"/>
          <w:szCs w:val="24"/>
          <w:u w:val="single"/>
        </w:rPr>
        <w:t>Hest:</w:t>
      </w:r>
    </w:p>
    <w:p w:rsidR="00892939" w:rsidRPr="00892939" w:rsidRDefault="00892939" w:rsidP="00892939">
      <w:pPr>
        <w:rPr>
          <w:sz w:val="24"/>
          <w:szCs w:val="24"/>
        </w:rPr>
      </w:pPr>
      <w:bookmarkStart w:id="6" w:name="_Hlk111195243"/>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892939" w:rsidRPr="00892939" w:rsidTr="0041794E">
        <w:tc>
          <w:tcPr>
            <w:tcW w:w="2582" w:type="pct"/>
          </w:tcPr>
          <w:p w:rsidR="00892939" w:rsidRPr="00892939" w:rsidRDefault="00892939" w:rsidP="00072A44">
            <w:pPr>
              <w:spacing w:before="60" w:after="60"/>
              <w:rPr>
                <w:sz w:val="24"/>
                <w:szCs w:val="24"/>
              </w:rPr>
            </w:pPr>
            <w:r w:rsidRPr="00892939">
              <w:rPr>
                <w:sz w:val="24"/>
                <w:szCs w:val="24"/>
              </w:rPr>
              <w:t>Meget almindelig</w:t>
            </w:r>
          </w:p>
          <w:p w:rsidR="00892939" w:rsidRPr="00892939" w:rsidRDefault="00892939" w:rsidP="00072A44">
            <w:pPr>
              <w:spacing w:before="60" w:after="60"/>
              <w:rPr>
                <w:sz w:val="24"/>
                <w:szCs w:val="24"/>
              </w:rPr>
            </w:pPr>
            <w:r w:rsidRPr="00892939">
              <w:rPr>
                <w:sz w:val="24"/>
                <w:szCs w:val="24"/>
              </w:rPr>
              <w:t>(&gt; 1 dyr ud af 10 behandlede dyr):</w:t>
            </w:r>
          </w:p>
        </w:tc>
        <w:tc>
          <w:tcPr>
            <w:tcW w:w="2418" w:type="pct"/>
            <w:hideMark/>
          </w:tcPr>
          <w:p w:rsidR="00892939" w:rsidRPr="00892939" w:rsidRDefault="00892939" w:rsidP="00072A44">
            <w:pPr>
              <w:spacing w:before="60" w:after="60"/>
              <w:rPr>
                <w:iCs/>
                <w:sz w:val="24"/>
                <w:szCs w:val="24"/>
              </w:rPr>
            </w:pPr>
            <w:r w:rsidRPr="00892939">
              <w:rPr>
                <w:iCs/>
                <w:sz w:val="24"/>
                <w:szCs w:val="24"/>
              </w:rPr>
              <w:t>Ataksi</w:t>
            </w:r>
            <w:r w:rsidRPr="00892939">
              <w:rPr>
                <w:iCs/>
                <w:sz w:val="24"/>
                <w:szCs w:val="24"/>
                <w:vertAlign w:val="superscript"/>
              </w:rPr>
              <w:t>1,2</w:t>
            </w:r>
          </w:p>
        </w:tc>
      </w:tr>
      <w:tr w:rsidR="00892939" w:rsidRPr="00892939" w:rsidTr="0041794E">
        <w:tc>
          <w:tcPr>
            <w:tcW w:w="2582" w:type="pct"/>
          </w:tcPr>
          <w:p w:rsidR="00892939" w:rsidRPr="00892939" w:rsidRDefault="00892939" w:rsidP="00072A44">
            <w:pPr>
              <w:spacing w:before="60" w:after="60"/>
              <w:rPr>
                <w:sz w:val="24"/>
                <w:szCs w:val="24"/>
              </w:rPr>
            </w:pPr>
            <w:r w:rsidRPr="00892939">
              <w:rPr>
                <w:sz w:val="24"/>
                <w:szCs w:val="24"/>
              </w:rPr>
              <w:t>Meget sjælden</w:t>
            </w:r>
          </w:p>
          <w:p w:rsidR="00892939" w:rsidRPr="00892939" w:rsidRDefault="00892939" w:rsidP="00072A44">
            <w:pPr>
              <w:spacing w:before="60" w:after="60"/>
              <w:rPr>
                <w:sz w:val="24"/>
                <w:szCs w:val="24"/>
              </w:rPr>
            </w:pPr>
            <w:r w:rsidRPr="00892939">
              <w:rPr>
                <w:sz w:val="24"/>
                <w:szCs w:val="24"/>
              </w:rPr>
              <w:t>(&lt; 1 dyr ud af 10.000 behandlede dyr, herunder enkeltstående indberetninger):</w:t>
            </w:r>
          </w:p>
        </w:tc>
        <w:tc>
          <w:tcPr>
            <w:tcW w:w="2418" w:type="pct"/>
            <w:hideMark/>
          </w:tcPr>
          <w:p w:rsidR="00892939" w:rsidRPr="00892939" w:rsidRDefault="00892939" w:rsidP="00072A44">
            <w:pPr>
              <w:spacing w:before="60" w:after="60"/>
              <w:rPr>
                <w:iCs/>
                <w:sz w:val="24"/>
                <w:szCs w:val="24"/>
              </w:rPr>
            </w:pPr>
            <w:r w:rsidRPr="00892939">
              <w:rPr>
                <w:iCs/>
                <w:sz w:val="24"/>
                <w:szCs w:val="24"/>
              </w:rPr>
              <w:t>Pacing</w:t>
            </w:r>
            <w:r w:rsidRPr="00892939">
              <w:rPr>
                <w:iCs/>
                <w:sz w:val="24"/>
                <w:szCs w:val="24"/>
                <w:vertAlign w:val="superscript"/>
              </w:rPr>
              <w:t>3</w:t>
            </w:r>
          </w:p>
          <w:p w:rsidR="00892939" w:rsidRPr="00892939" w:rsidRDefault="00892939" w:rsidP="00072A44">
            <w:pPr>
              <w:spacing w:before="60" w:after="60"/>
              <w:rPr>
                <w:iCs/>
                <w:sz w:val="24"/>
                <w:szCs w:val="24"/>
              </w:rPr>
            </w:pPr>
            <w:r w:rsidRPr="00892939">
              <w:rPr>
                <w:iCs/>
                <w:sz w:val="24"/>
                <w:szCs w:val="24"/>
              </w:rPr>
              <w:t>Gastro-intestinal-problemer</w:t>
            </w:r>
            <w:r w:rsidRPr="00892939">
              <w:rPr>
                <w:iCs/>
                <w:sz w:val="24"/>
                <w:szCs w:val="24"/>
                <w:vertAlign w:val="superscript"/>
              </w:rPr>
              <w:t>4</w:t>
            </w:r>
          </w:p>
          <w:p w:rsidR="00892939" w:rsidRPr="00892939" w:rsidRDefault="00892939" w:rsidP="00072A44">
            <w:pPr>
              <w:spacing w:before="60" w:after="60"/>
              <w:rPr>
                <w:iCs/>
                <w:sz w:val="24"/>
                <w:szCs w:val="24"/>
              </w:rPr>
            </w:pPr>
            <w:proofErr w:type="spellStart"/>
            <w:r w:rsidRPr="00892939">
              <w:rPr>
                <w:iCs/>
                <w:sz w:val="24"/>
                <w:szCs w:val="24"/>
              </w:rPr>
              <w:t>Kardiel</w:t>
            </w:r>
            <w:proofErr w:type="spellEnd"/>
            <w:r w:rsidRPr="00892939">
              <w:rPr>
                <w:iCs/>
                <w:sz w:val="24"/>
                <w:szCs w:val="24"/>
              </w:rPr>
              <w:t xml:space="preserve"> depression</w:t>
            </w:r>
            <w:r w:rsidRPr="00892939">
              <w:rPr>
                <w:sz w:val="24"/>
                <w:szCs w:val="24"/>
                <w:vertAlign w:val="superscript"/>
              </w:rPr>
              <w:t>5</w:t>
            </w:r>
          </w:p>
          <w:p w:rsidR="00892939" w:rsidRPr="00892939" w:rsidRDefault="00892939" w:rsidP="00072A44">
            <w:pPr>
              <w:spacing w:before="60" w:after="60"/>
              <w:rPr>
                <w:iCs/>
                <w:sz w:val="24"/>
                <w:szCs w:val="24"/>
              </w:rPr>
            </w:pPr>
            <w:r w:rsidRPr="00892939">
              <w:rPr>
                <w:iCs/>
                <w:sz w:val="24"/>
                <w:szCs w:val="24"/>
              </w:rPr>
              <w:t>Respiratorisk depression</w:t>
            </w:r>
            <w:r w:rsidRPr="00892939">
              <w:rPr>
                <w:iCs/>
                <w:sz w:val="24"/>
                <w:szCs w:val="24"/>
                <w:vertAlign w:val="superscript"/>
              </w:rPr>
              <w:t>5</w:t>
            </w:r>
          </w:p>
        </w:tc>
      </w:tr>
    </w:tbl>
    <w:p w:rsidR="00892939" w:rsidRPr="00892939" w:rsidRDefault="00892939" w:rsidP="00892939">
      <w:pPr>
        <w:rPr>
          <w:sz w:val="24"/>
          <w:szCs w:val="24"/>
        </w:rPr>
      </w:pPr>
    </w:p>
    <w:p w:rsidR="00892939" w:rsidRPr="00892939" w:rsidRDefault="00892939" w:rsidP="0041794E">
      <w:pPr>
        <w:ind w:firstLine="851"/>
        <w:rPr>
          <w:sz w:val="24"/>
          <w:szCs w:val="24"/>
        </w:rPr>
      </w:pPr>
      <w:r w:rsidRPr="00892939">
        <w:rPr>
          <w:sz w:val="24"/>
          <w:szCs w:val="24"/>
          <w:vertAlign w:val="superscript"/>
        </w:rPr>
        <w:t xml:space="preserve">1 </w:t>
      </w:r>
      <w:r w:rsidRPr="00892939">
        <w:rPr>
          <w:sz w:val="24"/>
          <w:szCs w:val="24"/>
        </w:rPr>
        <w:t xml:space="preserve">Let </w:t>
      </w:r>
      <w:proofErr w:type="spellStart"/>
      <w:r w:rsidRPr="00892939">
        <w:rPr>
          <w:sz w:val="24"/>
          <w:szCs w:val="24"/>
        </w:rPr>
        <w:t>ataksi</w:t>
      </w:r>
      <w:proofErr w:type="spellEnd"/>
      <w:r w:rsidRPr="00892939">
        <w:rPr>
          <w:sz w:val="24"/>
          <w:szCs w:val="24"/>
        </w:rPr>
        <w:t>, der kan vedvare i 3-10 minutter.</w:t>
      </w:r>
    </w:p>
    <w:p w:rsidR="00892939" w:rsidRPr="00892939" w:rsidRDefault="00892939" w:rsidP="0041794E">
      <w:pPr>
        <w:ind w:left="851"/>
        <w:rPr>
          <w:sz w:val="24"/>
          <w:szCs w:val="24"/>
        </w:rPr>
      </w:pPr>
      <w:r w:rsidRPr="00892939">
        <w:rPr>
          <w:sz w:val="24"/>
          <w:szCs w:val="24"/>
          <w:vertAlign w:val="superscript"/>
        </w:rPr>
        <w:lastRenderedPageBreak/>
        <w:t>2</w:t>
      </w:r>
      <w:r w:rsidRPr="00892939">
        <w:rPr>
          <w:sz w:val="24"/>
          <w:szCs w:val="24"/>
        </w:rPr>
        <w:t xml:space="preserve"> Ved kombination med </w:t>
      </w:r>
      <w:proofErr w:type="spellStart"/>
      <w:r w:rsidRPr="00892939">
        <w:rPr>
          <w:sz w:val="24"/>
          <w:szCs w:val="24"/>
        </w:rPr>
        <w:t>detomidin</w:t>
      </w:r>
      <w:proofErr w:type="spellEnd"/>
      <w:r w:rsidRPr="00892939">
        <w:rPr>
          <w:sz w:val="24"/>
          <w:szCs w:val="24"/>
        </w:rPr>
        <w:t xml:space="preserve"> kan der forekomme let til alvorlig </w:t>
      </w:r>
      <w:proofErr w:type="spellStart"/>
      <w:r w:rsidRPr="00892939">
        <w:rPr>
          <w:sz w:val="24"/>
          <w:szCs w:val="24"/>
        </w:rPr>
        <w:t>ataksi</w:t>
      </w:r>
      <w:proofErr w:type="spellEnd"/>
      <w:r w:rsidRPr="00892939">
        <w:rPr>
          <w:sz w:val="24"/>
          <w:szCs w:val="24"/>
        </w:rPr>
        <w:t xml:space="preserve">, men kliniske studier har vist, at det ikke er sandsynligt at heste kollapser. Der skal tages normale forsigtighedsregler for at undgå selvskadende adfærd. </w:t>
      </w:r>
    </w:p>
    <w:p w:rsidR="00892939" w:rsidRPr="00892939" w:rsidRDefault="00892939" w:rsidP="0041794E">
      <w:pPr>
        <w:ind w:left="851"/>
        <w:rPr>
          <w:sz w:val="24"/>
          <w:szCs w:val="24"/>
        </w:rPr>
      </w:pPr>
      <w:r w:rsidRPr="00892939">
        <w:rPr>
          <w:sz w:val="24"/>
          <w:szCs w:val="24"/>
          <w:vertAlign w:val="superscript"/>
        </w:rPr>
        <w:t>3</w:t>
      </w:r>
      <w:r w:rsidRPr="00892939">
        <w:rPr>
          <w:sz w:val="24"/>
          <w:szCs w:val="24"/>
        </w:rPr>
        <w:t xml:space="preserve"> </w:t>
      </w:r>
      <w:proofErr w:type="spellStart"/>
      <w:r w:rsidRPr="00892939">
        <w:rPr>
          <w:sz w:val="24"/>
          <w:szCs w:val="24"/>
        </w:rPr>
        <w:t>Excitatoriske</w:t>
      </w:r>
      <w:proofErr w:type="spellEnd"/>
      <w:r w:rsidRPr="00892939">
        <w:rPr>
          <w:sz w:val="24"/>
          <w:szCs w:val="24"/>
        </w:rPr>
        <w:t xml:space="preserve">, </w:t>
      </w:r>
      <w:proofErr w:type="spellStart"/>
      <w:r w:rsidRPr="00892939">
        <w:rPr>
          <w:sz w:val="24"/>
          <w:szCs w:val="24"/>
        </w:rPr>
        <w:t>lokomotoriske</w:t>
      </w:r>
      <w:proofErr w:type="spellEnd"/>
      <w:r w:rsidRPr="00892939">
        <w:rPr>
          <w:sz w:val="24"/>
          <w:szCs w:val="24"/>
        </w:rPr>
        <w:t xml:space="preserve"> virkninger (</w:t>
      </w:r>
      <w:proofErr w:type="spellStart"/>
      <w:r w:rsidRPr="00892939">
        <w:rPr>
          <w:sz w:val="24"/>
          <w:szCs w:val="24"/>
        </w:rPr>
        <w:t>pacing</w:t>
      </w:r>
      <w:proofErr w:type="spellEnd"/>
      <w:r w:rsidRPr="00892939">
        <w:rPr>
          <w:sz w:val="24"/>
          <w:szCs w:val="24"/>
        </w:rPr>
        <w:t>).</w:t>
      </w:r>
    </w:p>
    <w:p w:rsidR="00892939" w:rsidRPr="00892939" w:rsidRDefault="00892939" w:rsidP="0041794E">
      <w:pPr>
        <w:ind w:left="851"/>
        <w:rPr>
          <w:sz w:val="24"/>
          <w:szCs w:val="24"/>
        </w:rPr>
      </w:pPr>
      <w:r w:rsidRPr="00892939">
        <w:rPr>
          <w:sz w:val="24"/>
          <w:szCs w:val="24"/>
          <w:vertAlign w:val="superscript"/>
        </w:rPr>
        <w:t>4</w:t>
      </w:r>
      <w:r w:rsidRPr="00892939">
        <w:rPr>
          <w:sz w:val="24"/>
          <w:szCs w:val="24"/>
        </w:rPr>
        <w:t xml:space="preserve"> Bivirkninger på </w:t>
      </w:r>
      <w:proofErr w:type="spellStart"/>
      <w:r w:rsidRPr="00892939">
        <w:rPr>
          <w:sz w:val="24"/>
          <w:szCs w:val="24"/>
        </w:rPr>
        <w:t>motilitet</w:t>
      </w:r>
      <w:proofErr w:type="spellEnd"/>
      <w:r w:rsidRPr="00892939">
        <w:rPr>
          <w:sz w:val="24"/>
          <w:szCs w:val="24"/>
        </w:rPr>
        <w:t xml:space="preserve"> i mave-tarm-kanalen kan ses, selvom </w:t>
      </w:r>
      <w:proofErr w:type="spellStart"/>
      <w:r w:rsidRPr="00892939">
        <w:rPr>
          <w:sz w:val="24"/>
          <w:szCs w:val="24"/>
        </w:rPr>
        <w:t>transsittiden</w:t>
      </w:r>
      <w:proofErr w:type="spellEnd"/>
      <w:r w:rsidRPr="00892939">
        <w:rPr>
          <w:sz w:val="24"/>
          <w:szCs w:val="24"/>
        </w:rPr>
        <w:t xml:space="preserve"> i mave-tarm-kanalen ikke reduceres. Disse bivirkninger er dosisrelaterede og generelt lette og forbigående.</w:t>
      </w:r>
    </w:p>
    <w:p w:rsidR="00892939" w:rsidRPr="00892939" w:rsidRDefault="00892939" w:rsidP="0041794E">
      <w:pPr>
        <w:ind w:left="851"/>
        <w:rPr>
          <w:sz w:val="24"/>
          <w:szCs w:val="24"/>
        </w:rPr>
      </w:pPr>
      <w:r w:rsidRPr="00892939">
        <w:rPr>
          <w:sz w:val="24"/>
          <w:szCs w:val="24"/>
          <w:vertAlign w:val="superscript"/>
        </w:rPr>
        <w:t>5</w:t>
      </w:r>
      <w:r w:rsidRPr="00892939">
        <w:rPr>
          <w:sz w:val="24"/>
          <w:szCs w:val="24"/>
        </w:rPr>
        <w:t xml:space="preserve"> I kombination med alfa2-adrenoceptoragonister. Resultatet kan i sjældne tilfælde være fatalt. </w:t>
      </w:r>
    </w:p>
    <w:p w:rsidR="00892939" w:rsidRPr="00892939" w:rsidRDefault="00892939" w:rsidP="00892939">
      <w:pPr>
        <w:rPr>
          <w:sz w:val="24"/>
          <w:szCs w:val="24"/>
        </w:rPr>
      </w:pPr>
    </w:p>
    <w:bookmarkEnd w:id="6"/>
    <w:p w:rsidR="00892939" w:rsidRPr="00892939" w:rsidRDefault="00892939" w:rsidP="0041794E">
      <w:pPr>
        <w:ind w:firstLine="851"/>
        <w:rPr>
          <w:b/>
          <w:sz w:val="24"/>
          <w:szCs w:val="24"/>
          <w:u w:val="single"/>
        </w:rPr>
      </w:pPr>
      <w:r w:rsidRPr="00892939">
        <w:rPr>
          <w:b/>
          <w:sz w:val="24"/>
          <w:szCs w:val="24"/>
          <w:u w:val="single"/>
        </w:rPr>
        <w:t>Hund:</w:t>
      </w:r>
    </w:p>
    <w:p w:rsidR="00892939" w:rsidRPr="00892939" w:rsidRDefault="00892939" w:rsidP="00892939">
      <w:pPr>
        <w:rPr>
          <w:b/>
          <w:sz w:val="24"/>
          <w:szCs w:val="24"/>
          <w:u w:val="single"/>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892939" w:rsidRPr="00892939" w:rsidTr="0041794E">
        <w:tc>
          <w:tcPr>
            <w:tcW w:w="2582" w:type="pct"/>
          </w:tcPr>
          <w:p w:rsidR="00892939" w:rsidRPr="00892939" w:rsidRDefault="00892939" w:rsidP="00072A44">
            <w:pPr>
              <w:spacing w:before="60" w:after="60"/>
              <w:rPr>
                <w:sz w:val="24"/>
                <w:szCs w:val="24"/>
              </w:rPr>
            </w:pPr>
            <w:r w:rsidRPr="00892939">
              <w:rPr>
                <w:sz w:val="24"/>
                <w:szCs w:val="24"/>
              </w:rPr>
              <w:t>Sjælden</w:t>
            </w:r>
          </w:p>
          <w:p w:rsidR="00892939" w:rsidRPr="00892939" w:rsidRDefault="00892939" w:rsidP="00072A44">
            <w:pPr>
              <w:spacing w:before="60" w:after="60"/>
              <w:rPr>
                <w:sz w:val="24"/>
                <w:szCs w:val="24"/>
              </w:rPr>
            </w:pPr>
            <w:r w:rsidRPr="00892939">
              <w:rPr>
                <w:sz w:val="24"/>
                <w:szCs w:val="24"/>
              </w:rPr>
              <w:t>(1 til 10 dyr ud af 10.000 behandlede dyr):</w:t>
            </w:r>
          </w:p>
        </w:tc>
        <w:tc>
          <w:tcPr>
            <w:tcW w:w="2418" w:type="pct"/>
          </w:tcPr>
          <w:p w:rsidR="00892939" w:rsidRPr="00892939" w:rsidRDefault="00892939" w:rsidP="00072A44">
            <w:pPr>
              <w:spacing w:before="60" w:after="60"/>
              <w:rPr>
                <w:iCs/>
                <w:sz w:val="24"/>
                <w:szCs w:val="24"/>
              </w:rPr>
            </w:pPr>
            <w:r w:rsidRPr="00892939">
              <w:rPr>
                <w:iCs/>
                <w:sz w:val="24"/>
                <w:szCs w:val="24"/>
              </w:rPr>
              <w:t>Diarré</w:t>
            </w:r>
          </w:p>
          <w:p w:rsidR="00892939" w:rsidRPr="00892939" w:rsidRDefault="00892939" w:rsidP="00072A44">
            <w:pPr>
              <w:spacing w:before="60" w:after="60"/>
              <w:rPr>
                <w:iCs/>
                <w:sz w:val="24"/>
                <w:szCs w:val="24"/>
              </w:rPr>
            </w:pPr>
            <w:r w:rsidRPr="00892939">
              <w:rPr>
                <w:iCs/>
                <w:sz w:val="24"/>
                <w:szCs w:val="24"/>
              </w:rPr>
              <w:t>Ataksi</w:t>
            </w:r>
            <w:r w:rsidRPr="00892939">
              <w:rPr>
                <w:iCs/>
                <w:sz w:val="24"/>
                <w:szCs w:val="24"/>
                <w:vertAlign w:val="superscript"/>
              </w:rPr>
              <w:t>1</w:t>
            </w:r>
          </w:p>
          <w:p w:rsidR="00892939" w:rsidRPr="00892939" w:rsidRDefault="00892939" w:rsidP="00072A44">
            <w:pPr>
              <w:spacing w:before="60" w:after="60"/>
              <w:rPr>
                <w:iCs/>
                <w:sz w:val="24"/>
                <w:szCs w:val="24"/>
              </w:rPr>
            </w:pPr>
            <w:proofErr w:type="spellStart"/>
            <w:r w:rsidRPr="00892939">
              <w:rPr>
                <w:iCs/>
                <w:sz w:val="24"/>
                <w:szCs w:val="24"/>
              </w:rPr>
              <w:t>Anorexi</w:t>
            </w:r>
            <w:proofErr w:type="spellEnd"/>
          </w:p>
        </w:tc>
      </w:tr>
      <w:tr w:rsidR="00892939" w:rsidRPr="00892939" w:rsidTr="0041794E">
        <w:tc>
          <w:tcPr>
            <w:tcW w:w="2582" w:type="pct"/>
          </w:tcPr>
          <w:p w:rsidR="00892939" w:rsidRPr="00892939" w:rsidRDefault="00892939" w:rsidP="00072A44">
            <w:pPr>
              <w:spacing w:before="60" w:after="60"/>
              <w:rPr>
                <w:sz w:val="24"/>
                <w:szCs w:val="24"/>
              </w:rPr>
            </w:pPr>
            <w:r w:rsidRPr="00892939">
              <w:rPr>
                <w:sz w:val="24"/>
                <w:szCs w:val="24"/>
              </w:rPr>
              <w:t>Meget sjælden</w:t>
            </w:r>
          </w:p>
          <w:p w:rsidR="00892939" w:rsidRPr="00892939" w:rsidRDefault="00892939" w:rsidP="00072A44">
            <w:pPr>
              <w:spacing w:before="60" w:after="60"/>
              <w:rPr>
                <w:sz w:val="24"/>
                <w:szCs w:val="24"/>
              </w:rPr>
            </w:pPr>
            <w:r w:rsidRPr="00892939">
              <w:rPr>
                <w:sz w:val="24"/>
                <w:szCs w:val="24"/>
              </w:rPr>
              <w:t>(&lt; 1 dyr ud af 10.000 behandlede dyr, herunder enkeltstående indberetninger):</w:t>
            </w:r>
          </w:p>
        </w:tc>
        <w:tc>
          <w:tcPr>
            <w:tcW w:w="2418" w:type="pct"/>
            <w:hideMark/>
          </w:tcPr>
          <w:p w:rsidR="00892939" w:rsidRPr="00892939" w:rsidRDefault="00892939" w:rsidP="00072A44">
            <w:pPr>
              <w:spacing w:before="60" w:after="60"/>
              <w:rPr>
                <w:iCs/>
                <w:sz w:val="24"/>
                <w:szCs w:val="24"/>
              </w:rPr>
            </w:pPr>
            <w:proofErr w:type="spellStart"/>
            <w:r w:rsidRPr="00892939">
              <w:rPr>
                <w:iCs/>
                <w:sz w:val="24"/>
                <w:szCs w:val="24"/>
              </w:rPr>
              <w:t>Kardiel</w:t>
            </w:r>
            <w:proofErr w:type="spellEnd"/>
            <w:r w:rsidRPr="00892939">
              <w:rPr>
                <w:iCs/>
                <w:sz w:val="24"/>
                <w:szCs w:val="24"/>
              </w:rPr>
              <w:t xml:space="preserve"> depression</w:t>
            </w:r>
            <w:r w:rsidRPr="00892939">
              <w:rPr>
                <w:sz w:val="24"/>
                <w:szCs w:val="24"/>
                <w:vertAlign w:val="superscript"/>
              </w:rPr>
              <w:t>2</w:t>
            </w:r>
          </w:p>
          <w:p w:rsidR="00892939" w:rsidRPr="00892939" w:rsidRDefault="00892939" w:rsidP="00072A44">
            <w:pPr>
              <w:spacing w:before="60" w:after="60"/>
              <w:rPr>
                <w:iCs/>
                <w:sz w:val="24"/>
                <w:szCs w:val="24"/>
              </w:rPr>
            </w:pPr>
            <w:r w:rsidRPr="00892939">
              <w:rPr>
                <w:iCs/>
                <w:sz w:val="24"/>
                <w:szCs w:val="24"/>
              </w:rPr>
              <w:t>Respiratorisk depression</w:t>
            </w:r>
            <w:r w:rsidRPr="00892939">
              <w:rPr>
                <w:iCs/>
                <w:sz w:val="24"/>
                <w:szCs w:val="24"/>
                <w:vertAlign w:val="superscript"/>
              </w:rPr>
              <w:t>2</w:t>
            </w:r>
          </w:p>
          <w:p w:rsidR="00892939" w:rsidRPr="00892939" w:rsidRDefault="00892939" w:rsidP="00072A44">
            <w:pPr>
              <w:spacing w:before="60" w:after="60"/>
              <w:rPr>
                <w:iCs/>
                <w:sz w:val="24"/>
                <w:szCs w:val="24"/>
              </w:rPr>
            </w:pPr>
            <w:r w:rsidRPr="00892939">
              <w:rPr>
                <w:iCs/>
                <w:sz w:val="24"/>
                <w:szCs w:val="24"/>
              </w:rPr>
              <w:t>Gastro-intestinal-problemer</w:t>
            </w:r>
            <w:r w:rsidRPr="00892939">
              <w:rPr>
                <w:iCs/>
                <w:sz w:val="24"/>
                <w:szCs w:val="24"/>
                <w:vertAlign w:val="superscript"/>
              </w:rPr>
              <w:t>3</w:t>
            </w:r>
          </w:p>
          <w:p w:rsidR="00892939" w:rsidRPr="00892939" w:rsidRDefault="00892939" w:rsidP="00072A44">
            <w:pPr>
              <w:spacing w:before="60" w:after="60"/>
              <w:rPr>
                <w:iCs/>
                <w:sz w:val="24"/>
                <w:szCs w:val="24"/>
              </w:rPr>
            </w:pPr>
          </w:p>
        </w:tc>
      </w:tr>
    </w:tbl>
    <w:p w:rsidR="00892939" w:rsidRPr="00892939" w:rsidRDefault="00892939" w:rsidP="00892939">
      <w:pPr>
        <w:rPr>
          <w:sz w:val="24"/>
          <w:szCs w:val="24"/>
        </w:rPr>
      </w:pPr>
    </w:p>
    <w:p w:rsidR="00892939" w:rsidRPr="00892939" w:rsidRDefault="00892939" w:rsidP="0041794E">
      <w:pPr>
        <w:ind w:left="851"/>
        <w:rPr>
          <w:sz w:val="24"/>
          <w:szCs w:val="24"/>
        </w:rPr>
      </w:pPr>
      <w:r w:rsidRPr="00892939">
        <w:rPr>
          <w:sz w:val="24"/>
          <w:szCs w:val="24"/>
          <w:vertAlign w:val="superscript"/>
        </w:rPr>
        <w:t>1</w:t>
      </w:r>
      <w:r w:rsidRPr="00892939">
        <w:rPr>
          <w:sz w:val="24"/>
          <w:szCs w:val="24"/>
        </w:rPr>
        <w:t xml:space="preserve"> Forbigående</w:t>
      </w:r>
    </w:p>
    <w:p w:rsidR="00892939" w:rsidRPr="00892939" w:rsidRDefault="00892939" w:rsidP="0041794E">
      <w:pPr>
        <w:ind w:left="851"/>
        <w:rPr>
          <w:sz w:val="24"/>
          <w:szCs w:val="24"/>
        </w:rPr>
      </w:pPr>
      <w:r w:rsidRPr="00892939">
        <w:rPr>
          <w:sz w:val="24"/>
          <w:szCs w:val="24"/>
          <w:vertAlign w:val="superscript"/>
        </w:rPr>
        <w:t>2</w:t>
      </w:r>
      <w:r w:rsidRPr="00892939">
        <w:rPr>
          <w:sz w:val="24"/>
          <w:szCs w:val="24"/>
        </w:rPr>
        <w:t xml:space="preserve"> Respiratorisk- og </w:t>
      </w:r>
      <w:proofErr w:type="spellStart"/>
      <w:r w:rsidRPr="00892939">
        <w:rPr>
          <w:sz w:val="24"/>
          <w:szCs w:val="24"/>
        </w:rPr>
        <w:t>kardiel</w:t>
      </w:r>
      <w:proofErr w:type="spellEnd"/>
      <w:r w:rsidRPr="00892939">
        <w:rPr>
          <w:sz w:val="24"/>
          <w:szCs w:val="24"/>
        </w:rPr>
        <w:t xml:space="preserve"> depression (udtrykt ved fald i respirationsfrekvens, udvikling af bradykardi og fald i diastolisk blodtryk). Depressionsgraden er dosisafhængig.</w:t>
      </w:r>
    </w:p>
    <w:p w:rsidR="00892939" w:rsidRPr="00892939" w:rsidRDefault="00892939" w:rsidP="0041794E">
      <w:pPr>
        <w:ind w:left="851"/>
        <w:rPr>
          <w:sz w:val="24"/>
          <w:szCs w:val="24"/>
        </w:rPr>
      </w:pPr>
      <w:r w:rsidRPr="00892939">
        <w:rPr>
          <w:sz w:val="24"/>
          <w:szCs w:val="24"/>
          <w:vertAlign w:val="superscript"/>
        </w:rPr>
        <w:t>3</w:t>
      </w:r>
      <w:r w:rsidRPr="00892939">
        <w:rPr>
          <w:sz w:val="24"/>
          <w:szCs w:val="24"/>
        </w:rPr>
        <w:t xml:space="preserve"> Reduktion af </w:t>
      </w:r>
      <w:proofErr w:type="spellStart"/>
      <w:r w:rsidRPr="00892939">
        <w:rPr>
          <w:sz w:val="24"/>
          <w:szCs w:val="24"/>
        </w:rPr>
        <w:t>motilitet</w:t>
      </w:r>
      <w:proofErr w:type="spellEnd"/>
      <w:r w:rsidRPr="00892939">
        <w:rPr>
          <w:sz w:val="24"/>
          <w:szCs w:val="24"/>
        </w:rPr>
        <w:t xml:space="preserve"> i mave-tarm-kanalen.</w:t>
      </w:r>
    </w:p>
    <w:p w:rsidR="00892939" w:rsidRPr="00892939" w:rsidRDefault="00892939" w:rsidP="00892939">
      <w:pPr>
        <w:rPr>
          <w:sz w:val="24"/>
          <w:szCs w:val="24"/>
        </w:rPr>
      </w:pPr>
    </w:p>
    <w:p w:rsidR="00892939" w:rsidRPr="00892939" w:rsidRDefault="00892939" w:rsidP="0041794E">
      <w:pPr>
        <w:ind w:firstLine="851"/>
        <w:rPr>
          <w:b/>
          <w:sz w:val="24"/>
          <w:szCs w:val="24"/>
          <w:u w:val="single"/>
        </w:rPr>
      </w:pPr>
      <w:r w:rsidRPr="00892939">
        <w:rPr>
          <w:b/>
          <w:sz w:val="24"/>
          <w:szCs w:val="24"/>
          <w:u w:val="single"/>
        </w:rPr>
        <w:t>Kat:</w:t>
      </w:r>
    </w:p>
    <w:p w:rsidR="00892939" w:rsidRPr="00892939" w:rsidRDefault="00892939" w:rsidP="00892939">
      <w:pPr>
        <w:rPr>
          <w:b/>
          <w:sz w:val="24"/>
          <w:szCs w:val="24"/>
          <w:u w:val="single"/>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892939" w:rsidRPr="00892939" w:rsidTr="0041794E">
        <w:tc>
          <w:tcPr>
            <w:tcW w:w="2582" w:type="pct"/>
          </w:tcPr>
          <w:p w:rsidR="00892939" w:rsidRPr="00892939" w:rsidRDefault="00892939" w:rsidP="00072A44">
            <w:pPr>
              <w:spacing w:before="60" w:after="60"/>
              <w:rPr>
                <w:sz w:val="24"/>
                <w:szCs w:val="24"/>
              </w:rPr>
            </w:pPr>
            <w:bookmarkStart w:id="7" w:name="_Hlk111124427"/>
            <w:r w:rsidRPr="00892939">
              <w:rPr>
                <w:sz w:val="24"/>
                <w:szCs w:val="24"/>
              </w:rPr>
              <w:t>Meget sjælden</w:t>
            </w:r>
          </w:p>
          <w:p w:rsidR="00892939" w:rsidRPr="00892939" w:rsidRDefault="00892939" w:rsidP="00072A44">
            <w:pPr>
              <w:spacing w:before="60" w:after="60"/>
              <w:rPr>
                <w:sz w:val="24"/>
                <w:szCs w:val="24"/>
              </w:rPr>
            </w:pPr>
            <w:r w:rsidRPr="00892939">
              <w:rPr>
                <w:sz w:val="24"/>
                <w:szCs w:val="24"/>
              </w:rPr>
              <w:t>(&lt; 1 dyr ud af 10.000 behandlede dyr, herunder enkeltstående indberetninger):</w:t>
            </w:r>
          </w:p>
        </w:tc>
        <w:tc>
          <w:tcPr>
            <w:tcW w:w="2418" w:type="pct"/>
            <w:hideMark/>
          </w:tcPr>
          <w:p w:rsidR="00892939" w:rsidRPr="00892939" w:rsidRDefault="00892939" w:rsidP="00072A44">
            <w:pPr>
              <w:spacing w:before="60" w:after="60"/>
              <w:rPr>
                <w:sz w:val="24"/>
                <w:szCs w:val="24"/>
              </w:rPr>
            </w:pPr>
            <w:r w:rsidRPr="00892939">
              <w:rPr>
                <w:sz w:val="24"/>
                <w:szCs w:val="24"/>
              </w:rPr>
              <w:t xml:space="preserve">Angst </w:t>
            </w:r>
          </w:p>
          <w:p w:rsidR="00892939" w:rsidRPr="00892939" w:rsidRDefault="00892939" w:rsidP="00072A44">
            <w:pPr>
              <w:spacing w:before="60" w:after="60"/>
              <w:rPr>
                <w:sz w:val="24"/>
                <w:szCs w:val="24"/>
              </w:rPr>
            </w:pPr>
            <w:proofErr w:type="spellStart"/>
            <w:r w:rsidRPr="00892939">
              <w:rPr>
                <w:sz w:val="24"/>
                <w:szCs w:val="24"/>
              </w:rPr>
              <w:t>Excitation</w:t>
            </w:r>
            <w:proofErr w:type="spellEnd"/>
          </w:p>
          <w:p w:rsidR="00892939" w:rsidRPr="00892939" w:rsidRDefault="00892939" w:rsidP="00072A44">
            <w:pPr>
              <w:spacing w:before="60" w:after="60"/>
              <w:rPr>
                <w:sz w:val="24"/>
                <w:szCs w:val="24"/>
              </w:rPr>
            </w:pPr>
            <w:r w:rsidRPr="00892939">
              <w:rPr>
                <w:sz w:val="24"/>
                <w:szCs w:val="24"/>
              </w:rPr>
              <w:t>Desorientering</w:t>
            </w:r>
          </w:p>
          <w:p w:rsidR="00892939" w:rsidRPr="00892939" w:rsidRDefault="00892939" w:rsidP="00072A44">
            <w:pPr>
              <w:spacing w:before="60" w:after="60"/>
              <w:rPr>
                <w:sz w:val="24"/>
                <w:szCs w:val="24"/>
              </w:rPr>
            </w:pPr>
            <w:proofErr w:type="spellStart"/>
            <w:r w:rsidRPr="00892939">
              <w:rPr>
                <w:sz w:val="24"/>
                <w:szCs w:val="24"/>
              </w:rPr>
              <w:t>Mydriasis</w:t>
            </w:r>
            <w:proofErr w:type="spellEnd"/>
          </w:p>
          <w:p w:rsidR="00892939" w:rsidRPr="00892939" w:rsidRDefault="00892939" w:rsidP="00072A44">
            <w:pPr>
              <w:spacing w:before="60" w:after="60"/>
              <w:rPr>
                <w:sz w:val="24"/>
                <w:szCs w:val="24"/>
              </w:rPr>
            </w:pPr>
            <w:r w:rsidRPr="00892939">
              <w:rPr>
                <w:sz w:val="24"/>
                <w:szCs w:val="24"/>
              </w:rPr>
              <w:t>Respiratorisk depression</w:t>
            </w:r>
          </w:p>
          <w:p w:rsidR="00892939" w:rsidRPr="00892939" w:rsidRDefault="00892939" w:rsidP="00072A44">
            <w:pPr>
              <w:spacing w:before="60" w:after="60"/>
              <w:rPr>
                <w:sz w:val="24"/>
                <w:szCs w:val="24"/>
              </w:rPr>
            </w:pPr>
            <w:proofErr w:type="spellStart"/>
            <w:r w:rsidRPr="00892939">
              <w:rPr>
                <w:sz w:val="24"/>
                <w:szCs w:val="24"/>
              </w:rPr>
              <w:t>Dysfori</w:t>
            </w:r>
            <w:proofErr w:type="spellEnd"/>
          </w:p>
          <w:p w:rsidR="00892939" w:rsidRPr="00892939" w:rsidRDefault="00892939" w:rsidP="00072A44">
            <w:pPr>
              <w:spacing w:before="60" w:after="60"/>
              <w:rPr>
                <w:iCs/>
                <w:sz w:val="24"/>
                <w:szCs w:val="24"/>
              </w:rPr>
            </w:pPr>
          </w:p>
        </w:tc>
      </w:tr>
      <w:bookmarkEnd w:id="7"/>
    </w:tbl>
    <w:p w:rsidR="00892939" w:rsidRPr="00892939" w:rsidRDefault="00892939" w:rsidP="00892939">
      <w:pPr>
        <w:rPr>
          <w:sz w:val="24"/>
          <w:szCs w:val="24"/>
        </w:rPr>
      </w:pPr>
    </w:p>
    <w:p w:rsidR="00892939" w:rsidRPr="00892939" w:rsidRDefault="00892939" w:rsidP="0041794E">
      <w:pPr>
        <w:ind w:left="851"/>
        <w:rPr>
          <w:sz w:val="24"/>
          <w:szCs w:val="24"/>
        </w:rPr>
      </w:pPr>
      <w:r w:rsidRPr="00892939">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rsidR="00892939" w:rsidRPr="00892939" w:rsidRDefault="00892939" w:rsidP="00892939">
      <w:pPr>
        <w:pStyle w:val="Listeafsnit"/>
        <w:rPr>
          <w:sz w:val="24"/>
          <w:szCs w:val="24"/>
        </w:rPr>
      </w:pPr>
    </w:p>
    <w:p w:rsidR="00892939" w:rsidRPr="00892939" w:rsidRDefault="00892939" w:rsidP="0041794E">
      <w:pPr>
        <w:pStyle w:val="Style1"/>
        <w:tabs>
          <w:tab w:val="left" w:pos="851"/>
        </w:tabs>
        <w:ind w:left="0" w:firstLine="0"/>
        <w:rPr>
          <w:sz w:val="24"/>
          <w:szCs w:val="24"/>
        </w:rPr>
      </w:pPr>
      <w:r w:rsidRPr="00892939">
        <w:rPr>
          <w:sz w:val="24"/>
          <w:szCs w:val="24"/>
        </w:rPr>
        <w:t>3.7</w:t>
      </w:r>
      <w:r w:rsidRPr="00892939">
        <w:rPr>
          <w:sz w:val="24"/>
          <w:szCs w:val="24"/>
        </w:rPr>
        <w:tab/>
        <w:t>Anvendelse under drægtighed, laktation eller æglægning</w:t>
      </w:r>
    </w:p>
    <w:p w:rsidR="00892939" w:rsidRPr="00892939" w:rsidRDefault="00892939" w:rsidP="00892939">
      <w:pPr>
        <w:rPr>
          <w:sz w:val="24"/>
          <w:szCs w:val="24"/>
        </w:rPr>
      </w:pPr>
    </w:p>
    <w:p w:rsidR="00892939" w:rsidRPr="00892939" w:rsidRDefault="00892939" w:rsidP="0041794E">
      <w:pPr>
        <w:ind w:left="851"/>
        <w:rPr>
          <w:sz w:val="24"/>
          <w:szCs w:val="24"/>
          <w:u w:val="single"/>
        </w:rPr>
      </w:pPr>
      <w:r w:rsidRPr="00892939">
        <w:rPr>
          <w:sz w:val="24"/>
          <w:szCs w:val="24"/>
          <w:u w:val="single"/>
        </w:rPr>
        <w:t>Drægtighed og diegivning:</w:t>
      </w:r>
    </w:p>
    <w:p w:rsidR="00892939" w:rsidRPr="00892939" w:rsidRDefault="00892939" w:rsidP="0041794E">
      <w:pPr>
        <w:ind w:left="851"/>
        <w:rPr>
          <w:sz w:val="24"/>
          <w:szCs w:val="24"/>
        </w:rPr>
      </w:pPr>
      <w:r w:rsidRPr="00892939">
        <w:rPr>
          <w:sz w:val="24"/>
          <w:szCs w:val="24"/>
        </w:rPr>
        <w:t xml:space="preserve">Veterinærlægemidlets sikkerhed under </w:t>
      </w:r>
      <w:bookmarkStart w:id="8" w:name="_Hlk111188434"/>
      <w:r w:rsidRPr="00892939">
        <w:rPr>
          <w:sz w:val="24"/>
          <w:szCs w:val="24"/>
        </w:rPr>
        <w:t xml:space="preserve">drægtighed og diegivning </w:t>
      </w:r>
      <w:bookmarkEnd w:id="8"/>
      <w:r w:rsidRPr="00892939">
        <w:rPr>
          <w:sz w:val="24"/>
          <w:szCs w:val="24"/>
        </w:rPr>
        <w:t xml:space="preserve">er ikke fastlagt i de dyrearter som veterinærlægemidlet er beregnet til. Anvendelse frarådes under drægtighed og diegivning. </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3.8</w:t>
      </w:r>
      <w:r w:rsidRPr="00892939">
        <w:rPr>
          <w:sz w:val="24"/>
          <w:szCs w:val="24"/>
        </w:rPr>
        <w:tab/>
        <w:t>Interaktion med andre lægemidler og andre former for interaktion</w:t>
      </w:r>
    </w:p>
    <w:p w:rsidR="00892939" w:rsidRPr="00892939" w:rsidRDefault="00892939" w:rsidP="00892939">
      <w:pPr>
        <w:rPr>
          <w:sz w:val="24"/>
          <w:szCs w:val="24"/>
        </w:rPr>
      </w:pPr>
    </w:p>
    <w:p w:rsidR="00892939" w:rsidRPr="00892939" w:rsidRDefault="00892939" w:rsidP="0041794E">
      <w:pPr>
        <w:ind w:left="851"/>
        <w:rPr>
          <w:sz w:val="24"/>
          <w:szCs w:val="24"/>
        </w:rPr>
      </w:pPr>
      <w:r w:rsidRPr="00892939">
        <w:rPr>
          <w:sz w:val="24"/>
          <w:szCs w:val="24"/>
        </w:rPr>
        <w:lastRenderedPageBreak/>
        <w:t xml:space="preserve">Ved brug af </w:t>
      </w:r>
      <w:proofErr w:type="spellStart"/>
      <w:r w:rsidRPr="00892939">
        <w:rPr>
          <w:sz w:val="24"/>
          <w:szCs w:val="24"/>
        </w:rPr>
        <w:t>butorphanol</w:t>
      </w:r>
      <w:proofErr w:type="spellEnd"/>
      <w:r w:rsidRPr="00892939">
        <w:rPr>
          <w:sz w:val="24"/>
          <w:szCs w:val="24"/>
        </w:rPr>
        <w:t xml:space="preserve"> i kombination med visse alpha2-adrenoceptoragonister (</w:t>
      </w:r>
      <w:proofErr w:type="spellStart"/>
      <w:r w:rsidRPr="00892939">
        <w:rPr>
          <w:sz w:val="24"/>
          <w:szCs w:val="24"/>
        </w:rPr>
        <w:t>romifidin</w:t>
      </w:r>
      <w:proofErr w:type="spellEnd"/>
      <w:r w:rsidRPr="00892939">
        <w:rPr>
          <w:sz w:val="24"/>
          <w:szCs w:val="24"/>
        </w:rPr>
        <w:t xml:space="preserve"> eller </w:t>
      </w:r>
      <w:proofErr w:type="spellStart"/>
      <w:r w:rsidRPr="00892939">
        <w:rPr>
          <w:sz w:val="24"/>
          <w:szCs w:val="24"/>
        </w:rPr>
        <w:t>detomidin</w:t>
      </w:r>
      <w:proofErr w:type="spellEnd"/>
      <w:r w:rsidRPr="00892939">
        <w:rPr>
          <w:sz w:val="24"/>
          <w:szCs w:val="24"/>
        </w:rPr>
        <w:t xml:space="preserve"> til heste, </w:t>
      </w:r>
      <w:proofErr w:type="spellStart"/>
      <w:r w:rsidRPr="00892939">
        <w:rPr>
          <w:sz w:val="24"/>
          <w:szCs w:val="24"/>
        </w:rPr>
        <w:t>medetomidin</w:t>
      </w:r>
      <w:proofErr w:type="spellEnd"/>
      <w:r w:rsidRPr="00892939">
        <w:rPr>
          <w:sz w:val="24"/>
          <w:szCs w:val="24"/>
        </w:rPr>
        <w:t xml:space="preserve"> til hunde og katte) forekommer der </w:t>
      </w:r>
      <w:proofErr w:type="spellStart"/>
      <w:r w:rsidRPr="00892939">
        <w:rPr>
          <w:sz w:val="24"/>
          <w:szCs w:val="24"/>
        </w:rPr>
        <w:t>synergistiske</w:t>
      </w:r>
      <w:proofErr w:type="spellEnd"/>
      <w:r w:rsidRPr="00892939">
        <w:rPr>
          <w:sz w:val="24"/>
          <w:szCs w:val="24"/>
        </w:rPr>
        <w:t xml:space="preserve"> virkninger, hvor det vil være nødvendigt med en mindre dosis </w:t>
      </w:r>
      <w:proofErr w:type="spellStart"/>
      <w:r w:rsidRPr="00892939">
        <w:rPr>
          <w:sz w:val="24"/>
          <w:szCs w:val="24"/>
        </w:rPr>
        <w:t>butorophanol</w:t>
      </w:r>
      <w:proofErr w:type="spellEnd"/>
      <w:r w:rsidRPr="00892939">
        <w:rPr>
          <w:sz w:val="24"/>
          <w:szCs w:val="24"/>
        </w:rPr>
        <w:t xml:space="preserve"> (se pkt. 3.9).</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er hostestillende og bør således ikke anvendes i kombination med et slimløsende middel, da det kan medføre akkumulation af slim i luftvejene.</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har antagonistiske egenskaber ved opiat-</w:t>
      </w:r>
      <w:proofErr w:type="spellStart"/>
      <w:r w:rsidRPr="00892939">
        <w:rPr>
          <w:sz w:val="24"/>
          <w:szCs w:val="24"/>
        </w:rPr>
        <w:t>my</w:t>
      </w:r>
      <w:proofErr w:type="spellEnd"/>
      <w:r w:rsidRPr="00892939">
        <w:rPr>
          <w:sz w:val="24"/>
          <w:szCs w:val="24"/>
        </w:rPr>
        <w:t xml:space="preserve"> (µ)-receptoren, som kan fjerne den analgetiske virkning hos dyr, der allerede har fået rene opioid-</w:t>
      </w:r>
      <w:proofErr w:type="spellStart"/>
      <w:r w:rsidRPr="00892939">
        <w:rPr>
          <w:sz w:val="24"/>
          <w:szCs w:val="24"/>
        </w:rPr>
        <w:t>my</w:t>
      </w:r>
      <w:proofErr w:type="spellEnd"/>
      <w:r w:rsidRPr="00892939">
        <w:rPr>
          <w:sz w:val="24"/>
          <w:szCs w:val="24"/>
        </w:rPr>
        <w:t xml:space="preserve"> (µ)-agonister (</w:t>
      </w:r>
      <w:proofErr w:type="spellStart"/>
      <w:r w:rsidRPr="00892939">
        <w:rPr>
          <w:sz w:val="24"/>
          <w:szCs w:val="24"/>
        </w:rPr>
        <w:t>morphin</w:t>
      </w:r>
      <w:proofErr w:type="spellEnd"/>
      <w:r w:rsidRPr="00892939">
        <w:rPr>
          <w:sz w:val="24"/>
          <w:szCs w:val="24"/>
        </w:rPr>
        <w:t>/</w:t>
      </w:r>
      <w:proofErr w:type="spellStart"/>
      <w:r w:rsidRPr="00892939">
        <w:rPr>
          <w:sz w:val="24"/>
          <w:szCs w:val="24"/>
        </w:rPr>
        <w:t>oxymorphin</w:t>
      </w:r>
      <w:proofErr w:type="spellEnd"/>
      <w:r w:rsidRPr="00892939">
        <w:rPr>
          <w:sz w:val="24"/>
          <w:szCs w:val="24"/>
        </w:rPr>
        <w:t>).</w:t>
      </w:r>
    </w:p>
    <w:p w:rsidR="00892939" w:rsidRPr="00892939" w:rsidRDefault="00892939" w:rsidP="0041794E">
      <w:pPr>
        <w:ind w:left="851"/>
        <w:rPr>
          <w:sz w:val="24"/>
          <w:szCs w:val="24"/>
        </w:rPr>
      </w:pPr>
      <w:r w:rsidRPr="00892939">
        <w:rPr>
          <w:sz w:val="24"/>
          <w:szCs w:val="24"/>
        </w:rPr>
        <w:t xml:space="preserve">Samtidig anvendelse af andre midler med indvirkning på centralnervesystemet må forventes at forstærke virkningen af </w:t>
      </w:r>
      <w:proofErr w:type="spellStart"/>
      <w:r w:rsidRPr="00892939">
        <w:rPr>
          <w:sz w:val="24"/>
          <w:szCs w:val="24"/>
        </w:rPr>
        <w:t>butorphanol</w:t>
      </w:r>
      <w:proofErr w:type="spellEnd"/>
      <w:r w:rsidRPr="00892939">
        <w:rPr>
          <w:sz w:val="24"/>
          <w:szCs w:val="24"/>
        </w:rPr>
        <w:t xml:space="preserve">, og denne form for lægemidler bør anvendes med forsigtighed. Der bør anvendes en mindre dosis </w:t>
      </w:r>
      <w:proofErr w:type="spellStart"/>
      <w:r w:rsidRPr="00892939">
        <w:rPr>
          <w:sz w:val="24"/>
          <w:szCs w:val="24"/>
        </w:rPr>
        <w:t>butorphanol</w:t>
      </w:r>
      <w:proofErr w:type="spellEnd"/>
      <w:r w:rsidRPr="00892939">
        <w:rPr>
          <w:sz w:val="24"/>
          <w:szCs w:val="24"/>
        </w:rPr>
        <w:t xml:space="preserve">, når disse midler bruges samtidigt. </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3.9</w:t>
      </w:r>
      <w:r w:rsidRPr="00892939">
        <w:rPr>
          <w:sz w:val="24"/>
          <w:szCs w:val="24"/>
        </w:rPr>
        <w:tab/>
        <w:t>Administrationsveje og dosering</w:t>
      </w:r>
    </w:p>
    <w:p w:rsidR="00892939" w:rsidRPr="00892939" w:rsidRDefault="00892939" w:rsidP="00892939">
      <w:pPr>
        <w:rPr>
          <w:b/>
          <w:sz w:val="24"/>
          <w:szCs w:val="24"/>
        </w:rPr>
      </w:pPr>
    </w:p>
    <w:p w:rsidR="00892939" w:rsidRPr="00892939" w:rsidRDefault="00892939" w:rsidP="0041794E">
      <w:pPr>
        <w:ind w:left="851"/>
        <w:rPr>
          <w:bCs/>
          <w:sz w:val="24"/>
          <w:szCs w:val="24"/>
        </w:rPr>
      </w:pPr>
      <w:r w:rsidRPr="00892939">
        <w:rPr>
          <w:bCs/>
          <w:sz w:val="24"/>
          <w:szCs w:val="24"/>
        </w:rPr>
        <w:t>Hest: Intravenøs anvendelse (</w:t>
      </w:r>
      <w:proofErr w:type="spellStart"/>
      <w:r w:rsidRPr="00892939">
        <w:rPr>
          <w:bCs/>
          <w:sz w:val="24"/>
          <w:szCs w:val="24"/>
        </w:rPr>
        <w:t>i.v</w:t>
      </w:r>
      <w:proofErr w:type="spellEnd"/>
      <w:r w:rsidRPr="00892939">
        <w:rPr>
          <w:bCs/>
          <w:sz w:val="24"/>
          <w:szCs w:val="24"/>
        </w:rPr>
        <w:t>.).</w:t>
      </w:r>
    </w:p>
    <w:p w:rsidR="00892939" w:rsidRPr="00892939" w:rsidRDefault="00892939" w:rsidP="0041794E">
      <w:pPr>
        <w:ind w:left="851"/>
        <w:rPr>
          <w:bCs/>
          <w:sz w:val="24"/>
          <w:szCs w:val="24"/>
        </w:rPr>
      </w:pPr>
      <w:r w:rsidRPr="00892939">
        <w:rPr>
          <w:bCs/>
          <w:sz w:val="24"/>
          <w:szCs w:val="24"/>
        </w:rPr>
        <w:t>Hund og kat: I</w:t>
      </w:r>
      <w:r w:rsidRPr="00892939">
        <w:rPr>
          <w:bCs/>
          <w:iCs/>
          <w:sz w:val="24"/>
          <w:szCs w:val="24"/>
        </w:rPr>
        <w:t>ntravenøs (</w:t>
      </w:r>
      <w:proofErr w:type="spellStart"/>
      <w:r w:rsidRPr="00892939">
        <w:rPr>
          <w:bCs/>
          <w:iCs/>
          <w:sz w:val="24"/>
          <w:szCs w:val="24"/>
        </w:rPr>
        <w:t>i.v</w:t>
      </w:r>
      <w:proofErr w:type="spellEnd"/>
      <w:r w:rsidRPr="00892939">
        <w:rPr>
          <w:bCs/>
          <w:iCs/>
          <w:sz w:val="24"/>
          <w:szCs w:val="24"/>
        </w:rPr>
        <w:t>.)</w:t>
      </w:r>
      <w:r w:rsidRPr="00892939">
        <w:rPr>
          <w:bCs/>
          <w:sz w:val="24"/>
          <w:szCs w:val="24"/>
        </w:rPr>
        <w:t>, subkutan (</w:t>
      </w:r>
      <w:proofErr w:type="spellStart"/>
      <w:r w:rsidRPr="00892939">
        <w:rPr>
          <w:bCs/>
          <w:sz w:val="24"/>
          <w:szCs w:val="24"/>
        </w:rPr>
        <w:t>s.c</w:t>
      </w:r>
      <w:proofErr w:type="spellEnd"/>
      <w:r w:rsidRPr="00892939">
        <w:rPr>
          <w:bCs/>
          <w:sz w:val="24"/>
          <w:szCs w:val="24"/>
        </w:rPr>
        <w:t>.) og intramuskulær (</w:t>
      </w:r>
      <w:proofErr w:type="spellStart"/>
      <w:r w:rsidRPr="00892939">
        <w:rPr>
          <w:bCs/>
          <w:sz w:val="24"/>
          <w:szCs w:val="24"/>
        </w:rPr>
        <w:t>i.m</w:t>
      </w:r>
      <w:proofErr w:type="spellEnd"/>
      <w:r w:rsidRPr="00892939">
        <w:rPr>
          <w:bCs/>
          <w:sz w:val="24"/>
          <w:szCs w:val="24"/>
        </w:rPr>
        <w:t>.) anvendelse.</w:t>
      </w:r>
    </w:p>
    <w:p w:rsidR="00892939" w:rsidRPr="00892939" w:rsidRDefault="00892939" w:rsidP="0041794E">
      <w:pPr>
        <w:ind w:left="851"/>
        <w:rPr>
          <w:sz w:val="24"/>
          <w:szCs w:val="24"/>
        </w:rPr>
      </w:pPr>
      <w:r w:rsidRPr="00892939">
        <w:rPr>
          <w:sz w:val="24"/>
          <w:szCs w:val="24"/>
        </w:rPr>
        <w:t>For at sikre en korrekt dosering skal legemsvægten bestemmes så nøjagtigt som muligt.</w:t>
      </w:r>
    </w:p>
    <w:p w:rsidR="00892939" w:rsidRPr="00892939" w:rsidRDefault="00892939" w:rsidP="0041794E">
      <w:pPr>
        <w:ind w:left="851"/>
        <w:rPr>
          <w:sz w:val="24"/>
          <w:szCs w:val="24"/>
        </w:rPr>
      </w:pPr>
      <w:r w:rsidRPr="00892939">
        <w:rPr>
          <w:sz w:val="24"/>
          <w:szCs w:val="24"/>
        </w:rPr>
        <w:t xml:space="preserve">Må ikke injiceres som </w:t>
      </w:r>
      <w:proofErr w:type="spellStart"/>
      <w:r w:rsidRPr="00892939">
        <w:rPr>
          <w:sz w:val="24"/>
          <w:szCs w:val="24"/>
        </w:rPr>
        <w:t>bolus</w:t>
      </w:r>
      <w:proofErr w:type="spellEnd"/>
      <w:r w:rsidRPr="00892939">
        <w:rPr>
          <w:sz w:val="24"/>
          <w:szCs w:val="24"/>
        </w:rPr>
        <w:t xml:space="preserve"> ved administration som intravenøs injektion.</w:t>
      </w:r>
    </w:p>
    <w:p w:rsidR="00892939" w:rsidRPr="00892939" w:rsidRDefault="00892939" w:rsidP="0041794E">
      <w:pPr>
        <w:ind w:left="851"/>
        <w:rPr>
          <w:sz w:val="24"/>
          <w:szCs w:val="24"/>
          <w:lang w:val="de-AT"/>
        </w:rPr>
      </w:pPr>
      <w:proofErr w:type="spellStart"/>
      <w:r w:rsidRPr="00892939">
        <w:rPr>
          <w:sz w:val="24"/>
          <w:szCs w:val="24"/>
          <w:lang w:val="de-AT"/>
        </w:rPr>
        <w:t>Anvend</w:t>
      </w:r>
      <w:proofErr w:type="spellEnd"/>
      <w:r w:rsidRPr="00892939">
        <w:rPr>
          <w:sz w:val="24"/>
          <w:szCs w:val="24"/>
          <w:lang w:val="de-AT"/>
        </w:rPr>
        <w:t xml:space="preserve"> </w:t>
      </w:r>
      <w:proofErr w:type="spellStart"/>
      <w:r w:rsidRPr="00892939">
        <w:rPr>
          <w:sz w:val="24"/>
          <w:szCs w:val="24"/>
          <w:lang w:val="de-AT"/>
        </w:rPr>
        <w:t>forskellige</w:t>
      </w:r>
      <w:proofErr w:type="spellEnd"/>
      <w:r w:rsidRPr="00892939">
        <w:rPr>
          <w:sz w:val="24"/>
          <w:szCs w:val="24"/>
          <w:lang w:val="de-AT"/>
        </w:rPr>
        <w:t xml:space="preserve"> </w:t>
      </w:r>
      <w:proofErr w:type="spellStart"/>
      <w:r w:rsidRPr="00892939">
        <w:rPr>
          <w:sz w:val="24"/>
          <w:szCs w:val="24"/>
          <w:lang w:val="de-AT"/>
        </w:rPr>
        <w:t>injektionssteder</w:t>
      </w:r>
      <w:proofErr w:type="spellEnd"/>
      <w:r w:rsidRPr="00892939">
        <w:rPr>
          <w:sz w:val="24"/>
          <w:szCs w:val="24"/>
          <w:lang w:val="de-AT"/>
        </w:rPr>
        <w:t xml:space="preserve">, </w:t>
      </w:r>
      <w:proofErr w:type="spellStart"/>
      <w:r w:rsidRPr="00892939">
        <w:rPr>
          <w:sz w:val="24"/>
          <w:szCs w:val="24"/>
          <w:lang w:val="de-AT"/>
        </w:rPr>
        <w:t>hvis</w:t>
      </w:r>
      <w:proofErr w:type="spellEnd"/>
      <w:r w:rsidRPr="00892939">
        <w:rPr>
          <w:sz w:val="24"/>
          <w:szCs w:val="24"/>
          <w:lang w:val="de-AT"/>
        </w:rPr>
        <w:t xml:space="preserve"> </w:t>
      </w:r>
      <w:proofErr w:type="spellStart"/>
      <w:r w:rsidRPr="00892939">
        <w:rPr>
          <w:sz w:val="24"/>
          <w:szCs w:val="24"/>
          <w:lang w:val="de-AT"/>
        </w:rPr>
        <w:t>gentagne</w:t>
      </w:r>
      <w:proofErr w:type="spellEnd"/>
      <w:r w:rsidRPr="00892939">
        <w:rPr>
          <w:sz w:val="24"/>
          <w:szCs w:val="24"/>
          <w:lang w:val="de-AT"/>
        </w:rPr>
        <w:t xml:space="preserve"> </w:t>
      </w:r>
      <w:proofErr w:type="spellStart"/>
      <w:r w:rsidRPr="00892939">
        <w:rPr>
          <w:sz w:val="24"/>
          <w:szCs w:val="24"/>
          <w:lang w:val="de-AT"/>
        </w:rPr>
        <w:t>s.c</w:t>
      </w:r>
      <w:proofErr w:type="spellEnd"/>
      <w:r w:rsidRPr="00892939">
        <w:rPr>
          <w:sz w:val="24"/>
          <w:szCs w:val="24"/>
          <w:lang w:val="de-AT"/>
        </w:rPr>
        <w:t xml:space="preserve">. </w:t>
      </w:r>
      <w:proofErr w:type="spellStart"/>
      <w:r w:rsidRPr="00892939">
        <w:rPr>
          <w:sz w:val="24"/>
          <w:szCs w:val="24"/>
          <w:lang w:val="de-AT"/>
        </w:rPr>
        <w:t>eller</w:t>
      </w:r>
      <w:proofErr w:type="spellEnd"/>
      <w:r w:rsidRPr="00892939">
        <w:rPr>
          <w:sz w:val="24"/>
          <w:szCs w:val="24"/>
          <w:lang w:val="de-AT"/>
        </w:rPr>
        <w:t xml:space="preserve"> </w:t>
      </w:r>
      <w:proofErr w:type="spellStart"/>
      <w:r w:rsidRPr="00892939">
        <w:rPr>
          <w:sz w:val="24"/>
          <w:szCs w:val="24"/>
          <w:lang w:val="de-AT"/>
        </w:rPr>
        <w:t>i.m</w:t>
      </w:r>
      <w:proofErr w:type="spellEnd"/>
      <w:r w:rsidRPr="00892939">
        <w:rPr>
          <w:sz w:val="24"/>
          <w:szCs w:val="24"/>
          <w:lang w:val="de-AT"/>
        </w:rPr>
        <w:t xml:space="preserve">. </w:t>
      </w:r>
      <w:proofErr w:type="spellStart"/>
      <w:r w:rsidRPr="00892939">
        <w:rPr>
          <w:sz w:val="24"/>
          <w:szCs w:val="24"/>
          <w:lang w:val="de-AT"/>
        </w:rPr>
        <w:t>administrationer</w:t>
      </w:r>
      <w:proofErr w:type="spellEnd"/>
      <w:r w:rsidRPr="00892939">
        <w:rPr>
          <w:sz w:val="24"/>
          <w:szCs w:val="24"/>
          <w:lang w:val="de-AT"/>
        </w:rPr>
        <w:t xml:space="preserve"> er </w:t>
      </w:r>
      <w:proofErr w:type="spellStart"/>
      <w:r w:rsidRPr="00892939">
        <w:rPr>
          <w:sz w:val="24"/>
          <w:szCs w:val="24"/>
          <w:lang w:val="de-AT"/>
        </w:rPr>
        <w:t>nødvendige</w:t>
      </w:r>
      <w:proofErr w:type="spellEnd"/>
      <w:r w:rsidRPr="00892939">
        <w:rPr>
          <w:sz w:val="24"/>
          <w:szCs w:val="24"/>
          <w:lang w:val="de-AT"/>
        </w:rPr>
        <w:t xml:space="preserve">. </w:t>
      </w:r>
    </w:p>
    <w:p w:rsidR="00892939" w:rsidRPr="00892939" w:rsidRDefault="00892939" w:rsidP="0041794E">
      <w:pPr>
        <w:ind w:left="851"/>
        <w:rPr>
          <w:sz w:val="24"/>
          <w:szCs w:val="24"/>
        </w:rPr>
      </w:pPr>
      <w:r w:rsidRPr="00892939">
        <w:rPr>
          <w:sz w:val="24"/>
          <w:szCs w:val="24"/>
        </w:rPr>
        <w:t xml:space="preserve">Hurtig intravenøs injektion bør undgås. </w:t>
      </w:r>
    </w:p>
    <w:p w:rsidR="00892939" w:rsidRPr="00892939" w:rsidRDefault="00892939" w:rsidP="0041794E">
      <w:pPr>
        <w:ind w:left="851"/>
        <w:rPr>
          <w:sz w:val="24"/>
          <w:szCs w:val="24"/>
        </w:rPr>
      </w:pPr>
      <w:r w:rsidRPr="00892939">
        <w:rPr>
          <w:sz w:val="24"/>
          <w:szCs w:val="24"/>
        </w:rPr>
        <w:t>Antallet af perforeringer bør begrænses til ≤ 40.</w:t>
      </w:r>
    </w:p>
    <w:p w:rsidR="00892939" w:rsidRPr="00892939" w:rsidRDefault="00892939" w:rsidP="0041794E">
      <w:pPr>
        <w:ind w:left="851"/>
        <w:rPr>
          <w:sz w:val="24"/>
          <w:szCs w:val="24"/>
        </w:rPr>
      </w:pPr>
      <w:r w:rsidRPr="00892939">
        <w:rPr>
          <w:sz w:val="24"/>
          <w:szCs w:val="24"/>
        </w:rPr>
        <w:t>For information om varigheden af den analgesi, der kan forventes efter behandling, se pkt. 4.2.</w:t>
      </w:r>
    </w:p>
    <w:p w:rsidR="00892939" w:rsidRPr="00892939" w:rsidRDefault="00892939" w:rsidP="00892939">
      <w:pPr>
        <w:rPr>
          <w:sz w:val="24"/>
          <w:szCs w:val="24"/>
        </w:rPr>
      </w:pPr>
    </w:p>
    <w:p w:rsidR="00892939" w:rsidRPr="00892939" w:rsidRDefault="00892939" w:rsidP="0041794E">
      <w:pPr>
        <w:ind w:left="851"/>
        <w:rPr>
          <w:b/>
          <w:sz w:val="24"/>
          <w:szCs w:val="24"/>
          <w:u w:val="single"/>
        </w:rPr>
      </w:pPr>
      <w:r w:rsidRPr="00892939">
        <w:rPr>
          <w:b/>
          <w:sz w:val="24"/>
          <w:szCs w:val="24"/>
          <w:u w:val="single"/>
        </w:rPr>
        <w:t>HEST</w:t>
      </w:r>
    </w:p>
    <w:p w:rsidR="00892939" w:rsidRPr="00892939" w:rsidRDefault="00892939" w:rsidP="0041794E">
      <w:pPr>
        <w:ind w:left="851"/>
        <w:rPr>
          <w:b/>
          <w:sz w:val="24"/>
          <w:szCs w:val="24"/>
          <w:u w:val="single"/>
        </w:rPr>
      </w:pPr>
    </w:p>
    <w:p w:rsidR="00892939" w:rsidRPr="00892939" w:rsidRDefault="00892939" w:rsidP="0041794E">
      <w:pPr>
        <w:ind w:left="851"/>
        <w:rPr>
          <w:b/>
          <w:sz w:val="24"/>
          <w:szCs w:val="24"/>
        </w:rPr>
      </w:pPr>
      <w:r w:rsidRPr="00892939">
        <w:rPr>
          <w:b/>
          <w:sz w:val="24"/>
          <w:szCs w:val="24"/>
        </w:rPr>
        <w:t xml:space="preserve">Som </w:t>
      </w:r>
      <w:proofErr w:type="spellStart"/>
      <w:r w:rsidRPr="00892939">
        <w:rPr>
          <w:b/>
          <w:sz w:val="24"/>
          <w:szCs w:val="24"/>
        </w:rPr>
        <w:t>analgetikum</w:t>
      </w:r>
      <w:proofErr w:type="spellEnd"/>
    </w:p>
    <w:p w:rsidR="00892939" w:rsidRPr="00892939" w:rsidRDefault="00892939" w:rsidP="0041794E">
      <w:pPr>
        <w:ind w:left="851"/>
        <w:rPr>
          <w:sz w:val="24"/>
          <w:szCs w:val="24"/>
          <w:u w:val="single"/>
        </w:rPr>
      </w:pPr>
      <w:r w:rsidRPr="00892939">
        <w:rPr>
          <w:sz w:val="24"/>
          <w:szCs w:val="24"/>
          <w:u w:val="single"/>
        </w:rPr>
        <w:t>Monoterapi:</w:t>
      </w:r>
    </w:p>
    <w:p w:rsidR="00892939" w:rsidRPr="00892939" w:rsidRDefault="00892939" w:rsidP="0041794E">
      <w:pPr>
        <w:ind w:left="851"/>
        <w:rPr>
          <w:sz w:val="24"/>
          <w:szCs w:val="24"/>
        </w:rPr>
      </w:pPr>
      <w:r w:rsidRPr="00892939">
        <w:rPr>
          <w:sz w:val="24"/>
          <w:szCs w:val="24"/>
        </w:rPr>
        <w:t xml:space="preserve">0,1 mg/kg (1 ml/100 kg legemsvægt) </w:t>
      </w:r>
      <w:proofErr w:type="spellStart"/>
      <w:r w:rsidRPr="00892939">
        <w:rPr>
          <w:sz w:val="24"/>
          <w:szCs w:val="24"/>
        </w:rPr>
        <w:t>i.v</w:t>
      </w:r>
      <w:proofErr w:type="spellEnd"/>
      <w:r w:rsidRPr="00892939">
        <w:rPr>
          <w:sz w:val="24"/>
          <w:szCs w:val="24"/>
        </w:rPr>
        <w:t>. Dosis kan gentages om nødvendigt. Analgetisk virkning ses inden for 15 minutter efter injektion.</w:t>
      </w:r>
    </w:p>
    <w:p w:rsidR="00892939" w:rsidRPr="00892939" w:rsidRDefault="00892939" w:rsidP="0041794E">
      <w:pPr>
        <w:ind w:left="851"/>
        <w:rPr>
          <w:sz w:val="24"/>
          <w:szCs w:val="24"/>
        </w:rPr>
      </w:pPr>
    </w:p>
    <w:p w:rsidR="00892939" w:rsidRPr="00892939" w:rsidRDefault="00892939" w:rsidP="0041794E">
      <w:pPr>
        <w:ind w:left="851"/>
        <w:rPr>
          <w:b/>
          <w:sz w:val="24"/>
          <w:szCs w:val="24"/>
        </w:rPr>
      </w:pPr>
      <w:r w:rsidRPr="00892939">
        <w:rPr>
          <w:b/>
          <w:sz w:val="24"/>
          <w:szCs w:val="24"/>
        </w:rPr>
        <w:t xml:space="preserve">Som </w:t>
      </w:r>
      <w:proofErr w:type="spellStart"/>
      <w:r w:rsidRPr="00892939">
        <w:rPr>
          <w:b/>
          <w:sz w:val="24"/>
          <w:szCs w:val="24"/>
        </w:rPr>
        <w:t>sedativum</w:t>
      </w:r>
      <w:proofErr w:type="spellEnd"/>
    </w:p>
    <w:p w:rsidR="00892939" w:rsidRPr="00892939" w:rsidRDefault="00892939" w:rsidP="0041794E">
      <w:pPr>
        <w:ind w:left="851"/>
        <w:rPr>
          <w:sz w:val="24"/>
          <w:szCs w:val="24"/>
          <w:u w:val="single"/>
        </w:rPr>
      </w:pPr>
      <w:r w:rsidRPr="00892939">
        <w:rPr>
          <w:sz w:val="24"/>
          <w:szCs w:val="24"/>
          <w:u w:val="single"/>
        </w:rPr>
        <w:t xml:space="preserve">Med </w:t>
      </w:r>
      <w:proofErr w:type="spellStart"/>
      <w:r w:rsidRPr="00892939">
        <w:rPr>
          <w:sz w:val="24"/>
          <w:szCs w:val="24"/>
          <w:u w:val="single"/>
        </w:rPr>
        <w:t>detomidin</w:t>
      </w:r>
      <w:proofErr w:type="spellEnd"/>
      <w:r w:rsidRPr="00892939">
        <w:rPr>
          <w:sz w:val="24"/>
          <w:szCs w:val="24"/>
          <w:u w:val="single"/>
        </w:rPr>
        <w:t>:</w:t>
      </w:r>
    </w:p>
    <w:p w:rsidR="00892939" w:rsidRPr="00892939" w:rsidRDefault="00892939" w:rsidP="0041794E">
      <w:pPr>
        <w:ind w:left="851"/>
        <w:rPr>
          <w:sz w:val="24"/>
          <w:szCs w:val="24"/>
          <w:u w:val="single"/>
        </w:rPr>
      </w:pPr>
      <w:proofErr w:type="spellStart"/>
      <w:r w:rsidRPr="00892939">
        <w:rPr>
          <w:sz w:val="24"/>
          <w:szCs w:val="24"/>
        </w:rPr>
        <w:t>Detomidinhydrochlorid</w:t>
      </w:r>
      <w:proofErr w:type="spellEnd"/>
      <w:r w:rsidRPr="00892939">
        <w:rPr>
          <w:sz w:val="24"/>
          <w:szCs w:val="24"/>
        </w:rPr>
        <w:t xml:space="preserve">: 0,012 mg/kg </w:t>
      </w:r>
      <w:proofErr w:type="spellStart"/>
      <w:r w:rsidRPr="00892939">
        <w:rPr>
          <w:sz w:val="24"/>
          <w:szCs w:val="24"/>
        </w:rPr>
        <w:t>i.v</w:t>
      </w:r>
      <w:proofErr w:type="spellEnd"/>
      <w:r w:rsidRPr="00892939">
        <w:rPr>
          <w:sz w:val="24"/>
          <w:szCs w:val="24"/>
        </w:rPr>
        <w:t xml:space="preserve">., efterfulgt inden for 5 minutter af </w:t>
      </w:r>
      <w:proofErr w:type="spellStart"/>
      <w:r w:rsidRPr="00892939">
        <w:rPr>
          <w:sz w:val="24"/>
          <w:szCs w:val="24"/>
        </w:rPr>
        <w:t>butorphanol</w:t>
      </w:r>
      <w:proofErr w:type="spellEnd"/>
      <w:r w:rsidRPr="00892939">
        <w:rPr>
          <w:sz w:val="24"/>
          <w:szCs w:val="24"/>
        </w:rPr>
        <w:t xml:space="preserve">: 0,025 mg/kg </w:t>
      </w:r>
      <w:proofErr w:type="spellStart"/>
      <w:r w:rsidRPr="00892939">
        <w:rPr>
          <w:sz w:val="24"/>
          <w:szCs w:val="24"/>
        </w:rPr>
        <w:t>i.v</w:t>
      </w:r>
      <w:proofErr w:type="spellEnd"/>
      <w:r w:rsidRPr="00892939">
        <w:rPr>
          <w:sz w:val="24"/>
          <w:szCs w:val="24"/>
        </w:rPr>
        <w:t>.</w:t>
      </w:r>
    </w:p>
    <w:p w:rsidR="00892939" w:rsidRPr="00892939" w:rsidRDefault="00892939" w:rsidP="0041794E">
      <w:pPr>
        <w:ind w:left="851"/>
        <w:rPr>
          <w:sz w:val="24"/>
          <w:szCs w:val="24"/>
          <w:u w:val="single"/>
        </w:rPr>
      </w:pPr>
    </w:p>
    <w:p w:rsidR="00892939" w:rsidRPr="00892939" w:rsidRDefault="00892939" w:rsidP="0041794E">
      <w:pPr>
        <w:ind w:left="851"/>
        <w:rPr>
          <w:sz w:val="24"/>
          <w:szCs w:val="24"/>
          <w:u w:val="single"/>
        </w:rPr>
      </w:pPr>
      <w:r w:rsidRPr="00892939">
        <w:rPr>
          <w:sz w:val="24"/>
          <w:szCs w:val="24"/>
          <w:u w:val="single"/>
        </w:rPr>
        <w:t xml:space="preserve">Med </w:t>
      </w:r>
      <w:proofErr w:type="spellStart"/>
      <w:r w:rsidRPr="00892939">
        <w:rPr>
          <w:sz w:val="24"/>
          <w:szCs w:val="24"/>
          <w:u w:val="single"/>
        </w:rPr>
        <w:t>romifidin</w:t>
      </w:r>
      <w:proofErr w:type="spellEnd"/>
      <w:r w:rsidRPr="00892939">
        <w:rPr>
          <w:sz w:val="24"/>
          <w:szCs w:val="24"/>
          <w:u w:val="single"/>
        </w:rPr>
        <w:t>:</w:t>
      </w:r>
    </w:p>
    <w:p w:rsidR="00892939" w:rsidRPr="00892939" w:rsidRDefault="00892939" w:rsidP="0041794E">
      <w:pPr>
        <w:ind w:left="851"/>
        <w:rPr>
          <w:sz w:val="24"/>
          <w:szCs w:val="24"/>
        </w:rPr>
      </w:pPr>
      <w:proofErr w:type="spellStart"/>
      <w:r w:rsidRPr="00892939">
        <w:rPr>
          <w:sz w:val="24"/>
          <w:szCs w:val="24"/>
        </w:rPr>
        <w:t>Romifidin</w:t>
      </w:r>
      <w:proofErr w:type="spellEnd"/>
      <w:r w:rsidRPr="00892939">
        <w:rPr>
          <w:sz w:val="24"/>
          <w:szCs w:val="24"/>
        </w:rPr>
        <w:t xml:space="preserve">: 0,04-0,12 mg/kg </w:t>
      </w:r>
      <w:proofErr w:type="spellStart"/>
      <w:r w:rsidRPr="00892939">
        <w:rPr>
          <w:sz w:val="24"/>
          <w:szCs w:val="24"/>
        </w:rPr>
        <w:t>i.v</w:t>
      </w:r>
      <w:proofErr w:type="spellEnd"/>
      <w:r w:rsidRPr="00892939">
        <w:rPr>
          <w:sz w:val="24"/>
          <w:szCs w:val="24"/>
        </w:rPr>
        <w:t xml:space="preserve">., efterfulgt inden for 5 minutter af </w:t>
      </w:r>
      <w:proofErr w:type="spellStart"/>
      <w:r w:rsidRPr="00892939">
        <w:rPr>
          <w:sz w:val="24"/>
          <w:szCs w:val="24"/>
        </w:rPr>
        <w:t>butorphanol</w:t>
      </w:r>
      <w:proofErr w:type="spellEnd"/>
      <w:r w:rsidRPr="00892939">
        <w:rPr>
          <w:sz w:val="24"/>
          <w:szCs w:val="24"/>
        </w:rPr>
        <w:t xml:space="preserve">: 0,02 mg/kg </w:t>
      </w:r>
      <w:proofErr w:type="spellStart"/>
      <w:r w:rsidRPr="00892939">
        <w:rPr>
          <w:sz w:val="24"/>
          <w:szCs w:val="24"/>
        </w:rPr>
        <w:t>i.v</w:t>
      </w:r>
      <w:proofErr w:type="spellEnd"/>
      <w:r w:rsidRPr="00892939">
        <w:rPr>
          <w:sz w:val="24"/>
          <w:szCs w:val="24"/>
        </w:rPr>
        <w:t xml:space="preserve">. </w:t>
      </w:r>
    </w:p>
    <w:p w:rsidR="00892939" w:rsidRPr="00892939" w:rsidRDefault="00892939" w:rsidP="0041794E">
      <w:pPr>
        <w:ind w:left="851"/>
        <w:rPr>
          <w:sz w:val="24"/>
          <w:szCs w:val="24"/>
        </w:rPr>
      </w:pPr>
    </w:p>
    <w:p w:rsidR="00892939" w:rsidRPr="00892939" w:rsidRDefault="00892939" w:rsidP="0041794E">
      <w:pPr>
        <w:ind w:left="851"/>
        <w:rPr>
          <w:b/>
          <w:sz w:val="24"/>
          <w:szCs w:val="24"/>
          <w:u w:val="single"/>
        </w:rPr>
      </w:pPr>
      <w:r w:rsidRPr="00892939">
        <w:rPr>
          <w:b/>
          <w:sz w:val="24"/>
          <w:szCs w:val="24"/>
          <w:u w:val="single"/>
        </w:rPr>
        <w:t>HUND</w:t>
      </w:r>
    </w:p>
    <w:p w:rsidR="00892939" w:rsidRPr="00892939" w:rsidRDefault="00892939" w:rsidP="0041794E">
      <w:pPr>
        <w:ind w:left="851"/>
        <w:rPr>
          <w:b/>
          <w:sz w:val="24"/>
          <w:szCs w:val="24"/>
        </w:rPr>
      </w:pPr>
    </w:p>
    <w:p w:rsidR="00892939" w:rsidRPr="00892939" w:rsidRDefault="00892939" w:rsidP="0041794E">
      <w:pPr>
        <w:ind w:left="851"/>
        <w:rPr>
          <w:b/>
          <w:sz w:val="24"/>
          <w:szCs w:val="24"/>
        </w:rPr>
      </w:pPr>
      <w:r w:rsidRPr="00892939">
        <w:rPr>
          <w:b/>
          <w:sz w:val="24"/>
          <w:szCs w:val="24"/>
        </w:rPr>
        <w:t xml:space="preserve">Som </w:t>
      </w:r>
      <w:proofErr w:type="spellStart"/>
      <w:r w:rsidRPr="00892939">
        <w:rPr>
          <w:b/>
          <w:sz w:val="24"/>
          <w:szCs w:val="24"/>
        </w:rPr>
        <w:t>analgetikum</w:t>
      </w:r>
      <w:proofErr w:type="spellEnd"/>
    </w:p>
    <w:p w:rsidR="00892939" w:rsidRPr="00892939" w:rsidRDefault="00892939" w:rsidP="0041794E">
      <w:pPr>
        <w:ind w:left="851"/>
        <w:rPr>
          <w:sz w:val="24"/>
          <w:szCs w:val="24"/>
          <w:u w:val="single"/>
        </w:rPr>
      </w:pPr>
      <w:r w:rsidRPr="00892939">
        <w:rPr>
          <w:sz w:val="24"/>
          <w:szCs w:val="24"/>
          <w:u w:val="single"/>
        </w:rPr>
        <w:t>Monoterapi:</w:t>
      </w:r>
    </w:p>
    <w:p w:rsidR="00892939" w:rsidRPr="00892939" w:rsidRDefault="00892939" w:rsidP="0041794E">
      <w:pPr>
        <w:ind w:left="851"/>
        <w:rPr>
          <w:sz w:val="24"/>
          <w:szCs w:val="24"/>
        </w:rPr>
      </w:pPr>
      <w:r w:rsidRPr="00892939">
        <w:rPr>
          <w:sz w:val="24"/>
          <w:szCs w:val="24"/>
        </w:rPr>
        <w:t xml:space="preserve">0,2-0,3 mg/kg (0,02-0,03 ml/kg legemsvægt) </w:t>
      </w:r>
      <w:proofErr w:type="spellStart"/>
      <w:r w:rsidRPr="00892939">
        <w:rPr>
          <w:sz w:val="24"/>
          <w:szCs w:val="24"/>
        </w:rPr>
        <w:t>i.v</w:t>
      </w:r>
      <w:proofErr w:type="spellEnd"/>
      <w:r w:rsidRPr="00892939">
        <w:rPr>
          <w:sz w:val="24"/>
          <w:szCs w:val="24"/>
        </w:rPr>
        <w:t xml:space="preserve">., </w:t>
      </w:r>
      <w:proofErr w:type="spellStart"/>
      <w:r w:rsidRPr="00892939">
        <w:rPr>
          <w:sz w:val="24"/>
          <w:szCs w:val="24"/>
        </w:rPr>
        <w:t>i.m</w:t>
      </w:r>
      <w:proofErr w:type="spellEnd"/>
      <w:r w:rsidRPr="00892939">
        <w:rPr>
          <w:sz w:val="24"/>
          <w:szCs w:val="24"/>
        </w:rPr>
        <w:t xml:space="preserve">. eller </w:t>
      </w:r>
      <w:proofErr w:type="spellStart"/>
      <w:r w:rsidRPr="00892939">
        <w:rPr>
          <w:sz w:val="24"/>
          <w:szCs w:val="24"/>
        </w:rPr>
        <w:t>s.c</w:t>
      </w:r>
      <w:proofErr w:type="spellEnd"/>
      <w:r w:rsidRPr="00892939">
        <w:rPr>
          <w:sz w:val="24"/>
          <w:szCs w:val="24"/>
        </w:rPr>
        <w:t>.</w:t>
      </w:r>
    </w:p>
    <w:p w:rsidR="00892939" w:rsidRPr="00892939" w:rsidRDefault="00892939" w:rsidP="0041794E">
      <w:pPr>
        <w:ind w:left="851"/>
        <w:rPr>
          <w:sz w:val="24"/>
          <w:szCs w:val="24"/>
        </w:rPr>
      </w:pPr>
      <w:r w:rsidRPr="00892939">
        <w:rPr>
          <w:sz w:val="24"/>
          <w:szCs w:val="24"/>
        </w:rPr>
        <w:t xml:space="preserve">Administreres 15 minutter før afslutning af anæstesien for at opnå analgesi i opvågningsfasen. </w:t>
      </w:r>
    </w:p>
    <w:p w:rsidR="00892939" w:rsidRPr="00892939" w:rsidRDefault="00892939" w:rsidP="0041794E">
      <w:pPr>
        <w:ind w:left="851"/>
        <w:rPr>
          <w:sz w:val="24"/>
          <w:szCs w:val="24"/>
        </w:rPr>
      </w:pPr>
      <w:r w:rsidRPr="00892939">
        <w:rPr>
          <w:sz w:val="24"/>
          <w:szCs w:val="24"/>
        </w:rPr>
        <w:t xml:space="preserve">Dosis gentages efter behov. </w:t>
      </w:r>
    </w:p>
    <w:p w:rsidR="00892939" w:rsidRPr="00892939" w:rsidRDefault="00892939" w:rsidP="00892939">
      <w:pPr>
        <w:rPr>
          <w:sz w:val="24"/>
          <w:szCs w:val="24"/>
        </w:rPr>
      </w:pPr>
    </w:p>
    <w:p w:rsidR="00892939" w:rsidRPr="00892939" w:rsidRDefault="00892939" w:rsidP="0041794E">
      <w:pPr>
        <w:ind w:left="851"/>
        <w:rPr>
          <w:b/>
          <w:sz w:val="24"/>
          <w:szCs w:val="24"/>
        </w:rPr>
      </w:pPr>
      <w:r w:rsidRPr="00892939">
        <w:rPr>
          <w:b/>
          <w:sz w:val="24"/>
          <w:szCs w:val="24"/>
        </w:rPr>
        <w:lastRenderedPageBreak/>
        <w:t xml:space="preserve">Som </w:t>
      </w:r>
      <w:proofErr w:type="spellStart"/>
      <w:r w:rsidRPr="00892939">
        <w:rPr>
          <w:b/>
          <w:sz w:val="24"/>
          <w:szCs w:val="24"/>
        </w:rPr>
        <w:t>sedativum</w:t>
      </w:r>
      <w:proofErr w:type="spellEnd"/>
    </w:p>
    <w:p w:rsidR="00892939" w:rsidRPr="00892939" w:rsidRDefault="00892939" w:rsidP="0041794E">
      <w:pPr>
        <w:ind w:left="851"/>
        <w:rPr>
          <w:sz w:val="24"/>
          <w:szCs w:val="24"/>
          <w:u w:val="single"/>
        </w:rPr>
      </w:pPr>
      <w:r w:rsidRPr="00892939">
        <w:rPr>
          <w:sz w:val="24"/>
          <w:szCs w:val="24"/>
          <w:u w:val="single"/>
        </w:rPr>
        <w:t xml:space="preserve">Med </w:t>
      </w:r>
      <w:proofErr w:type="spellStart"/>
      <w:r w:rsidRPr="00892939">
        <w:rPr>
          <w:sz w:val="24"/>
          <w:szCs w:val="24"/>
          <w:u w:val="single"/>
        </w:rPr>
        <w:t>medetomidin</w:t>
      </w:r>
      <w:proofErr w:type="spellEnd"/>
      <w:r w:rsidRPr="00892939">
        <w:rPr>
          <w:sz w:val="24"/>
          <w:szCs w:val="24"/>
          <w:u w:val="single"/>
        </w:rPr>
        <w:t>:</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0,1 mg/kg (0,01 ml/kg legemsvægt) </w:t>
      </w:r>
      <w:proofErr w:type="spellStart"/>
      <w:r w:rsidRPr="00892939">
        <w:rPr>
          <w:sz w:val="24"/>
          <w:szCs w:val="24"/>
        </w:rPr>
        <w:t>i.v</w:t>
      </w:r>
      <w:proofErr w:type="spellEnd"/>
      <w:r w:rsidRPr="00892939">
        <w:rPr>
          <w:sz w:val="24"/>
          <w:szCs w:val="24"/>
        </w:rPr>
        <w:t xml:space="preserve">. eller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Medetomidine</w:t>
      </w:r>
      <w:proofErr w:type="spellEnd"/>
      <w:r w:rsidRPr="00892939">
        <w:rPr>
          <w:sz w:val="24"/>
          <w:szCs w:val="24"/>
        </w:rPr>
        <w:t xml:space="preserve">: 0,01-0,025 mg/kg </w:t>
      </w:r>
      <w:proofErr w:type="spellStart"/>
      <w:r w:rsidRPr="00892939">
        <w:rPr>
          <w:sz w:val="24"/>
          <w:szCs w:val="24"/>
        </w:rPr>
        <w:t>i.v</w:t>
      </w:r>
      <w:proofErr w:type="spellEnd"/>
      <w:r w:rsidRPr="00892939">
        <w:rPr>
          <w:sz w:val="24"/>
          <w:szCs w:val="24"/>
        </w:rPr>
        <w:t xml:space="preserve">. eller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r w:rsidRPr="00892939">
        <w:rPr>
          <w:sz w:val="24"/>
          <w:szCs w:val="24"/>
        </w:rPr>
        <w:t>Afvent 20 minutter for udvikling af sedation, før proceduren påbegyndes.</w:t>
      </w:r>
    </w:p>
    <w:p w:rsidR="00892939" w:rsidRPr="00892939" w:rsidRDefault="00892939" w:rsidP="0041794E">
      <w:pPr>
        <w:ind w:left="851"/>
        <w:rPr>
          <w:sz w:val="24"/>
          <w:szCs w:val="24"/>
        </w:rPr>
      </w:pPr>
    </w:p>
    <w:p w:rsidR="00892939" w:rsidRPr="00892939" w:rsidRDefault="00892939" w:rsidP="0041794E">
      <w:pPr>
        <w:ind w:left="851"/>
        <w:rPr>
          <w:b/>
          <w:sz w:val="24"/>
          <w:szCs w:val="24"/>
        </w:rPr>
      </w:pPr>
      <w:r w:rsidRPr="00892939">
        <w:rPr>
          <w:b/>
          <w:sz w:val="24"/>
          <w:szCs w:val="24"/>
        </w:rPr>
        <w:t>Som præmedikament/</w:t>
      </w:r>
      <w:proofErr w:type="spellStart"/>
      <w:r w:rsidRPr="00892939">
        <w:rPr>
          <w:b/>
          <w:sz w:val="24"/>
          <w:szCs w:val="24"/>
        </w:rPr>
        <w:t>præanæstetikum</w:t>
      </w:r>
      <w:proofErr w:type="spellEnd"/>
    </w:p>
    <w:p w:rsidR="00892939" w:rsidRPr="00892939" w:rsidRDefault="00892939" w:rsidP="0041794E">
      <w:pPr>
        <w:ind w:left="851"/>
        <w:rPr>
          <w:sz w:val="24"/>
          <w:szCs w:val="24"/>
          <w:u w:val="single"/>
        </w:rPr>
      </w:pPr>
      <w:r w:rsidRPr="00892939">
        <w:rPr>
          <w:sz w:val="24"/>
          <w:szCs w:val="24"/>
          <w:u w:val="single"/>
        </w:rPr>
        <w:t>Til sedation og som præmedikament til anæstesi med barbiturat</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0,1 mg/kg (0,01ml/kg legemsvægt) </w:t>
      </w:r>
      <w:proofErr w:type="spellStart"/>
      <w:r w:rsidRPr="00892939">
        <w:rPr>
          <w:sz w:val="24"/>
          <w:szCs w:val="24"/>
        </w:rPr>
        <w:t>i.v</w:t>
      </w:r>
      <w:proofErr w:type="spellEnd"/>
      <w:r w:rsidRPr="00892939">
        <w:rPr>
          <w:sz w:val="24"/>
          <w:szCs w:val="24"/>
        </w:rPr>
        <w:t xml:space="preserve">. eller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Medetomidin</w:t>
      </w:r>
      <w:proofErr w:type="spellEnd"/>
      <w:r w:rsidRPr="00892939">
        <w:rPr>
          <w:sz w:val="24"/>
          <w:szCs w:val="24"/>
        </w:rPr>
        <w:t xml:space="preserve">: 0,01 mg/kg </w:t>
      </w:r>
      <w:proofErr w:type="spellStart"/>
      <w:r w:rsidRPr="00892939">
        <w:rPr>
          <w:sz w:val="24"/>
          <w:szCs w:val="24"/>
        </w:rPr>
        <w:t>i.v</w:t>
      </w:r>
      <w:proofErr w:type="spellEnd"/>
      <w:r w:rsidRPr="00892939">
        <w:rPr>
          <w:sz w:val="24"/>
          <w:szCs w:val="24"/>
        </w:rPr>
        <w:t xml:space="preserve">. eller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p>
    <w:p w:rsidR="00892939" w:rsidRPr="00892939" w:rsidRDefault="00892939" w:rsidP="0041794E">
      <w:pPr>
        <w:ind w:left="851"/>
        <w:rPr>
          <w:b/>
          <w:sz w:val="24"/>
          <w:szCs w:val="24"/>
        </w:rPr>
      </w:pPr>
      <w:r w:rsidRPr="00892939">
        <w:rPr>
          <w:b/>
          <w:sz w:val="24"/>
          <w:szCs w:val="24"/>
        </w:rPr>
        <w:t xml:space="preserve">Som </w:t>
      </w:r>
      <w:proofErr w:type="spellStart"/>
      <w:r w:rsidRPr="00892939">
        <w:rPr>
          <w:b/>
          <w:sz w:val="24"/>
          <w:szCs w:val="24"/>
        </w:rPr>
        <w:t>præanæstetikum</w:t>
      </w:r>
      <w:proofErr w:type="spellEnd"/>
    </w:p>
    <w:p w:rsidR="00892939" w:rsidRPr="00892939" w:rsidRDefault="00892939" w:rsidP="0041794E">
      <w:pPr>
        <w:ind w:left="851"/>
        <w:rPr>
          <w:sz w:val="24"/>
          <w:szCs w:val="24"/>
          <w:u w:val="single"/>
        </w:rPr>
      </w:pPr>
      <w:r w:rsidRPr="00892939">
        <w:rPr>
          <w:sz w:val="24"/>
          <w:szCs w:val="24"/>
          <w:u w:val="single"/>
        </w:rPr>
        <w:t>Monoterapi til analgesi af hund</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0,1-0,2 mg/kg (0,01-0,02 ml/kg legemsvægt) </w:t>
      </w:r>
      <w:proofErr w:type="spellStart"/>
      <w:r w:rsidRPr="00892939">
        <w:rPr>
          <w:sz w:val="24"/>
          <w:szCs w:val="24"/>
        </w:rPr>
        <w:t>i.v</w:t>
      </w:r>
      <w:proofErr w:type="spellEnd"/>
      <w:r w:rsidRPr="00892939">
        <w:rPr>
          <w:sz w:val="24"/>
          <w:szCs w:val="24"/>
        </w:rPr>
        <w:t xml:space="preserve">., </w:t>
      </w:r>
      <w:proofErr w:type="spellStart"/>
      <w:r w:rsidRPr="00892939">
        <w:rPr>
          <w:sz w:val="24"/>
          <w:szCs w:val="24"/>
        </w:rPr>
        <w:t>i.m</w:t>
      </w:r>
      <w:proofErr w:type="spellEnd"/>
      <w:r w:rsidRPr="00892939">
        <w:rPr>
          <w:sz w:val="24"/>
          <w:szCs w:val="24"/>
        </w:rPr>
        <w:t xml:space="preserve">. eller </w:t>
      </w:r>
      <w:proofErr w:type="spellStart"/>
      <w:r w:rsidRPr="00892939">
        <w:rPr>
          <w:sz w:val="24"/>
          <w:szCs w:val="24"/>
        </w:rPr>
        <w:t>s.c</w:t>
      </w:r>
      <w:proofErr w:type="spellEnd"/>
      <w:r w:rsidRPr="00892939">
        <w:rPr>
          <w:sz w:val="24"/>
          <w:szCs w:val="24"/>
        </w:rPr>
        <w:t>, der gives 15 minutter før induktion.</w:t>
      </w:r>
    </w:p>
    <w:p w:rsidR="00892939" w:rsidRPr="00892939" w:rsidRDefault="00892939" w:rsidP="0041794E">
      <w:pPr>
        <w:ind w:left="851"/>
        <w:rPr>
          <w:sz w:val="24"/>
          <w:szCs w:val="24"/>
        </w:rPr>
      </w:pPr>
    </w:p>
    <w:p w:rsidR="00892939" w:rsidRPr="00892939" w:rsidRDefault="00892939" w:rsidP="0041794E">
      <w:pPr>
        <w:ind w:left="851"/>
        <w:rPr>
          <w:b/>
          <w:sz w:val="24"/>
          <w:szCs w:val="24"/>
        </w:rPr>
      </w:pPr>
      <w:r w:rsidRPr="00892939">
        <w:rPr>
          <w:b/>
          <w:sz w:val="24"/>
          <w:szCs w:val="24"/>
        </w:rPr>
        <w:t xml:space="preserve">Som </w:t>
      </w:r>
      <w:proofErr w:type="spellStart"/>
      <w:r w:rsidRPr="00892939">
        <w:rPr>
          <w:b/>
          <w:sz w:val="24"/>
          <w:szCs w:val="24"/>
        </w:rPr>
        <w:t>anæstetikum</w:t>
      </w:r>
      <w:proofErr w:type="spellEnd"/>
    </w:p>
    <w:p w:rsidR="00892939" w:rsidRPr="00892939" w:rsidRDefault="00892939" w:rsidP="0041794E">
      <w:pPr>
        <w:ind w:left="851"/>
        <w:rPr>
          <w:sz w:val="24"/>
          <w:szCs w:val="24"/>
        </w:rPr>
      </w:pPr>
      <w:r w:rsidRPr="00892939">
        <w:rPr>
          <w:sz w:val="24"/>
          <w:szCs w:val="24"/>
          <w:u w:val="single"/>
        </w:rPr>
        <w:t xml:space="preserve">I kombination med </w:t>
      </w:r>
      <w:proofErr w:type="spellStart"/>
      <w:r w:rsidRPr="00892939">
        <w:rPr>
          <w:sz w:val="24"/>
          <w:szCs w:val="24"/>
          <w:u w:val="single"/>
        </w:rPr>
        <w:t>medetomidin</w:t>
      </w:r>
      <w:proofErr w:type="spellEnd"/>
      <w:r w:rsidRPr="00892939">
        <w:rPr>
          <w:sz w:val="24"/>
          <w:szCs w:val="24"/>
          <w:u w:val="single"/>
        </w:rPr>
        <w:t xml:space="preserve"> og </w:t>
      </w:r>
      <w:proofErr w:type="spellStart"/>
      <w:r w:rsidRPr="00892939">
        <w:rPr>
          <w:sz w:val="24"/>
          <w:szCs w:val="24"/>
          <w:u w:val="single"/>
        </w:rPr>
        <w:t>ketamin</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0,1 mg/kg (0,01 ml/kg legemsvægt)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Medetomidin</w:t>
      </w:r>
      <w:proofErr w:type="spellEnd"/>
      <w:r w:rsidRPr="00892939">
        <w:rPr>
          <w:sz w:val="24"/>
          <w:szCs w:val="24"/>
        </w:rPr>
        <w:t xml:space="preserve">: 0,025 mg/kg </w:t>
      </w:r>
      <w:proofErr w:type="spellStart"/>
      <w:r w:rsidRPr="00892939">
        <w:rPr>
          <w:sz w:val="24"/>
          <w:szCs w:val="24"/>
        </w:rPr>
        <w:t>i.m</w:t>
      </w:r>
      <w:proofErr w:type="spellEnd"/>
      <w:r w:rsidRPr="00892939">
        <w:rPr>
          <w:sz w:val="24"/>
          <w:szCs w:val="24"/>
        </w:rPr>
        <w:t xml:space="preserve">., efterfulgt efter 15 minutter af </w:t>
      </w:r>
      <w:proofErr w:type="spellStart"/>
      <w:r w:rsidRPr="00892939">
        <w:rPr>
          <w:sz w:val="24"/>
          <w:szCs w:val="24"/>
        </w:rPr>
        <w:t>ketamin</w:t>
      </w:r>
      <w:proofErr w:type="spellEnd"/>
      <w:r w:rsidRPr="00892939">
        <w:rPr>
          <w:sz w:val="24"/>
          <w:szCs w:val="24"/>
        </w:rPr>
        <w:t xml:space="preserve">: 5 mg/kg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r w:rsidRPr="00892939">
        <w:rPr>
          <w:sz w:val="24"/>
          <w:szCs w:val="24"/>
        </w:rPr>
        <w:t xml:space="preserve">Hos hunde frarådes det at ophæve denne kombination med </w:t>
      </w:r>
      <w:proofErr w:type="spellStart"/>
      <w:r w:rsidRPr="00892939">
        <w:rPr>
          <w:sz w:val="24"/>
          <w:szCs w:val="24"/>
        </w:rPr>
        <w:t>atipamezol</w:t>
      </w:r>
      <w:proofErr w:type="spellEnd"/>
      <w:r w:rsidRPr="00892939">
        <w:rPr>
          <w:sz w:val="24"/>
          <w:szCs w:val="24"/>
        </w:rPr>
        <w:t xml:space="preserve">. </w:t>
      </w:r>
    </w:p>
    <w:p w:rsidR="00892939" w:rsidRPr="00892939" w:rsidRDefault="00892939" w:rsidP="0041794E">
      <w:pPr>
        <w:ind w:left="851"/>
        <w:rPr>
          <w:sz w:val="24"/>
          <w:szCs w:val="24"/>
        </w:rPr>
      </w:pPr>
    </w:p>
    <w:p w:rsidR="00892939" w:rsidRPr="00892939" w:rsidRDefault="00892939" w:rsidP="0041794E">
      <w:pPr>
        <w:ind w:left="851"/>
        <w:rPr>
          <w:b/>
          <w:bCs/>
          <w:sz w:val="24"/>
          <w:szCs w:val="24"/>
        </w:rPr>
      </w:pPr>
      <w:r w:rsidRPr="00892939">
        <w:rPr>
          <w:b/>
          <w:bCs/>
          <w:sz w:val="24"/>
          <w:szCs w:val="24"/>
          <w:u w:val="single"/>
        </w:rPr>
        <w:t xml:space="preserve">KAT </w:t>
      </w:r>
    </w:p>
    <w:p w:rsidR="00892939" w:rsidRPr="00892939" w:rsidRDefault="00892939" w:rsidP="0041794E">
      <w:pPr>
        <w:ind w:left="851"/>
        <w:rPr>
          <w:b/>
          <w:bCs/>
          <w:sz w:val="24"/>
          <w:szCs w:val="24"/>
        </w:rPr>
      </w:pPr>
    </w:p>
    <w:p w:rsidR="00892939" w:rsidRPr="00892939" w:rsidRDefault="00892939" w:rsidP="0041794E">
      <w:pPr>
        <w:ind w:left="851"/>
        <w:rPr>
          <w:b/>
          <w:bCs/>
          <w:sz w:val="24"/>
          <w:szCs w:val="24"/>
        </w:rPr>
      </w:pPr>
      <w:r w:rsidRPr="00892939">
        <w:rPr>
          <w:b/>
          <w:bCs/>
          <w:sz w:val="24"/>
          <w:szCs w:val="24"/>
        </w:rPr>
        <w:t xml:space="preserve">Som </w:t>
      </w:r>
      <w:proofErr w:type="spellStart"/>
      <w:r w:rsidRPr="00892939">
        <w:rPr>
          <w:b/>
          <w:bCs/>
          <w:sz w:val="24"/>
          <w:szCs w:val="24"/>
        </w:rPr>
        <w:t>analgetikum</w:t>
      </w:r>
      <w:proofErr w:type="spellEnd"/>
    </w:p>
    <w:p w:rsidR="00892939" w:rsidRPr="00892939" w:rsidRDefault="00892939" w:rsidP="0041794E">
      <w:pPr>
        <w:ind w:left="851"/>
        <w:rPr>
          <w:bCs/>
          <w:sz w:val="24"/>
          <w:szCs w:val="24"/>
          <w:u w:val="single"/>
        </w:rPr>
      </w:pPr>
      <w:r w:rsidRPr="00892939">
        <w:rPr>
          <w:bCs/>
          <w:sz w:val="24"/>
          <w:szCs w:val="24"/>
          <w:u w:val="single"/>
        </w:rPr>
        <w:t>Præ-operativt:</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0,4 mg/kg (0,04 ml/ kg legemsvægt) </w:t>
      </w:r>
      <w:proofErr w:type="spellStart"/>
      <w:r w:rsidRPr="00892939">
        <w:rPr>
          <w:sz w:val="24"/>
          <w:szCs w:val="24"/>
        </w:rPr>
        <w:t>i.m</w:t>
      </w:r>
      <w:proofErr w:type="spellEnd"/>
      <w:r w:rsidRPr="00892939">
        <w:rPr>
          <w:sz w:val="24"/>
          <w:szCs w:val="24"/>
        </w:rPr>
        <w:t xml:space="preserve">. eller </w:t>
      </w:r>
      <w:proofErr w:type="spellStart"/>
      <w:r w:rsidRPr="00892939">
        <w:rPr>
          <w:sz w:val="24"/>
          <w:szCs w:val="24"/>
        </w:rPr>
        <w:t>s.c</w:t>
      </w:r>
      <w:proofErr w:type="spellEnd"/>
      <w:r w:rsidRPr="00892939">
        <w:rPr>
          <w:sz w:val="24"/>
          <w:szCs w:val="24"/>
        </w:rPr>
        <w:t>.</w:t>
      </w:r>
    </w:p>
    <w:p w:rsidR="00892939" w:rsidRPr="00892939" w:rsidRDefault="00892939" w:rsidP="0041794E">
      <w:pPr>
        <w:ind w:left="851"/>
        <w:rPr>
          <w:bCs/>
          <w:sz w:val="24"/>
          <w:szCs w:val="24"/>
        </w:rPr>
      </w:pPr>
      <w:r w:rsidRPr="00892939">
        <w:rPr>
          <w:bCs/>
          <w:sz w:val="24"/>
          <w:szCs w:val="24"/>
        </w:rPr>
        <w:t xml:space="preserve">Administreres 15-30 minutter før administration af </w:t>
      </w:r>
      <w:proofErr w:type="spellStart"/>
      <w:r w:rsidRPr="00892939">
        <w:rPr>
          <w:bCs/>
          <w:sz w:val="24"/>
          <w:szCs w:val="24"/>
        </w:rPr>
        <w:t>i.v</w:t>
      </w:r>
      <w:proofErr w:type="spellEnd"/>
      <w:r w:rsidRPr="00892939">
        <w:rPr>
          <w:bCs/>
          <w:sz w:val="24"/>
          <w:szCs w:val="24"/>
        </w:rPr>
        <w:t xml:space="preserve">. </w:t>
      </w:r>
      <w:proofErr w:type="spellStart"/>
      <w:r w:rsidRPr="00892939">
        <w:rPr>
          <w:bCs/>
          <w:sz w:val="24"/>
          <w:szCs w:val="24"/>
        </w:rPr>
        <w:t>induktionsanæstetika</w:t>
      </w:r>
      <w:proofErr w:type="spellEnd"/>
      <w:r w:rsidRPr="00892939">
        <w:rPr>
          <w:bCs/>
          <w:sz w:val="24"/>
          <w:szCs w:val="24"/>
        </w:rPr>
        <w:t>.</w:t>
      </w:r>
    </w:p>
    <w:p w:rsidR="00892939" w:rsidRPr="00892939" w:rsidRDefault="00892939" w:rsidP="0041794E">
      <w:pPr>
        <w:ind w:left="851"/>
        <w:rPr>
          <w:bCs/>
          <w:sz w:val="24"/>
          <w:szCs w:val="24"/>
        </w:rPr>
      </w:pPr>
      <w:r w:rsidRPr="00892939">
        <w:rPr>
          <w:bCs/>
          <w:sz w:val="24"/>
          <w:szCs w:val="24"/>
        </w:rPr>
        <w:t xml:space="preserve">Administreres 5 minutter før induktion med </w:t>
      </w:r>
      <w:proofErr w:type="spellStart"/>
      <w:r w:rsidRPr="00892939">
        <w:rPr>
          <w:bCs/>
          <w:sz w:val="24"/>
          <w:szCs w:val="24"/>
        </w:rPr>
        <w:t>i.m</w:t>
      </w:r>
      <w:proofErr w:type="spellEnd"/>
      <w:r w:rsidRPr="00892939">
        <w:rPr>
          <w:bCs/>
          <w:sz w:val="24"/>
          <w:szCs w:val="24"/>
        </w:rPr>
        <w:t xml:space="preserve">. </w:t>
      </w:r>
      <w:proofErr w:type="spellStart"/>
      <w:r w:rsidRPr="00892939">
        <w:rPr>
          <w:bCs/>
          <w:sz w:val="24"/>
          <w:szCs w:val="24"/>
        </w:rPr>
        <w:t>induktionsanæstetika</w:t>
      </w:r>
      <w:proofErr w:type="spellEnd"/>
      <w:r w:rsidRPr="00892939">
        <w:rPr>
          <w:bCs/>
          <w:sz w:val="24"/>
          <w:szCs w:val="24"/>
        </w:rPr>
        <w:t xml:space="preserve">, såsom kombinationer af </w:t>
      </w:r>
      <w:proofErr w:type="spellStart"/>
      <w:r w:rsidRPr="00892939">
        <w:rPr>
          <w:bCs/>
          <w:sz w:val="24"/>
          <w:szCs w:val="24"/>
        </w:rPr>
        <w:t>i.m</w:t>
      </w:r>
      <w:proofErr w:type="spellEnd"/>
      <w:r w:rsidRPr="00892939">
        <w:rPr>
          <w:bCs/>
          <w:sz w:val="24"/>
          <w:szCs w:val="24"/>
        </w:rPr>
        <w:t xml:space="preserve">. </w:t>
      </w:r>
      <w:proofErr w:type="spellStart"/>
      <w:r w:rsidRPr="00892939">
        <w:rPr>
          <w:bCs/>
          <w:sz w:val="24"/>
          <w:szCs w:val="24"/>
        </w:rPr>
        <w:t>acepromazin</w:t>
      </w:r>
      <w:proofErr w:type="spellEnd"/>
      <w:r w:rsidRPr="00892939">
        <w:rPr>
          <w:bCs/>
          <w:sz w:val="24"/>
          <w:szCs w:val="24"/>
        </w:rPr>
        <w:t>/</w:t>
      </w:r>
      <w:proofErr w:type="spellStart"/>
      <w:r w:rsidRPr="00892939">
        <w:rPr>
          <w:bCs/>
          <w:sz w:val="24"/>
          <w:szCs w:val="24"/>
        </w:rPr>
        <w:t>ketamin</w:t>
      </w:r>
      <w:proofErr w:type="spellEnd"/>
      <w:r w:rsidRPr="00892939">
        <w:rPr>
          <w:bCs/>
          <w:sz w:val="24"/>
          <w:szCs w:val="24"/>
        </w:rPr>
        <w:t xml:space="preserve"> eller </w:t>
      </w:r>
      <w:proofErr w:type="spellStart"/>
      <w:r w:rsidRPr="00892939">
        <w:rPr>
          <w:bCs/>
          <w:sz w:val="24"/>
          <w:szCs w:val="24"/>
        </w:rPr>
        <w:t>xylazin</w:t>
      </w:r>
      <w:proofErr w:type="spellEnd"/>
      <w:r w:rsidRPr="00892939">
        <w:rPr>
          <w:bCs/>
          <w:sz w:val="24"/>
          <w:szCs w:val="24"/>
        </w:rPr>
        <w:t>/</w:t>
      </w:r>
      <w:proofErr w:type="spellStart"/>
      <w:r w:rsidRPr="00892939">
        <w:rPr>
          <w:bCs/>
          <w:sz w:val="24"/>
          <w:szCs w:val="24"/>
        </w:rPr>
        <w:t>ketamine</w:t>
      </w:r>
      <w:proofErr w:type="spellEnd"/>
      <w:r w:rsidRPr="00892939">
        <w:rPr>
          <w:bCs/>
          <w:sz w:val="24"/>
          <w:szCs w:val="24"/>
        </w:rPr>
        <w:t>. Se også pkt. 5.1. for varighed af analgesi.</w:t>
      </w:r>
    </w:p>
    <w:p w:rsidR="00892939" w:rsidRPr="00892939" w:rsidRDefault="00892939" w:rsidP="0041794E">
      <w:pPr>
        <w:ind w:left="851"/>
        <w:rPr>
          <w:bCs/>
          <w:sz w:val="24"/>
          <w:szCs w:val="24"/>
        </w:rPr>
      </w:pPr>
    </w:p>
    <w:p w:rsidR="00892939" w:rsidRPr="00892939" w:rsidRDefault="00892939" w:rsidP="0041794E">
      <w:pPr>
        <w:ind w:left="851"/>
        <w:rPr>
          <w:bCs/>
          <w:sz w:val="24"/>
          <w:szCs w:val="24"/>
          <w:u w:val="single"/>
        </w:rPr>
      </w:pPr>
      <w:r w:rsidRPr="00892939">
        <w:rPr>
          <w:bCs/>
          <w:sz w:val="24"/>
          <w:szCs w:val="24"/>
          <w:u w:val="single"/>
        </w:rPr>
        <w:t>Post-operativt:</w:t>
      </w:r>
    </w:p>
    <w:p w:rsidR="00892939" w:rsidRPr="00892939" w:rsidRDefault="00892939" w:rsidP="0041794E">
      <w:pPr>
        <w:ind w:left="851"/>
        <w:rPr>
          <w:sz w:val="24"/>
          <w:szCs w:val="24"/>
        </w:rPr>
      </w:pPr>
      <w:r w:rsidRPr="00892939">
        <w:rPr>
          <w:bCs/>
          <w:sz w:val="24"/>
          <w:szCs w:val="24"/>
        </w:rPr>
        <w:t>Administreres 15 minutter før opvågning</w:t>
      </w:r>
      <w:r w:rsidRPr="00892939">
        <w:rPr>
          <w:sz w:val="24"/>
          <w:szCs w:val="24"/>
        </w:rPr>
        <w:t>:</w:t>
      </w:r>
    </w:p>
    <w:p w:rsidR="00892939" w:rsidRPr="00892939" w:rsidRDefault="00892939" w:rsidP="0041794E">
      <w:pPr>
        <w:ind w:left="851"/>
        <w:rPr>
          <w:sz w:val="24"/>
          <w:szCs w:val="24"/>
        </w:rPr>
      </w:pPr>
      <w:r w:rsidRPr="00892939">
        <w:rPr>
          <w:sz w:val="24"/>
          <w:szCs w:val="24"/>
        </w:rPr>
        <w:t xml:space="preserve">enten </w:t>
      </w:r>
      <w:proofErr w:type="spellStart"/>
      <w:r w:rsidRPr="00892939">
        <w:rPr>
          <w:sz w:val="24"/>
          <w:szCs w:val="24"/>
        </w:rPr>
        <w:t>butorphanol</w:t>
      </w:r>
      <w:proofErr w:type="spellEnd"/>
      <w:r w:rsidRPr="00892939">
        <w:rPr>
          <w:sz w:val="24"/>
          <w:szCs w:val="24"/>
        </w:rPr>
        <w:t xml:space="preserve">: 0,4 mg/kg (0,04 ml/kg legemsvægt) </w:t>
      </w:r>
      <w:proofErr w:type="spellStart"/>
      <w:r w:rsidRPr="00892939">
        <w:rPr>
          <w:sz w:val="24"/>
          <w:szCs w:val="24"/>
        </w:rPr>
        <w:t>s.c</w:t>
      </w:r>
      <w:proofErr w:type="spellEnd"/>
      <w:r w:rsidRPr="00892939">
        <w:rPr>
          <w:sz w:val="24"/>
          <w:szCs w:val="24"/>
        </w:rPr>
        <w:t xml:space="preserve">. eller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bCs/>
          <w:sz w:val="24"/>
          <w:szCs w:val="24"/>
        </w:rPr>
      </w:pPr>
      <w:r w:rsidRPr="00892939">
        <w:rPr>
          <w:sz w:val="24"/>
          <w:szCs w:val="24"/>
        </w:rPr>
        <w:t>eller:</w:t>
      </w:r>
      <w:r w:rsidRPr="00892939">
        <w:rPr>
          <w:bCs/>
          <w:sz w:val="24"/>
          <w:szCs w:val="24"/>
        </w:rPr>
        <w:t xml:space="preserve"> </w:t>
      </w:r>
      <w:r w:rsidRPr="00892939">
        <w:rPr>
          <w:sz w:val="24"/>
          <w:szCs w:val="24"/>
        </w:rPr>
        <w:t xml:space="preserve">0,1 mg/kg (0,01 ml/kg legemsvægt) </w:t>
      </w:r>
      <w:proofErr w:type="spellStart"/>
      <w:r w:rsidRPr="00892939">
        <w:rPr>
          <w:sz w:val="24"/>
          <w:szCs w:val="24"/>
        </w:rPr>
        <w:t>i.v</w:t>
      </w:r>
      <w:proofErr w:type="spellEnd"/>
      <w:r w:rsidRPr="00892939">
        <w:rPr>
          <w:sz w:val="24"/>
          <w:szCs w:val="24"/>
        </w:rPr>
        <w:t xml:space="preserve">. </w:t>
      </w:r>
    </w:p>
    <w:p w:rsidR="00892939" w:rsidRPr="00892939" w:rsidRDefault="00892939" w:rsidP="00892939">
      <w:pPr>
        <w:rPr>
          <w:bCs/>
          <w:sz w:val="24"/>
          <w:szCs w:val="24"/>
        </w:rPr>
      </w:pPr>
    </w:p>
    <w:p w:rsidR="00892939" w:rsidRPr="00892939" w:rsidRDefault="00892939" w:rsidP="0041794E">
      <w:pPr>
        <w:ind w:left="851"/>
        <w:rPr>
          <w:b/>
          <w:bCs/>
          <w:sz w:val="24"/>
          <w:szCs w:val="24"/>
        </w:rPr>
      </w:pPr>
      <w:r w:rsidRPr="00892939">
        <w:rPr>
          <w:b/>
          <w:bCs/>
          <w:sz w:val="24"/>
          <w:szCs w:val="24"/>
        </w:rPr>
        <w:t xml:space="preserve">Som </w:t>
      </w:r>
      <w:proofErr w:type="spellStart"/>
      <w:r w:rsidRPr="00892939">
        <w:rPr>
          <w:b/>
          <w:bCs/>
          <w:sz w:val="24"/>
          <w:szCs w:val="24"/>
        </w:rPr>
        <w:t>sedativum</w:t>
      </w:r>
      <w:proofErr w:type="spellEnd"/>
      <w:r w:rsidRPr="00892939">
        <w:rPr>
          <w:b/>
          <w:bCs/>
          <w:sz w:val="24"/>
          <w:szCs w:val="24"/>
        </w:rPr>
        <w:t xml:space="preserve"> </w:t>
      </w:r>
    </w:p>
    <w:p w:rsidR="00892939" w:rsidRPr="00892939" w:rsidRDefault="00892939" w:rsidP="0041794E">
      <w:pPr>
        <w:ind w:left="851"/>
        <w:rPr>
          <w:sz w:val="24"/>
          <w:szCs w:val="24"/>
          <w:u w:val="single"/>
        </w:rPr>
      </w:pPr>
      <w:r w:rsidRPr="00892939">
        <w:rPr>
          <w:bCs/>
          <w:sz w:val="24"/>
          <w:szCs w:val="24"/>
          <w:u w:val="single"/>
        </w:rPr>
        <w:t xml:space="preserve">Med </w:t>
      </w:r>
      <w:proofErr w:type="spellStart"/>
      <w:r w:rsidRPr="00892939">
        <w:rPr>
          <w:bCs/>
          <w:sz w:val="24"/>
          <w:szCs w:val="24"/>
          <w:u w:val="single"/>
        </w:rPr>
        <w:t>medetomidin</w:t>
      </w:r>
      <w:proofErr w:type="spellEnd"/>
      <w:r w:rsidRPr="00892939">
        <w:rPr>
          <w:bCs/>
          <w:sz w:val="24"/>
          <w:szCs w:val="24"/>
          <w:u w:val="single"/>
        </w:rPr>
        <w:t>:</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0,4 mg/kg (0,04 ml/ kg legemsvægt) </w:t>
      </w:r>
      <w:proofErr w:type="spellStart"/>
      <w:r w:rsidRPr="00892939">
        <w:rPr>
          <w:sz w:val="24"/>
          <w:szCs w:val="24"/>
        </w:rPr>
        <w:t>i.m</w:t>
      </w:r>
      <w:proofErr w:type="spellEnd"/>
      <w:r w:rsidRPr="00892939">
        <w:rPr>
          <w:sz w:val="24"/>
          <w:szCs w:val="24"/>
        </w:rPr>
        <w:t xml:space="preserve">. eller </w:t>
      </w:r>
      <w:proofErr w:type="spellStart"/>
      <w:r w:rsidRPr="00892939">
        <w:rPr>
          <w:sz w:val="24"/>
          <w:szCs w:val="24"/>
        </w:rPr>
        <w:t>s.c</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Medetomidin</w:t>
      </w:r>
      <w:proofErr w:type="spellEnd"/>
      <w:r w:rsidRPr="00892939">
        <w:rPr>
          <w:sz w:val="24"/>
          <w:szCs w:val="24"/>
        </w:rPr>
        <w:t xml:space="preserve">: 0,05 mg/kg </w:t>
      </w:r>
      <w:proofErr w:type="spellStart"/>
      <w:r w:rsidRPr="00892939">
        <w:rPr>
          <w:sz w:val="24"/>
          <w:szCs w:val="24"/>
        </w:rPr>
        <w:t>s.c</w:t>
      </w:r>
      <w:proofErr w:type="spellEnd"/>
      <w:r w:rsidRPr="00892939">
        <w:rPr>
          <w:sz w:val="24"/>
          <w:szCs w:val="24"/>
        </w:rPr>
        <w:t xml:space="preserve">. </w:t>
      </w:r>
    </w:p>
    <w:p w:rsidR="00892939" w:rsidRPr="00892939" w:rsidRDefault="00892939" w:rsidP="0041794E">
      <w:pPr>
        <w:ind w:left="851"/>
        <w:rPr>
          <w:sz w:val="24"/>
          <w:szCs w:val="24"/>
        </w:rPr>
      </w:pPr>
      <w:r w:rsidRPr="00892939">
        <w:rPr>
          <w:sz w:val="24"/>
          <w:szCs w:val="24"/>
        </w:rPr>
        <w:t xml:space="preserve">Yderligere lokalanæstesi bør anvendes til </w:t>
      </w:r>
      <w:proofErr w:type="spellStart"/>
      <w:r w:rsidRPr="00892939">
        <w:rPr>
          <w:sz w:val="24"/>
          <w:szCs w:val="24"/>
        </w:rPr>
        <w:t>suturering</w:t>
      </w:r>
      <w:proofErr w:type="spellEnd"/>
      <w:r w:rsidRPr="00892939">
        <w:rPr>
          <w:sz w:val="24"/>
          <w:szCs w:val="24"/>
        </w:rPr>
        <w:t xml:space="preserve"> af sår.</w:t>
      </w:r>
    </w:p>
    <w:p w:rsidR="00892939" w:rsidRPr="00892939" w:rsidRDefault="00892939" w:rsidP="0041794E">
      <w:pPr>
        <w:ind w:left="851"/>
        <w:rPr>
          <w:b/>
          <w:bCs/>
          <w:sz w:val="24"/>
          <w:szCs w:val="24"/>
        </w:rPr>
      </w:pPr>
    </w:p>
    <w:p w:rsidR="00892939" w:rsidRPr="00892939" w:rsidRDefault="00892939" w:rsidP="0041794E">
      <w:pPr>
        <w:ind w:left="851"/>
        <w:rPr>
          <w:b/>
          <w:bCs/>
          <w:sz w:val="24"/>
          <w:szCs w:val="24"/>
        </w:rPr>
      </w:pPr>
      <w:r w:rsidRPr="00892939">
        <w:rPr>
          <w:b/>
          <w:bCs/>
          <w:sz w:val="24"/>
          <w:szCs w:val="24"/>
        </w:rPr>
        <w:t>Som anæstesi</w:t>
      </w:r>
    </w:p>
    <w:p w:rsidR="00892939" w:rsidRPr="00892939" w:rsidRDefault="00892939" w:rsidP="0041794E">
      <w:pPr>
        <w:ind w:left="851"/>
        <w:rPr>
          <w:sz w:val="24"/>
          <w:szCs w:val="24"/>
          <w:u w:val="single"/>
        </w:rPr>
      </w:pPr>
      <w:r w:rsidRPr="00892939">
        <w:rPr>
          <w:bCs/>
          <w:sz w:val="24"/>
          <w:szCs w:val="24"/>
          <w:u w:val="single"/>
        </w:rPr>
        <w:t xml:space="preserve">I kombination med </w:t>
      </w:r>
      <w:proofErr w:type="spellStart"/>
      <w:r w:rsidRPr="00892939">
        <w:rPr>
          <w:bCs/>
          <w:sz w:val="24"/>
          <w:szCs w:val="24"/>
          <w:u w:val="single"/>
        </w:rPr>
        <w:t>medetomidin</w:t>
      </w:r>
      <w:proofErr w:type="spellEnd"/>
      <w:r w:rsidRPr="00892939">
        <w:rPr>
          <w:bCs/>
          <w:sz w:val="24"/>
          <w:szCs w:val="24"/>
          <w:u w:val="single"/>
        </w:rPr>
        <w:t xml:space="preserve"> og </w:t>
      </w:r>
      <w:proofErr w:type="spellStart"/>
      <w:r w:rsidRPr="00892939">
        <w:rPr>
          <w:bCs/>
          <w:sz w:val="24"/>
          <w:szCs w:val="24"/>
          <w:u w:val="single"/>
        </w:rPr>
        <w:t>ketamin</w:t>
      </w:r>
      <w:proofErr w:type="spellEnd"/>
      <w:r w:rsidRPr="00892939">
        <w:rPr>
          <w:bCs/>
          <w:sz w:val="24"/>
          <w:szCs w:val="24"/>
          <w:u w:val="single"/>
        </w:rPr>
        <w:t>:</w:t>
      </w:r>
    </w:p>
    <w:p w:rsidR="00892939" w:rsidRPr="00892939" w:rsidRDefault="00892939" w:rsidP="0041794E">
      <w:pPr>
        <w:ind w:left="851"/>
        <w:rPr>
          <w:sz w:val="24"/>
          <w:szCs w:val="24"/>
        </w:rPr>
      </w:pPr>
    </w:p>
    <w:p w:rsidR="00892939" w:rsidRPr="00892939" w:rsidRDefault="00892939" w:rsidP="0041794E">
      <w:pPr>
        <w:ind w:left="851"/>
        <w:rPr>
          <w:sz w:val="24"/>
          <w:szCs w:val="24"/>
          <w:u w:val="single"/>
        </w:rPr>
      </w:pPr>
      <w:proofErr w:type="spellStart"/>
      <w:r w:rsidRPr="00892939">
        <w:rPr>
          <w:sz w:val="24"/>
          <w:szCs w:val="24"/>
          <w:u w:val="single"/>
        </w:rPr>
        <w:t>i.m</w:t>
      </w:r>
      <w:proofErr w:type="spellEnd"/>
      <w:r w:rsidRPr="00892939">
        <w:rPr>
          <w:sz w:val="24"/>
          <w:szCs w:val="24"/>
          <w:u w:val="single"/>
        </w:rPr>
        <w:t>. administration:</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0,4 mg/kg (0,04 ml/ kg legemsvægt)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Medetomidin</w:t>
      </w:r>
      <w:proofErr w:type="spellEnd"/>
      <w:r w:rsidRPr="00892939">
        <w:rPr>
          <w:sz w:val="24"/>
          <w:szCs w:val="24"/>
        </w:rPr>
        <w:t xml:space="preserve">: 0,08 mg/kg </w:t>
      </w:r>
      <w:proofErr w:type="spellStart"/>
      <w:r w:rsidRPr="00892939">
        <w:rPr>
          <w:sz w:val="24"/>
          <w:szCs w:val="24"/>
        </w:rPr>
        <w:t>i.m</w:t>
      </w:r>
      <w:proofErr w:type="spellEnd"/>
      <w:r w:rsidRPr="00892939">
        <w:rPr>
          <w:sz w:val="24"/>
          <w:szCs w:val="24"/>
        </w:rPr>
        <w:t>.</w:t>
      </w:r>
    </w:p>
    <w:p w:rsidR="00892939" w:rsidRPr="00892939" w:rsidRDefault="00892939" w:rsidP="0041794E">
      <w:pPr>
        <w:ind w:left="851"/>
        <w:rPr>
          <w:sz w:val="24"/>
          <w:szCs w:val="24"/>
          <w:lang w:val="fi-FI"/>
        </w:rPr>
      </w:pPr>
      <w:r w:rsidRPr="00892939">
        <w:rPr>
          <w:sz w:val="24"/>
          <w:szCs w:val="24"/>
          <w:lang w:val="fi-FI"/>
        </w:rPr>
        <w:t>Ketamin: 5 mg/kg i.m.</w:t>
      </w:r>
    </w:p>
    <w:p w:rsidR="00892939" w:rsidRPr="00892939" w:rsidRDefault="00892939" w:rsidP="0041794E">
      <w:pPr>
        <w:ind w:left="851"/>
        <w:rPr>
          <w:sz w:val="24"/>
          <w:szCs w:val="24"/>
          <w:lang w:val="fi-FI"/>
        </w:rPr>
      </w:pPr>
    </w:p>
    <w:p w:rsidR="00892939" w:rsidRPr="00892939" w:rsidRDefault="00892939" w:rsidP="0041794E">
      <w:pPr>
        <w:ind w:left="851"/>
        <w:rPr>
          <w:sz w:val="24"/>
          <w:szCs w:val="24"/>
          <w:u w:val="single"/>
        </w:rPr>
      </w:pPr>
      <w:proofErr w:type="spellStart"/>
      <w:r w:rsidRPr="00892939">
        <w:rPr>
          <w:sz w:val="24"/>
          <w:szCs w:val="24"/>
          <w:u w:val="single"/>
        </w:rPr>
        <w:lastRenderedPageBreak/>
        <w:t>i.v</w:t>
      </w:r>
      <w:proofErr w:type="spellEnd"/>
      <w:r w:rsidRPr="00892939">
        <w:rPr>
          <w:sz w:val="24"/>
          <w:szCs w:val="24"/>
          <w:u w:val="single"/>
        </w:rPr>
        <w:t>. administration:</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0,1 mg/kg (0,01 ml/ kg legemsvægt) </w:t>
      </w:r>
      <w:proofErr w:type="spellStart"/>
      <w:r w:rsidRPr="00892939">
        <w:rPr>
          <w:sz w:val="24"/>
          <w:szCs w:val="24"/>
        </w:rPr>
        <w:t>i.v</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Medetomidin</w:t>
      </w:r>
      <w:proofErr w:type="spellEnd"/>
      <w:r w:rsidRPr="00892939">
        <w:rPr>
          <w:sz w:val="24"/>
          <w:szCs w:val="24"/>
        </w:rPr>
        <w:t xml:space="preserve">: 0,04 mg/kg </w:t>
      </w:r>
      <w:proofErr w:type="spellStart"/>
      <w:r w:rsidRPr="00892939">
        <w:rPr>
          <w:sz w:val="24"/>
          <w:szCs w:val="24"/>
        </w:rPr>
        <w:t>i.v</w:t>
      </w:r>
      <w:proofErr w:type="spellEnd"/>
      <w:r w:rsidRPr="00892939">
        <w:rPr>
          <w:sz w:val="24"/>
          <w:szCs w:val="24"/>
        </w:rPr>
        <w:t>.</w:t>
      </w:r>
    </w:p>
    <w:p w:rsidR="00892939" w:rsidRPr="00892939" w:rsidRDefault="00892939" w:rsidP="0041794E">
      <w:pPr>
        <w:ind w:left="851"/>
        <w:rPr>
          <w:sz w:val="24"/>
          <w:szCs w:val="24"/>
        </w:rPr>
      </w:pPr>
      <w:proofErr w:type="spellStart"/>
      <w:r w:rsidRPr="00892939">
        <w:rPr>
          <w:sz w:val="24"/>
          <w:szCs w:val="24"/>
        </w:rPr>
        <w:t>Ketamin</w:t>
      </w:r>
      <w:proofErr w:type="spellEnd"/>
      <w:r w:rsidRPr="00892939">
        <w:rPr>
          <w:sz w:val="24"/>
          <w:szCs w:val="24"/>
        </w:rPr>
        <w:t xml:space="preserve">: 1,25-2,50 mg/kg </w:t>
      </w:r>
      <w:proofErr w:type="spellStart"/>
      <w:r w:rsidRPr="00892939">
        <w:rPr>
          <w:sz w:val="24"/>
          <w:szCs w:val="24"/>
        </w:rPr>
        <w:t>i.v</w:t>
      </w:r>
      <w:proofErr w:type="spellEnd"/>
      <w:r w:rsidRPr="00892939">
        <w:rPr>
          <w:sz w:val="24"/>
          <w:szCs w:val="24"/>
        </w:rPr>
        <w:t>. (afhængig af hvor dyb anæstesi, der kræves).</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3.10</w:t>
      </w:r>
      <w:r w:rsidRPr="00892939">
        <w:rPr>
          <w:sz w:val="24"/>
          <w:szCs w:val="24"/>
        </w:rPr>
        <w:tab/>
        <w:t>Symptomer på overdosering (og, hvis relevant, nødforanstaltninger og modgift)</w:t>
      </w:r>
    </w:p>
    <w:p w:rsidR="00892939" w:rsidRPr="00892939" w:rsidRDefault="00892939" w:rsidP="00892939">
      <w:pPr>
        <w:rPr>
          <w:sz w:val="24"/>
          <w:szCs w:val="24"/>
        </w:rPr>
      </w:pPr>
    </w:p>
    <w:p w:rsidR="00892939" w:rsidRPr="00892939" w:rsidRDefault="00892939" w:rsidP="0041794E">
      <w:pPr>
        <w:ind w:left="851"/>
        <w:rPr>
          <w:sz w:val="24"/>
          <w:szCs w:val="24"/>
        </w:rPr>
      </w:pPr>
      <w:r w:rsidRPr="00892939">
        <w:rPr>
          <w:sz w:val="24"/>
          <w:szCs w:val="24"/>
        </w:rPr>
        <w:t xml:space="preserve">Det vigtigste symptom på overdosering er respiratorisk depression. Dette kan ophæves med en opioidantagonist (f.eks. </w:t>
      </w:r>
      <w:proofErr w:type="spellStart"/>
      <w:r w:rsidRPr="00892939">
        <w:rPr>
          <w:sz w:val="24"/>
          <w:szCs w:val="24"/>
        </w:rPr>
        <w:t>naloxon</w:t>
      </w:r>
      <w:proofErr w:type="spellEnd"/>
      <w:r w:rsidRPr="00892939">
        <w:rPr>
          <w:sz w:val="24"/>
          <w:szCs w:val="24"/>
        </w:rPr>
        <w:t>).</w:t>
      </w:r>
    </w:p>
    <w:p w:rsidR="00892939" w:rsidRPr="00892939" w:rsidRDefault="00892939" w:rsidP="0041794E">
      <w:pPr>
        <w:ind w:left="851"/>
        <w:rPr>
          <w:sz w:val="24"/>
          <w:szCs w:val="24"/>
        </w:rPr>
      </w:pPr>
    </w:p>
    <w:p w:rsidR="00892939" w:rsidRPr="00892939" w:rsidRDefault="00892939" w:rsidP="0041794E">
      <w:pPr>
        <w:ind w:left="851"/>
        <w:rPr>
          <w:sz w:val="24"/>
          <w:szCs w:val="24"/>
        </w:rPr>
      </w:pPr>
      <w:r w:rsidRPr="00892939">
        <w:rPr>
          <w:sz w:val="24"/>
          <w:szCs w:val="24"/>
        </w:rPr>
        <w:t>Andre mulige tegn på overdosering hos heste omfatter rastløshed/</w:t>
      </w:r>
      <w:proofErr w:type="spellStart"/>
      <w:r w:rsidRPr="00892939">
        <w:rPr>
          <w:sz w:val="24"/>
          <w:szCs w:val="24"/>
        </w:rPr>
        <w:t>excitation</w:t>
      </w:r>
      <w:proofErr w:type="spellEnd"/>
      <w:r w:rsidRPr="00892939">
        <w:rPr>
          <w:sz w:val="24"/>
          <w:szCs w:val="24"/>
        </w:rPr>
        <w:t xml:space="preserve">, </w:t>
      </w:r>
      <w:proofErr w:type="spellStart"/>
      <w:r w:rsidRPr="00892939">
        <w:rPr>
          <w:sz w:val="24"/>
          <w:szCs w:val="24"/>
        </w:rPr>
        <w:t>muskeltremor</w:t>
      </w:r>
      <w:proofErr w:type="spellEnd"/>
      <w:r w:rsidRPr="00892939">
        <w:rPr>
          <w:sz w:val="24"/>
          <w:szCs w:val="24"/>
        </w:rPr>
        <w:t xml:space="preserve">, </w:t>
      </w:r>
      <w:proofErr w:type="spellStart"/>
      <w:r w:rsidRPr="00892939">
        <w:rPr>
          <w:sz w:val="24"/>
          <w:szCs w:val="24"/>
        </w:rPr>
        <w:t>ataksi</w:t>
      </w:r>
      <w:proofErr w:type="spellEnd"/>
      <w:r w:rsidRPr="00892939">
        <w:rPr>
          <w:sz w:val="24"/>
          <w:szCs w:val="24"/>
        </w:rPr>
        <w:t xml:space="preserve">, </w:t>
      </w:r>
      <w:proofErr w:type="spellStart"/>
      <w:r w:rsidRPr="00892939">
        <w:rPr>
          <w:sz w:val="24"/>
          <w:szCs w:val="24"/>
        </w:rPr>
        <w:t>hypersalivation</w:t>
      </w:r>
      <w:proofErr w:type="spellEnd"/>
      <w:r w:rsidRPr="00892939">
        <w:rPr>
          <w:sz w:val="24"/>
          <w:szCs w:val="24"/>
        </w:rPr>
        <w:t xml:space="preserve">, nedsat </w:t>
      </w:r>
      <w:proofErr w:type="spellStart"/>
      <w:r w:rsidRPr="00892939">
        <w:rPr>
          <w:sz w:val="24"/>
          <w:szCs w:val="24"/>
        </w:rPr>
        <w:t>gastrointestinal</w:t>
      </w:r>
      <w:proofErr w:type="spellEnd"/>
      <w:r w:rsidRPr="00892939">
        <w:rPr>
          <w:sz w:val="24"/>
          <w:szCs w:val="24"/>
        </w:rPr>
        <w:t xml:space="preserve"> </w:t>
      </w:r>
      <w:proofErr w:type="spellStart"/>
      <w:r w:rsidRPr="00892939">
        <w:rPr>
          <w:sz w:val="24"/>
          <w:szCs w:val="24"/>
        </w:rPr>
        <w:t>motilitet</w:t>
      </w:r>
      <w:proofErr w:type="spellEnd"/>
      <w:r w:rsidRPr="00892939">
        <w:rPr>
          <w:sz w:val="24"/>
          <w:szCs w:val="24"/>
        </w:rPr>
        <w:t xml:space="preserve"> og krampeanfald. De vigtigste tegn på overdosering hos katte er koordinationssvigt, </w:t>
      </w:r>
      <w:proofErr w:type="spellStart"/>
      <w:r w:rsidRPr="00892939">
        <w:rPr>
          <w:sz w:val="24"/>
          <w:szCs w:val="24"/>
        </w:rPr>
        <w:t>salivation</w:t>
      </w:r>
      <w:proofErr w:type="spellEnd"/>
      <w:r w:rsidRPr="00892939">
        <w:rPr>
          <w:sz w:val="24"/>
          <w:szCs w:val="24"/>
        </w:rPr>
        <w:t xml:space="preserve"> og lette kramper.</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3.11</w:t>
      </w:r>
      <w:r w:rsidRPr="00892939">
        <w:rPr>
          <w:sz w:val="24"/>
          <w:szCs w:val="24"/>
        </w:rPr>
        <w:tab/>
        <w:t>Særlige begrænsninger og betingelser for anvendelse, herunder begrænsninger for anvendelsen af antimikrobielle og antiparasitære veterinærlægemidler for at begrænse risikoen for udvikling af resistens</w:t>
      </w:r>
    </w:p>
    <w:p w:rsidR="00892939" w:rsidRPr="00892939" w:rsidRDefault="00892939" w:rsidP="00892939">
      <w:pPr>
        <w:rPr>
          <w:sz w:val="24"/>
          <w:szCs w:val="24"/>
        </w:rPr>
      </w:pP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3.12</w:t>
      </w:r>
      <w:r w:rsidRPr="00892939">
        <w:rPr>
          <w:sz w:val="24"/>
          <w:szCs w:val="24"/>
        </w:rPr>
        <w:tab/>
        <w:t>Tilbageholdelsestid(er)</w:t>
      </w:r>
    </w:p>
    <w:p w:rsidR="00892939" w:rsidRPr="00892939" w:rsidRDefault="00892939" w:rsidP="00892939">
      <w:pPr>
        <w:tabs>
          <w:tab w:val="left" w:pos="851"/>
          <w:tab w:val="left" w:pos="8222"/>
        </w:tabs>
        <w:ind w:left="851" w:hanging="851"/>
        <w:rPr>
          <w:sz w:val="24"/>
          <w:szCs w:val="24"/>
        </w:rPr>
      </w:pPr>
    </w:p>
    <w:p w:rsidR="00892939" w:rsidRPr="00892939" w:rsidRDefault="00892939" w:rsidP="0041794E">
      <w:pPr>
        <w:tabs>
          <w:tab w:val="left" w:pos="851"/>
          <w:tab w:val="left" w:pos="8222"/>
        </w:tabs>
        <w:ind w:left="851"/>
        <w:rPr>
          <w:sz w:val="24"/>
          <w:szCs w:val="24"/>
        </w:rPr>
      </w:pPr>
      <w:r w:rsidRPr="00892939">
        <w:rPr>
          <w:b/>
          <w:bCs/>
          <w:sz w:val="24"/>
          <w:szCs w:val="24"/>
        </w:rPr>
        <w:t xml:space="preserve">Hest: </w:t>
      </w:r>
    </w:p>
    <w:p w:rsidR="00892939" w:rsidRPr="00892939" w:rsidRDefault="00892939" w:rsidP="0041794E">
      <w:pPr>
        <w:tabs>
          <w:tab w:val="left" w:pos="851"/>
          <w:tab w:val="left" w:pos="8222"/>
        </w:tabs>
        <w:ind w:left="851"/>
        <w:rPr>
          <w:sz w:val="24"/>
          <w:szCs w:val="24"/>
        </w:rPr>
      </w:pPr>
      <w:r w:rsidRPr="00892939">
        <w:rPr>
          <w:sz w:val="24"/>
          <w:szCs w:val="24"/>
        </w:rPr>
        <w:t>Slagtning: 0 dage</w:t>
      </w:r>
    </w:p>
    <w:p w:rsidR="00892939" w:rsidRPr="00892939" w:rsidRDefault="00892939" w:rsidP="0041794E">
      <w:pPr>
        <w:tabs>
          <w:tab w:val="left" w:pos="851"/>
          <w:tab w:val="left" w:pos="8222"/>
        </w:tabs>
        <w:ind w:left="851"/>
        <w:rPr>
          <w:sz w:val="24"/>
          <w:szCs w:val="24"/>
        </w:rPr>
      </w:pPr>
      <w:r w:rsidRPr="00892939">
        <w:rPr>
          <w:sz w:val="24"/>
          <w:szCs w:val="24"/>
        </w:rPr>
        <w:t>Mælk: 0 timer</w:t>
      </w:r>
    </w:p>
    <w:p w:rsidR="00892939" w:rsidRPr="00892939" w:rsidRDefault="00892939" w:rsidP="00892939">
      <w:pPr>
        <w:rPr>
          <w:sz w:val="24"/>
          <w:szCs w:val="24"/>
        </w:rPr>
      </w:pP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4.</w:t>
      </w:r>
      <w:r w:rsidRPr="00892939">
        <w:rPr>
          <w:sz w:val="24"/>
          <w:szCs w:val="24"/>
        </w:rPr>
        <w:tab/>
        <w:t>FARMAKOLOGISKE OPLYSNINGER</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4.1</w:t>
      </w:r>
      <w:r w:rsidRPr="00892939">
        <w:rPr>
          <w:sz w:val="24"/>
          <w:szCs w:val="24"/>
        </w:rPr>
        <w:tab/>
      </w:r>
      <w:proofErr w:type="spellStart"/>
      <w:r w:rsidRPr="00892939">
        <w:rPr>
          <w:sz w:val="24"/>
          <w:szCs w:val="24"/>
        </w:rPr>
        <w:t>ATCvet</w:t>
      </w:r>
      <w:proofErr w:type="spellEnd"/>
      <w:r w:rsidRPr="00892939">
        <w:rPr>
          <w:sz w:val="24"/>
          <w:szCs w:val="24"/>
        </w:rPr>
        <w:t xml:space="preserve">-kode </w:t>
      </w:r>
    </w:p>
    <w:p w:rsidR="00892939" w:rsidRPr="00892939" w:rsidRDefault="00892939" w:rsidP="0041794E">
      <w:pPr>
        <w:pStyle w:val="Style1"/>
        <w:ind w:firstLine="284"/>
        <w:rPr>
          <w:sz w:val="24"/>
          <w:szCs w:val="24"/>
        </w:rPr>
      </w:pPr>
      <w:r w:rsidRPr="00892939">
        <w:rPr>
          <w:b w:val="0"/>
          <w:bCs/>
          <w:sz w:val="24"/>
          <w:szCs w:val="24"/>
        </w:rPr>
        <w:t>QN02AF01</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4.2</w:t>
      </w:r>
      <w:r w:rsidRPr="00892939">
        <w:rPr>
          <w:sz w:val="24"/>
          <w:szCs w:val="24"/>
        </w:rPr>
        <w:tab/>
      </w:r>
      <w:proofErr w:type="spellStart"/>
      <w:r w:rsidRPr="00892939">
        <w:rPr>
          <w:sz w:val="24"/>
          <w:szCs w:val="24"/>
        </w:rPr>
        <w:t>Farmakodynamiske</w:t>
      </w:r>
      <w:proofErr w:type="spellEnd"/>
      <w:r w:rsidRPr="00892939">
        <w:rPr>
          <w:sz w:val="24"/>
          <w:szCs w:val="24"/>
        </w:rPr>
        <w:t xml:space="preserve"> oplysninger</w:t>
      </w:r>
    </w:p>
    <w:p w:rsidR="00892939" w:rsidRPr="00892939" w:rsidRDefault="00892939" w:rsidP="00892939">
      <w:pPr>
        <w:rPr>
          <w:sz w:val="24"/>
          <w:szCs w:val="24"/>
        </w:rPr>
      </w:pPr>
    </w:p>
    <w:p w:rsidR="00892939" w:rsidRPr="00892939" w:rsidRDefault="00892939" w:rsidP="0041794E">
      <w:pPr>
        <w:ind w:left="851"/>
        <w:rPr>
          <w:sz w:val="24"/>
          <w:szCs w:val="24"/>
        </w:rPr>
      </w:pPr>
      <w:proofErr w:type="spellStart"/>
      <w:r w:rsidRPr="00892939">
        <w:rPr>
          <w:sz w:val="24"/>
          <w:szCs w:val="24"/>
        </w:rPr>
        <w:t>Butorphanoltartrat</w:t>
      </w:r>
      <w:proofErr w:type="spellEnd"/>
      <w:r w:rsidRPr="00892939">
        <w:rPr>
          <w:sz w:val="24"/>
          <w:szCs w:val="24"/>
        </w:rPr>
        <w:t xml:space="preserve"> (</w:t>
      </w:r>
      <w:proofErr w:type="gramStart"/>
      <w:r w:rsidRPr="00892939">
        <w:rPr>
          <w:sz w:val="24"/>
          <w:szCs w:val="24"/>
        </w:rPr>
        <w:t>R(</w:t>
      </w:r>
      <w:proofErr w:type="gramEnd"/>
      <w:r w:rsidRPr="00892939">
        <w:rPr>
          <w:sz w:val="24"/>
          <w:szCs w:val="24"/>
        </w:rPr>
        <w:t xml:space="preserve">-) </w:t>
      </w:r>
      <w:proofErr w:type="spellStart"/>
      <w:r w:rsidRPr="00892939">
        <w:rPr>
          <w:sz w:val="24"/>
          <w:szCs w:val="24"/>
        </w:rPr>
        <w:t>enantiomer</w:t>
      </w:r>
      <w:proofErr w:type="spellEnd"/>
      <w:r w:rsidRPr="00892939">
        <w:rPr>
          <w:sz w:val="24"/>
          <w:szCs w:val="24"/>
        </w:rPr>
        <w:t xml:space="preserve">) er et centralt virkende </w:t>
      </w:r>
      <w:proofErr w:type="spellStart"/>
      <w:r w:rsidRPr="00892939">
        <w:rPr>
          <w:sz w:val="24"/>
          <w:szCs w:val="24"/>
        </w:rPr>
        <w:t>analgetikum</w:t>
      </w:r>
      <w:proofErr w:type="spellEnd"/>
      <w:r w:rsidRPr="00892939">
        <w:rPr>
          <w:sz w:val="24"/>
          <w:szCs w:val="24"/>
        </w:rPr>
        <w:t xml:space="preserve">. Stoffet virker som agonist-antagonist på opiatreceptorerne i centralnervesystemet; som agonist på kappa-opioidreceptor-subtypen og antagonist på </w:t>
      </w:r>
      <w:proofErr w:type="spellStart"/>
      <w:r w:rsidRPr="00892939">
        <w:rPr>
          <w:sz w:val="24"/>
          <w:szCs w:val="24"/>
        </w:rPr>
        <w:t>my</w:t>
      </w:r>
      <w:proofErr w:type="spellEnd"/>
      <w:r w:rsidRPr="00892939">
        <w:rPr>
          <w:sz w:val="24"/>
          <w:szCs w:val="24"/>
        </w:rPr>
        <w:t xml:space="preserve"> (µ)-receptor-subtypen. Kappa (κ) -receptorerne kontrollerer den analgetiske virkning og sedation uden at påvirke det </w:t>
      </w:r>
      <w:proofErr w:type="spellStart"/>
      <w:r w:rsidRPr="00892939">
        <w:rPr>
          <w:sz w:val="24"/>
          <w:szCs w:val="24"/>
        </w:rPr>
        <w:t>kardiopulmonære</w:t>
      </w:r>
      <w:proofErr w:type="spellEnd"/>
      <w:r w:rsidRPr="00892939">
        <w:rPr>
          <w:sz w:val="24"/>
          <w:szCs w:val="24"/>
        </w:rPr>
        <w:t xml:space="preserve"> system og kropstemperaturen, mens </w:t>
      </w:r>
      <w:proofErr w:type="spellStart"/>
      <w:r w:rsidRPr="00892939">
        <w:rPr>
          <w:sz w:val="24"/>
          <w:szCs w:val="24"/>
        </w:rPr>
        <w:t>my</w:t>
      </w:r>
      <w:proofErr w:type="spellEnd"/>
      <w:r w:rsidRPr="00892939">
        <w:rPr>
          <w:sz w:val="24"/>
          <w:szCs w:val="24"/>
        </w:rPr>
        <w:t xml:space="preserve"> (µ)- receptorerne kontrollerer supraspinal analgesi, sedation og depression af det </w:t>
      </w:r>
      <w:proofErr w:type="spellStart"/>
      <w:r w:rsidRPr="00892939">
        <w:rPr>
          <w:sz w:val="24"/>
          <w:szCs w:val="24"/>
        </w:rPr>
        <w:t>kardiopulmonære</w:t>
      </w:r>
      <w:proofErr w:type="spellEnd"/>
      <w:r w:rsidRPr="00892939">
        <w:rPr>
          <w:sz w:val="24"/>
          <w:szCs w:val="24"/>
        </w:rPr>
        <w:t xml:space="preserve"> system samt kropstemperaturen. Agonist-delen af </w:t>
      </w:r>
      <w:proofErr w:type="spellStart"/>
      <w:r w:rsidRPr="00892939">
        <w:rPr>
          <w:sz w:val="24"/>
          <w:szCs w:val="24"/>
        </w:rPr>
        <w:t>butorphanolaktiviteten</w:t>
      </w:r>
      <w:proofErr w:type="spellEnd"/>
      <w:r w:rsidRPr="00892939">
        <w:rPr>
          <w:sz w:val="24"/>
          <w:szCs w:val="24"/>
        </w:rPr>
        <w:t xml:space="preserve"> er ti gange mere potent end antagonist-delen.</w:t>
      </w:r>
    </w:p>
    <w:p w:rsidR="00892939" w:rsidRPr="00892939" w:rsidRDefault="00892939" w:rsidP="0041794E">
      <w:pPr>
        <w:ind w:left="851"/>
        <w:rPr>
          <w:sz w:val="24"/>
          <w:szCs w:val="24"/>
        </w:rPr>
      </w:pPr>
    </w:p>
    <w:p w:rsidR="00892939" w:rsidRPr="00892939" w:rsidRDefault="00892939" w:rsidP="0041794E">
      <w:pPr>
        <w:ind w:left="851"/>
        <w:rPr>
          <w:sz w:val="24"/>
          <w:szCs w:val="24"/>
          <w:u w:val="single"/>
        </w:rPr>
      </w:pPr>
      <w:r w:rsidRPr="00892939">
        <w:rPr>
          <w:sz w:val="24"/>
          <w:szCs w:val="24"/>
          <w:u w:val="single"/>
        </w:rPr>
        <w:t>Indtræden og varighed af den analgetiske virkning:</w:t>
      </w:r>
    </w:p>
    <w:p w:rsidR="00892939" w:rsidRPr="00892939" w:rsidRDefault="00892939" w:rsidP="0041794E">
      <w:pPr>
        <w:ind w:left="851"/>
        <w:rPr>
          <w:sz w:val="24"/>
          <w:szCs w:val="24"/>
        </w:rPr>
      </w:pPr>
      <w:r w:rsidRPr="00892939">
        <w:rPr>
          <w:sz w:val="24"/>
          <w:szCs w:val="24"/>
        </w:rPr>
        <w:t xml:space="preserve">Den analgesiske virkning opstår generelt inden for 15 minutter efter administration hos hest, hund og kat. </w:t>
      </w:r>
    </w:p>
    <w:p w:rsidR="00892939" w:rsidRPr="00892939" w:rsidRDefault="00892939" w:rsidP="0041794E">
      <w:pPr>
        <w:ind w:left="851"/>
        <w:rPr>
          <w:b/>
          <w:sz w:val="24"/>
          <w:szCs w:val="24"/>
        </w:rPr>
      </w:pPr>
      <w:r w:rsidRPr="00892939">
        <w:rPr>
          <w:sz w:val="24"/>
          <w:szCs w:val="24"/>
        </w:rPr>
        <w:t xml:space="preserve">Efter en enkelt intravenøs dosis til hesten, varer den analgesiske virkning som regel 15-60 minutter. Hos hunden varer den 15-30 minutter efter én enkelt intravenøs administration. Hos katte med </w:t>
      </w:r>
      <w:proofErr w:type="spellStart"/>
      <w:r w:rsidRPr="00892939">
        <w:rPr>
          <w:sz w:val="24"/>
          <w:szCs w:val="24"/>
        </w:rPr>
        <w:t>viscerale</w:t>
      </w:r>
      <w:proofErr w:type="spellEnd"/>
      <w:r w:rsidRPr="00892939">
        <w:rPr>
          <w:sz w:val="24"/>
          <w:szCs w:val="24"/>
        </w:rPr>
        <w:t xml:space="preserve"> smerter er der vist analgetisk virkning i 15 minutter og op til 6 timer efter </w:t>
      </w:r>
      <w:proofErr w:type="spellStart"/>
      <w:r w:rsidRPr="00892939">
        <w:rPr>
          <w:sz w:val="24"/>
          <w:szCs w:val="24"/>
        </w:rPr>
        <w:t>butorphanol</w:t>
      </w:r>
      <w:proofErr w:type="spellEnd"/>
      <w:r w:rsidRPr="00892939">
        <w:rPr>
          <w:sz w:val="24"/>
          <w:szCs w:val="24"/>
        </w:rPr>
        <w:t xml:space="preserve"> administration. Hos katte med somatiske smerter var varigheden af analgesi betydeligt kortere. </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lastRenderedPageBreak/>
        <w:t>4.3</w:t>
      </w:r>
      <w:r w:rsidRPr="00892939">
        <w:rPr>
          <w:sz w:val="24"/>
          <w:szCs w:val="24"/>
        </w:rPr>
        <w:tab/>
      </w:r>
      <w:proofErr w:type="spellStart"/>
      <w:r w:rsidRPr="00892939">
        <w:rPr>
          <w:sz w:val="24"/>
          <w:szCs w:val="24"/>
        </w:rPr>
        <w:t>Farmakokinetiske</w:t>
      </w:r>
      <w:proofErr w:type="spellEnd"/>
      <w:r w:rsidRPr="00892939">
        <w:rPr>
          <w:sz w:val="24"/>
          <w:szCs w:val="24"/>
        </w:rPr>
        <w:t xml:space="preserve"> oplysninger</w:t>
      </w:r>
    </w:p>
    <w:p w:rsidR="00892939" w:rsidRPr="00892939" w:rsidRDefault="00892939" w:rsidP="00892939">
      <w:pPr>
        <w:rPr>
          <w:sz w:val="24"/>
          <w:szCs w:val="24"/>
        </w:rPr>
      </w:pPr>
    </w:p>
    <w:p w:rsidR="00892939" w:rsidRPr="00892939" w:rsidRDefault="00892939" w:rsidP="0041794E">
      <w:pPr>
        <w:ind w:left="851"/>
        <w:rPr>
          <w:sz w:val="24"/>
          <w:szCs w:val="24"/>
        </w:rPr>
      </w:pPr>
      <w:bookmarkStart w:id="9" w:name="_Hlk111197287"/>
      <w:r w:rsidRPr="00892939">
        <w:rPr>
          <w:sz w:val="24"/>
          <w:szCs w:val="24"/>
        </w:rPr>
        <w:t xml:space="preserve">Hos heste har </w:t>
      </w:r>
      <w:proofErr w:type="spellStart"/>
      <w:r w:rsidRPr="00892939">
        <w:rPr>
          <w:sz w:val="24"/>
          <w:szCs w:val="24"/>
        </w:rPr>
        <w:t>butorphanol</w:t>
      </w:r>
      <w:proofErr w:type="spellEnd"/>
      <w:r w:rsidRPr="00892939">
        <w:rPr>
          <w:sz w:val="24"/>
          <w:szCs w:val="24"/>
        </w:rPr>
        <w:t xml:space="preserve"> en høj </w:t>
      </w:r>
      <w:proofErr w:type="spellStart"/>
      <w:r w:rsidRPr="00892939">
        <w:rPr>
          <w:sz w:val="24"/>
          <w:szCs w:val="24"/>
        </w:rPr>
        <w:t>clearance</w:t>
      </w:r>
      <w:proofErr w:type="spellEnd"/>
      <w:r w:rsidRPr="00892939">
        <w:rPr>
          <w:sz w:val="24"/>
          <w:szCs w:val="24"/>
        </w:rPr>
        <w:t xml:space="preserve"> (gennemsnitligt 1,3 l/t.kg) efter intravenøs administration. </w:t>
      </w:r>
      <w:proofErr w:type="spellStart"/>
      <w:r w:rsidRPr="00892939">
        <w:rPr>
          <w:sz w:val="24"/>
          <w:szCs w:val="24"/>
        </w:rPr>
        <w:t>Butorphanol</w:t>
      </w:r>
      <w:proofErr w:type="spellEnd"/>
      <w:r w:rsidRPr="00892939">
        <w:rPr>
          <w:sz w:val="24"/>
          <w:szCs w:val="24"/>
        </w:rPr>
        <w:t xml:space="preserve"> har en kort terminal halveringstid (middelværdi &lt;1 time), hvilket indikerer at 97% af dosis vil blive elimineret på, gennemsnitligt, under 5 timer efter intravenøs administration.</w:t>
      </w:r>
    </w:p>
    <w:p w:rsidR="00892939" w:rsidRPr="00892939" w:rsidRDefault="00892939" w:rsidP="0041794E">
      <w:pPr>
        <w:ind w:left="851"/>
        <w:rPr>
          <w:sz w:val="24"/>
          <w:szCs w:val="24"/>
        </w:rPr>
      </w:pPr>
      <w:r w:rsidRPr="00892939">
        <w:rPr>
          <w:sz w:val="24"/>
          <w:szCs w:val="24"/>
        </w:rPr>
        <w:t xml:space="preserve">Hos hunde har </w:t>
      </w:r>
      <w:proofErr w:type="spellStart"/>
      <w:r w:rsidRPr="00892939">
        <w:rPr>
          <w:sz w:val="24"/>
          <w:szCs w:val="24"/>
        </w:rPr>
        <w:t>butorphanol</w:t>
      </w:r>
      <w:proofErr w:type="spellEnd"/>
      <w:r w:rsidRPr="00892939">
        <w:rPr>
          <w:sz w:val="24"/>
          <w:szCs w:val="24"/>
        </w:rPr>
        <w:t xml:space="preserve"> en høj </w:t>
      </w:r>
      <w:proofErr w:type="spellStart"/>
      <w:r w:rsidRPr="00892939">
        <w:rPr>
          <w:sz w:val="24"/>
          <w:szCs w:val="24"/>
        </w:rPr>
        <w:t>clearance</w:t>
      </w:r>
      <w:proofErr w:type="spellEnd"/>
      <w:r w:rsidRPr="00892939">
        <w:rPr>
          <w:sz w:val="24"/>
          <w:szCs w:val="24"/>
        </w:rPr>
        <w:t xml:space="preserve"> (omtrent 3,5 l/t.kg) efter intramuskulær administration.</w:t>
      </w:r>
    </w:p>
    <w:p w:rsidR="00892939" w:rsidRPr="00892939" w:rsidRDefault="00892939" w:rsidP="0041794E">
      <w:pPr>
        <w:ind w:left="851"/>
        <w:rPr>
          <w:sz w:val="24"/>
          <w:szCs w:val="24"/>
        </w:rPr>
      </w:pPr>
      <w:proofErr w:type="spellStart"/>
      <w:r w:rsidRPr="00892939">
        <w:rPr>
          <w:sz w:val="24"/>
          <w:szCs w:val="24"/>
        </w:rPr>
        <w:t>Butorphanol</w:t>
      </w:r>
      <w:proofErr w:type="spellEnd"/>
      <w:r w:rsidRPr="00892939">
        <w:rPr>
          <w:sz w:val="24"/>
          <w:szCs w:val="24"/>
        </w:rPr>
        <w:t xml:space="preserve"> har en kort terminal halveringstid (middelværdi &lt;2 timer), hvilket indikerer, at 97% af dosis vil blive elimineret på, gennemsnitligt, under 10 timer efter intramuskulær administration.</w:t>
      </w:r>
    </w:p>
    <w:p w:rsidR="00892939" w:rsidRPr="00892939" w:rsidRDefault="00892939" w:rsidP="0041794E">
      <w:pPr>
        <w:ind w:left="851"/>
        <w:rPr>
          <w:sz w:val="24"/>
          <w:szCs w:val="24"/>
        </w:rPr>
      </w:pPr>
      <w:r w:rsidRPr="00892939">
        <w:rPr>
          <w:sz w:val="24"/>
          <w:szCs w:val="24"/>
        </w:rPr>
        <w:t xml:space="preserve">Der er ikke udført undersøgelser af farmakokinetikken efter gentagne doser eller intravenøs administration. </w:t>
      </w:r>
    </w:p>
    <w:p w:rsidR="00892939" w:rsidRPr="00892939" w:rsidRDefault="00892939" w:rsidP="0041794E">
      <w:pPr>
        <w:ind w:left="851"/>
        <w:rPr>
          <w:sz w:val="24"/>
          <w:szCs w:val="24"/>
        </w:rPr>
      </w:pPr>
      <w:r w:rsidRPr="00892939">
        <w:rPr>
          <w:sz w:val="24"/>
          <w:szCs w:val="24"/>
        </w:rPr>
        <w:t xml:space="preserve">Hos katte har </w:t>
      </w:r>
      <w:proofErr w:type="spellStart"/>
      <w:r w:rsidRPr="00892939">
        <w:rPr>
          <w:sz w:val="24"/>
          <w:szCs w:val="24"/>
        </w:rPr>
        <w:t>butorphanol</w:t>
      </w:r>
      <w:proofErr w:type="spellEnd"/>
      <w:r w:rsidRPr="00892939">
        <w:rPr>
          <w:sz w:val="24"/>
          <w:szCs w:val="24"/>
        </w:rPr>
        <w:t xml:space="preserve"> en lav </w:t>
      </w:r>
      <w:proofErr w:type="spellStart"/>
      <w:r w:rsidRPr="00892939">
        <w:rPr>
          <w:sz w:val="24"/>
          <w:szCs w:val="24"/>
        </w:rPr>
        <w:t>clearance</w:t>
      </w:r>
      <w:proofErr w:type="spellEnd"/>
      <w:r w:rsidRPr="00892939">
        <w:rPr>
          <w:sz w:val="24"/>
          <w:szCs w:val="24"/>
        </w:rPr>
        <w:t xml:space="preserve"> (&lt;1320 ml/kg.t) efter subkutan administration. </w:t>
      </w:r>
      <w:proofErr w:type="spellStart"/>
      <w:r w:rsidRPr="00892939">
        <w:rPr>
          <w:sz w:val="24"/>
          <w:szCs w:val="24"/>
        </w:rPr>
        <w:t>Butorphanol</w:t>
      </w:r>
      <w:proofErr w:type="spellEnd"/>
      <w:r w:rsidRPr="00892939">
        <w:rPr>
          <w:sz w:val="24"/>
          <w:szCs w:val="24"/>
        </w:rPr>
        <w:t xml:space="preserve"> har en relativ lang terminal halveringstid (omtrent 6 timer), hvilket indikerer at 97% af dosis vil blive elimineret på cirka 30 timer. Der er ikke udført undersøgelser af farmakokinetikken efter gentagne doser. </w:t>
      </w:r>
      <w:proofErr w:type="spellStart"/>
      <w:r w:rsidRPr="00892939">
        <w:rPr>
          <w:sz w:val="24"/>
          <w:szCs w:val="24"/>
        </w:rPr>
        <w:t>Butorphanol</w:t>
      </w:r>
      <w:proofErr w:type="spellEnd"/>
      <w:r w:rsidRPr="00892939">
        <w:rPr>
          <w:sz w:val="24"/>
          <w:szCs w:val="24"/>
        </w:rPr>
        <w:t xml:space="preserve"> </w:t>
      </w:r>
      <w:proofErr w:type="spellStart"/>
      <w:r w:rsidRPr="00892939">
        <w:rPr>
          <w:sz w:val="24"/>
          <w:szCs w:val="24"/>
        </w:rPr>
        <w:t>metaboliseres</w:t>
      </w:r>
      <w:proofErr w:type="spellEnd"/>
      <w:r w:rsidRPr="00892939">
        <w:rPr>
          <w:sz w:val="24"/>
          <w:szCs w:val="24"/>
        </w:rPr>
        <w:t xml:space="preserve"> i udstrakt grad i leveren og udskilles med urinen. Distributionsvolumen er stort, hvilket tyder på udbredt fordeling til vævet. </w:t>
      </w:r>
    </w:p>
    <w:bookmarkEnd w:id="9"/>
    <w:p w:rsidR="00892939" w:rsidRPr="00892939" w:rsidRDefault="00892939" w:rsidP="00892939">
      <w:pPr>
        <w:rPr>
          <w:sz w:val="24"/>
          <w:szCs w:val="24"/>
        </w:rPr>
      </w:pP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5.</w:t>
      </w:r>
      <w:r w:rsidRPr="00892939">
        <w:rPr>
          <w:sz w:val="24"/>
          <w:szCs w:val="24"/>
        </w:rPr>
        <w:tab/>
        <w:t>FARMACEUTISKE OPLYSNINGER</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5.1</w:t>
      </w:r>
      <w:r w:rsidRPr="00892939">
        <w:rPr>
          <w:sz w:val="24"/>
          <w:szCs w:val="24"/>
        </w:rPr>
        <w:tab/>
        <w:t>Væsentlige uforligeligheder</w:t>
      </w:r>
    </w:p>
    <w:p w:rsidR="00892939" w:rsidRPr="00892939" w:rsidRDefault="00892939" w:rsidP="00892939">
      <w:pPr>
        <w:tabs>
          <w:tab w:val="left" w:pos="851"/>
          <w:tab w:val="left" w:pos="8222"/>
        </w:tabs>
        <w:ind w:left="851" w:hanging="851"/>
        <w:rPr>
          <w:sz w:val="24"/>
          <w:szCs w:val="24"/>
        </w:rPr>
      </w:pPr>
    </w:p>
    <w:p w:rsidR="00892939" w:rsidRPr="00892939" w:rsidRDefault="00892939" w:rsidP="0041794E">
      <w:pPr>
        <w:ind w:left="851"/>
        <w:rPr>
          <w:sz w:val="24"/>
          <w:szCs w:val="24"/>
        </w:rPr>
      </w:pPr>
      <w:r w:rsidRPr="00892939">
        <w:rPr>
          <w:sz w:val="24"/>
          <w:szCs w:val="24"/>
        </w:rPr>
        <w:t>Da der ikke foreligger undersøgelser vedrørende eventuelle uforligeligheder, bør dette veterinærlægemiddel ikke blandes med andre veterinærlægemidler.</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5.2</w:t>
      </w:r>
      <w:r w:rsidRPr="00892939">
        <w:rPr>
          <w:sz w:val="24"/>
          <w:szCs w:val="24"/>
        </w:rPr>
        <w:tab/>
        <w:t>Opbevaringstid</w:t>
      </w:r>
    </w:p>
    <w:p w:rsidR="00892939" w:rsidRPr="00892939" w:rsidRDefault="00892939" w:rsidP="00892939">
      <w:pPr>
        <w:rPr>
          <w:sz w:val="24"/>
          <w:szCs w:val="24"/>
        </w:rPr>
      </w:pPr>
    </w:p>
    <w:p w:rsidR="00892939" w:rsidRPr="00892939" w:rsidRDefault="00892939" w:rsidP="0041794E">
      <w:pPr>
        <w:ind w:firstLine="851"/>
        <w:rPr>
          <w:sz w:val="24"/>
          <w:szCs w:val="24"/>
        </w:rPr>
      </w:pPr>
      <w:r w:rsidRPr="00892939">
        <w:rPr>
          <w:sz w:val="24"/>
          <w:szCs w:val="24"/>
        </w:rPr>
        <w:t xml:space="preserve">Opbevaringstid for veterinærlægemidlet i salgspakning: </w:t>
      </w:r>
      <w:r w:rsidR="00B67217">
        <w:rPr>
          <w:sz w:val="24"/>
          <w:szCs w:val="24"/>
        </w:rPr>
        <w:t>3</w:t>
      </w:r>
      <w:r w:rsidRPr="00892939">
        <w:rPr>
          <w:sz w:val="24"/>
          <w:szCs w:val="24"/>
        </w:rPr>
        <w:t xml:space="preserve"> år.</w:t>
      </w:r>
    </w:p>
    <w:p w:rsidR="00892939" w:rsidRPr="00892939" w:rsidRDefault="00892939" w:rsidP="0041794E">
      <w:pPr>
        <w:ind w:firstLine="851"/>
        <w:rPr>
          <w:sz w:val="24"/>
          <w:szCs w:val="24"/>
        </w:rPr>
      </w:pPr>
      <w:r w:rsidRPr="00892939">
        <w:rPr>
          <w:sz w:val="24"/>
          <w:szCs w:val="24"/>
        </w:rPr>
        <w:t>Opbevaringstid efter første åbning af den indre emballage: 28 dage.</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5.3</w:t>
      </w:r>
      <w:r w:rsidRPr="00892939">
        <w:rPr>
          <w:sz w:val="24"/>
          <w:szCs w:val="24"/>
        </w:rPr>
        <w:tab/>
        <w:t>Særlige forholdsregler vedrørende opbevaring</w:t>
      </w:r>
    </w:p>
    <w:p w:rsidR="00892939" w:rsidRPr="00892939" w:rsidRDefault="00892939" w:rsidP="00892939">
      <w:pPr>
        <w:tabs>
          <w:tab w:val="left" w:pos="851"/>
          <w:tab w:val="left" w:pos="8222"/>
        </w:tabs>
        <w:ind w:left="851" w:hanging="851"/>
        <w:rPr>
          <w:sz w:val="24"/>
          <w:szCs w:val="24"/>
        </w:rPr>
      </w:pPr>
    </w:p>
    <w:p w:rsidR="00892939" w:rsidRPr="00892939" w:rsidRDefault="00892939" w:rsidP="0041794E">
      <w:pPr>
        <w:tabs>
          <w:tab w:val="left" w:pos="851"/>
          <w:tab w:val="left" w:pos="8222"/>
        </w:tabs>
        <w:ind w:left="851"/>
        <w:rPr>
          <w:sz w:val="24"/>
          <w:szCs w:val="24"/>
        </w:rPr>
      </w:pPr>
      <w:r w:rsidRPr="00892939">
        <w:rPr>
          <w:sz w:val="24"/>
          <w:szCs w:val="24"/>
        </w:rPr>
        <w:t>Opbevar hætteglasset i den ydre æske for at beskytte mod lys.</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5.4</w:t>
      </w:r>
      <w:r w:rsidRPr="00892939">
        <w:rPr>
          <w:sz w:val="24"/>
          <w:szCs w:val="24"/>
        </w:rPr>
        <w:tab/>
        <w:t>Den indre emballages art og indhold</w:t>
      </w:r>
    </w:p>
    <w:p w:rsidR="00892939" w:rsidRPr="00892939" w:rsidRDefault="00892939" w:rsidP="00892939">
      <w:pPr>
        <w:rPr>
          <w:sz w:val="24"/>
          <w:szCs w:val="24"/>
        </w:rPr>
      </w:pPr>
    </w:p>
    <w:p w:rsidR="00892939" w:rsidRPr="00892939" w:rsidRDefault="00892939" w:rsidP="0041794E">
      <w:pPr>
        <w:ind w:firstLine="851"/>
        <w:rPr>
          <w:sz w:val="24"/>
          <w:szCs w:val="24"/>
        </w:rPr>
      </w:pPr>
      <w:r w:rsidRPr="00892939">
        <w:rPr>
          <w:sz w:val="24"/>
          <w:szCs w:val="24"/>
        </w:rPr>
        <w:t xml:space="preserve">Ravfarvet hætteglas type I med en </w:t>
      </w:r>
      <w:proofErr w:type="spellStart"/>
      <w:r w:rsidRPr="00892939">
        <w:rPr>
          <w:sz w:val="24"/>
          <w:szCs w:val="24"/>
        </w:rPr>
        <w:t>chlorbutylprop</w:t>
      </w:r>
      <w:proofErr w:type="spellEnd"/>
      <w:r w:rsidRPr="00892939">
        <w:rPr>
          <w:sz w:val="24"/>
          <w:szCs w:val="24"/>
        </w:rPr>
        <w:t xml:space="preserve"> og forsegling af aluminium.</w:t>
      </w:r>
    </w:p>
    <w:p w:rsidR="00892939" w:rsidRPr="00892939" w:rsidRDefault="00892939" w:rsidP="0041794E">
      <w:pPr>
        <w:ind w:firstLine="851"/>
        <w:rPr>
          <w:sz w:val="24"/>
          <w:szCs w:val="24"/>
        </w:rPr>
      </w:pPr>
    </w:p>
    <w:p w:rsidR="00892939" w:rsidRPr="00892939" w:rsidRDefault="00892939" w:rsidP="0041794E">
      <w:pPr>
        <w:ind w:firstLine="851"/>
        <w:rPr>
          <w:sz w:val="24"/>
          <w:szCs w:val="24"/>
        </w:rPr>
      </w:pPr>
      <w:r w:rsidRPr="00892939">
        <w:rPr>
          <w:sz w:val="24"/>
          <w:szCs w:val="24"/>
        </w:rPr>
        <w:t>Pakningsstørrelser:</w:t>
      </w:r>
    </w:p>
    <w:p w:rsidR="00892939" w:rsidRPr="00892939" w:rsidRDefault="00892939" w:rsidP="0041794E">
      <w:pPr>
        <w:ind w:firstLine="851"/>
        <w:rPr>
          <w:sz w:val="24"/>
          <w:szCs w:val="24"/>
        </w:rPr>
      </w:pPr>
      <w:bookmarkStart w:id="10" w:name="_Hlk111189907"/>
      <w:r w:rsidRPr="00892939">
        <w:rPr>
          <w:sz w:val="24"/>
          <w:szCs w:val="24"/>
        </w:rPr>
        <w:t>Æske med 1 hætteglas med 10 ml.</w:t>
      </w:r>
    </w:p>
    <w:bookmarkEnd w:id="10"/>
    <w:p w:rsidR="00892939" w:rsidRPr="00892939" w:rsidRDefault="00892939" w:rsidP="0041794E">
      <w:pPr>
        <w:ind w:firstLine="851"/>
        <w:rPr>
          <w:sz w:val="24"/>
          <w:szCs w:val="24"/>
        </w:rPr>
      </w:pPr>
      <w:r w:rsidRPr="00892939">
        <w:rPr>
          <w:sz w:val="24"/>
          <w:szCs w:val="24"/>
        </w:rPr>
        <w:t>Æske med 1 hætteglas med 50 ml.</w:t>
      </w:r>
    </w:p>
    <w:p w:rsidR="00892939" w:rsidRPr="00892939" w:rsidRDefault="00892939" w:rsidP="0041794E">
      <w:pPr>
        <w:ind w:firstLine="851"/>
        <w:rPr>
          <w:sz w:val="24"/>
          <w:szCs w:val="24"/>
        </w:rPr>
      </w:pPr>
    </w:p>
    <w:p w:rsidR="00892939" w:rsidRPr="00892939" w:rsidRDefault="00892939" w:rsidP="0041794E">
      <w:pPr>
        <w:ind w:firstLine="851"/>
        <w:rPr>
          <w:sz w:val="24"/>
          <w:szCs w:val="24"/>
        </w:rPr>
      </w:pPr>
      <w:r w:rsidRPr="00892939">
        <w:rPr>
          <w:sz w:val="24"/>
          <w:szCs w:val="24"/>
        </w:rPr>
        <w:t xml:space="preserve">Ikke alle </w:t>
      </w:r>
      <w:bookmarkStart w:id="11" w:name="_Hlk111189835"/>
      <w:r w:rsidRPr="00892939">
        <w:rPr>
          <w:sz w:val="24"/>
          <w:szCs w:val="24"/>
        </w:rPr>
        <w:t xml:space="preserve">pakningsstørrelser </w:t>
      </w:r>
      <w:bookmarkEnd w:id="11"/>
      <w:r w:rsidRPr="00892939">
        <w:rPr>
          <w:sz w:val="24"/>
          <w:szCs w:val="24"/>
        </w:rPr>
        <w:t>er nødvendigvis markedsført.</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5.5</w:t>
      </w:r>
      <w:r w:rsidRPr="00892939">
        <w:rPr>
          <w:sz w:val="24"/>
          <w:szCs w:val="24"/>
        </w:rPr>
        <w:tab/>
        <w:t>Særlige forholdsregler vedrørende bortskaffelse af ubrugte veterinærlægemidler eller affaldsmaterialer fra brugen heraf</w:t>
      </w:r>
    </w:p>
    <w:p w:rsidR="00892939" w:rsidRPr="00892939" w:rsidRDefault="00892939" w:rsidP="00892939">
      <w:pPr>
        <w:rPr>
          <w:sz w:val="24"/>
          <w:szCs w:val="24"/>
        </w:rPr>
      </w:pPr>
    </w:p>
    <w:p w:rsidR="00892939" w:rsidRPr="00892939" w:rsidRDefault="00892939" w:rsidP="0041794E">
      <w:pPr>
        <w:tabs>
          <w:tab w:val="left" w:pos="567"/>
        </w:tabs>
        <w:spacing w:line="260" w:lineRule="exact"/>
        <w:ind w:left="851"/>
        <w:rPr>
          <w:sz w:val="24"/>
          <w:szCs w:val="24"/>
        </w:rPr>
      </w:pPr>
      <w:bookmarkStart w:id="12" w:name="_Hlk109825892"/>
      <w:r w:rsidRPr="00892939">
        <w:rPr>
          <w:sz w:val="24"/>
          <w:szCs w:val="24"/>
        </w:rPr>
        <w:t>Lægemidler må ikke bortskaffes sammen med spildevand eller husholdningsaffald.</w:t>
      </w:r>
    </w:p>
    <w:p w:rsidR="00892939" w:rsidRPr="00892939" w:rsidRDefault="00892939" w:rsidP="0041794E">
      <w:pPr>
        <w:ind w:left="851" w:right="-143"/>
        <w:rPr>
          <w:sz w:val="24"/>
          <w:szCs w:val="24"/>
        </w:rPr>
      </w:pPr>
      <w:r w:rsidRPr="00892939">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bookmarkEnd w:id="12"/>
    <w:p w:rsidR="00892939" w:rsidRPr="00892939" w:rsidRDefault="00892939" w:rsidP="00892939">
      <w:pPr>
        <w:rPr>
          <w:sz w:val="24"/>
          <w:szCs w:val="24"/>
        </w:rPr>
      </w:pP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6.</w:t>
      </w:r>
      <w:r w:rsidRPr="00892939">
        <w:rPr>
          <w:sz w:val="24"/>
          <w:szCs w:val="24"/>
        </w:rPr>
        <w:tab/>
        <w:t>NAVN PÅ INDEHAVEREN AF MARKEDSFØRINGSTILLADELSEN</w:t>
      </w:r>
    </w:p>
    <w:p w:rsidR="00892939" w:rsidRPr="00892939" w:rsidRDefault="00892939" w:rsidP="00892939">
      <w:pPr>
        <w:rPr>
          <w:sz w:val="24"/>
          <w:szCs w:val="24"/>
        </w:rPr>
      </w:pPr>
    </w:p>
    <w:p w:rsidR="00892939" w:rsidRPr="00892939" w:rsidRDefault="00892939" w:rsidP="0041794E">
      <w:pPr>
        <w:ind w:firstLine="851"/>
        <w:rPr>
          <w:sz w:val="24"/>
          <w:szCs w:val="24"/>
        </w:rPr>
      </w:pPr>
      <w:proofErr w:type="spellStart"/>
      <w:r w:rsidRPr="00892939">
        <w:rPr>
          <w:sz w:val="24"/>
          <w:szCs w:val="24"/>
        </w:rPr>
        <w:t>Zoetis</w:t>
      </w:r>
      <w:proofErr w:type="spellEnd"/>
      <w:r w:rsidRPr="00892939">
        <w:rPr>
          <w:sz w:val="24"/>
          <w:szCs w:val="24"/>
        </w:rPr>
        <w:t xml:space="preserve"> Animal Health ApS </w:t>
      </w:r>
    </w:p>
    <w:p w:rsidR="00892939" w:rsidRPr="00892939" w:rsidRDefault="00892939" w:rsidP="0041794E">
      <w:pPr>
        <w:ind w:firstLine="851"/>
        <w:rPr>
          <w:sz w:val="24"/>
          <w:szCs w:val="24"/>
        </w:rPr>
      </w:pPr>
      <w:r w:rsidRPr="00892939">
        <w:rPr>
          <w:sz w:val="24"/>
          <w:szCs w:val="24"/>
        </w:rPr>
        <w:t>Øster Alle 48</w:t>
      </w:r>
    </w:p>
    <w:p w:rsidR="00892939" w:rsidRPr="00892939" w:rsidRDefault="00892939" w:rsidP="0041794E">
      <w:pPr>
        <w:ind w:firstLine="851"/>
        <w:rPr>
          <w:sz w:val="24"/>
          <w:szCs w:val="24"/>
        </w:rPr>
      </w:pPr>
      <w:r w:rsidRPr="00892939">
        <w:rPr>
          <w:sz w:val="24"/>
          <w:szCs w:val="24"/>
        </w:rPr>
        <w:t>2100 København Ø</w:t>
      </w:r>
    </w:p>
    <w:p w:rsidR="00892939" w:rsidRPr="00892939" w:rsidRDefault="00892939" w:rsidP="0041794E">
      <w:pPr>
        <w:ind w:firstLine="851"/>
        <w:rPr>
          <w:sz w:val="24"/>
          <w:szCs w:val="24"/>
        </w:rPr>
      </w:pPr>
      <w:r w:rsidRPr="00892939">
        <w:rPr>
          <w:sz w:val="24"/>
          <w:szCs w:val="24"/>
        </w:rPr>
        <w:t>Danmark</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7.</w:t>
      </w:r>
      <w:r w:rsidRPr="00892939">
        <w:rPr>
          <w:sz w:val="24"/>
          <w:szCs w:val="24"/>
        </w:rPr>
        <w:tab/>
        <w:t>MARKEDSFØRINGSTILLADELSESNUMMER (-NUMRE)</w:t>
      </w:r>
    </w:p>
    <w:p w:rsidR="00892939" w:rsidRPr="00892939" w:rsidRDefault="00892939" w:rsidP="00892939">
      <w:pPr>
        <w:rPr>
          <w:sz w:val="24"/>
          <w:szCs w:val="24"/>
        </w:rPr>
      </w:pPr>
    </w:p>
    <w:p w:rsidR="00892939" w:rsidRPr="00892939" w:rsidRDefault="00892939" w:rsidP="0041794E">
      <w:pPr>
        <w:ind w:firstLine="851"/>
        <w:rPr>
          <w:sz w:val="24"/>
          <w:szCs w:val="24"/>
        </w:rPr>
      </w:pPr>
      <w:r w:rsidRPr="00892939">
        <w:rPr>
          <w:sz w:val="24"/>
          <w:szCs w:val="24"/>
        </w:rPr>
        <w:t>49831</w:t>
      </w:r>
    </w:p>
    <w:p w:rsidR="00892939" w:rsidRPr="00892939" w:rsidRDefault="00892939" w:rsidP="00892939">
      <w:pPr>
        <w:rPr>
          <w:sz w:val="24"/>
          <w:szCs w:val="24"/>
        </w:rPr>
      </w:pP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8.</w:t>
      </w:r>
      <w:r w:rsidRPr="00892939">
        <w:rPr>
          <w:sz w:val="24"/>
          <w:szCs w:val="24"/>
        </w:rPr>
        <w:tab/>
        <w:t>DATO FOR FØRSTE TILLADELSE</w:t>
      </w:r>
    </w:p>
    <w:p w:rsidR="00892939" w:rsidRPr="00892939" w:rsidRDefault="00892939" w:rsidP="00892939">
      <w:pPr>
        <w:rPr>
          <w:sz w:val="24"/>
          <w:szCs w:val="24"/>
        </w:rPr>
      </w:pPr>
    </w:p>
    <w:p w:rsidR="00892939" w:rsidRPr="00892939" w:rsidRDefault="00892939" w:rsidP="0041794E">
      <w:pPr>
        <w:ind w:firstLine="851"/>
        <w:rPr>
          <w:sz w:val="24"/>
          <w:szCs w:val="24"/>
        </w:rPr>
      </w:pPr>
      <w:r w:rsidRPr="00892939">
        <w:rPr>
          <w:sz w:val="24"/>
          <w:szCs w:val="24"/>
        </w:rPr>
        <w:t>Dato for første markedsføringstilladelse: 18. december 2012</w:t>
      </w:r>
    </w:p>
    <w:p w:rsidR="00892939" w:rsidRPr="00892939" w:rsidRDefault="00892939" w:rsidP="00892939">
      <w:pPr>
        <w:rPr>
          <w:sz w:val="24"/>
          <w:szCs w:val="24"/>
        </w:rPr>
      </w:pP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9.</w:t>
      </w:r>
      <w:r w:rsidRPr="00892939">
        <w:rPr>
          <w:sz w:val="24"/>
          <w:szCs w:val="24"/>
        </w:rPr>
        <w:tab/>
        <w:t>DATO FOR SENESTE ÆNDRING AF PRODUKTRESUMÉET</w:t>
      </w:r>
    </w:p>
    <w:p w:rsidR="00892939" w:rsidRPr="00892939" w:rsidRDefault="00892939" w:rsidP="00892939">
      <w:pPr>
        <w:rPr>
          <w:sz w:val="24"/>
          <w:szCs w:val="24"/>
        </w:rPr>
      </w:pPr>
    </w:p>
    <w:p w:rsidR="00892939" w:rsidRPr="00892939" w:rsidRDefault="00B67217" w:rsidP="0041794E">
      <w:pPr>
        <w:ind w:firstLine="851"/>
        <w:rPr>
          <w:sz w:val="24"/>
          <w:szCs w:val="24"/>
        </w:rPr>
      </w:pPr>
      <w:r>
        <w:rPr>
          <w:sz w:val="24"/>
          <w:szCs w:val="24"/>
        </w:rPr>
        <w:t>10</w:t>
      </w:r>
      <w:bookmarkStart w:id="13" w:name="_GoBack"/>
      <w:bookmarkEnd w:id="13"/>
      <w:r w:rsidR="00892939" w:rsidRPr="00892939">
        <w:rPr>
          <w:sz w:val="24"/>
          <w:szCs w:val="24"/>
        </w:rPr>
        <w:t xml:space="preserve">. </w:t>
      </w:r>
      <w:r>
        <w:rPr>
          <w:sz w:val="24"/>
          <w:szCs w:val="24"/>
        </w:rPr>
        <w:t>januar</w:t>
      </w:r>
      <w:r w:rsidR="00892939" w:rsidRPr="00892939">
        <w:rPr>
          <w:sz w:val="24"/>
          <w:szCs w:val="24"/>
        </w:rPr>
        <w:t xml:space="preserve"> 202</w:t>
      </w:r>
      <w:r>
        <w:rPr>
          <w:sz w:val="24"/>
          <w:szCs w:val="24"/>
        </w:rPr>
        <w:t>5</w:t>
      </w:r>
    </w:p>
    <w:p w:rsidR="00892939" w:rsidRPr="00892939" w:rsidRDefault="00892939" w:rsidP="00892939">
      <w:pPr>
        <w:rPr>
          <w:sz w:val="24"/>
          <w:szCs w:val="24"/>
        </w:rPr>
      </w:pPr>
    </w:p>
    <w:p w:rsidR="00892939" w:rsidRPr="00892939" w:rsidRDefault="00892939" w:rsidP="0041794E">
      <w:pPr>
        <w:pStyle w:val="Style1"/>
        <w:ind w:left="851" w:hanging="851"/>
        <w:rPr>
          <w:sz w:val="24"/>
          <w:szCs w:val="24"/>
        </w:rPr>
      </w:pPr>
      <w:r w:rsidRPr="00892939">
        <w:rPr>
          <w:sz w:val="24"/>
          <w:szCs w:val="24"/>
        </w:rPr>
        <w:t>10.</w:t>
      </w:r>
      <w:r w:rsidRPr="00892939">
        <w:rPr>
          <w:sz w:val="24"/>
          <w:szCs w:val="24"/>
        </w:rPr>
        <w:tab/>
        <w:t>KLASSIFICERING AF VETERINÆRLÆGEMIDLER</w:t>
      </w:r>
    </w:p>
    <w:p w:rsidR="00892939" w:rsidRPr="00892939" w:rsidRDefault="00892939" w:rsidP="00892939">
      <w:pPr>
        <w:rPr>
          <w:sz w:val="24"/>
          <w:szCs w:val="24"/>
        </w:rPr>
      </w:pPr>
    </w:p>
    <w:p w:rsidR="00892939" w:rsidRPr="00892939" w:rsidRDefault="00892939" w:rsidP="0041794E">
      <w:pPr>
        <w:numPr>
          <w:ilvl w:val="12"/>
          <w:numId w:val="0"/>
        </w:numPr>
        <w:ind w:firstLine="851"/>
        <w:rPr>
          <w:sz w:val="24"/>
          <w:szCs w:val="24"/>
        </w:rPr>
      </w:pPr>
      <w:r w:rsidRPr="00892939">
        <w:rPr>
          <w:sz w:val="24"/>
          <w:szCs w:val="24"/>
        </w:rPr>
        <w:t>BPK</w:t>
      </w:r>
    </w:p>
    <w:p w:rsidR="00892939" w:rsidRPr="00892939" w:rsidRDefault="00892939" w:rsidP="0041794E">
      <w:pPr>
        <w:ind w:right="-318" w:firstLine="851"/>
        <w:rPr>
          <w:sz w:val="24"/>
          <w:szCs w:val="24"/>
        </w:rPr>
      </w:pPr>
    </w:p>
    <w:p w:rsidR="00892939" w:rsidRPr="00892939" w:rsidRDefault="00892939" w:rsidP="0041794E">
      <w:pPr>
        <w:ind w:right="-318" w:firstLine="851"/>
        <w:rPr>
          <w:sz w:val="24"/>
          <w:szCs w:val="24"/>
        </w:rPr>
      </w:pPr>
      <w:bookmarkStart w:id="14" w:name="_Hlk73467306"/>
      <w:r w:rsidRPr="00892939">
        <w:rPr>
          <w:sz w:val="24"/>
          <w:szCs w:val="24"/>
        </w:rPr>
        <w:t>Der findes detaljerede oplysninger om dette veterinærlægemiddel i EU-lægemiddeldatabasen.</w:t>
      </w:r>
    </w:p>
    <w:bookmarkEnd w:id="14"/>
    <w:p w:rsidR="006F1BD5" w:rsidRPr="00892939" w:rsidRDefault="006F1BD5" w:rsidP="00892939">
      <w:pPr>
        <w:tabs>
          <w:tab w:val="left" w:pos="8222"/>
        </w:tabs>
        <w:ind w:left="851" w:hanging="851"/>
        <w:jc w:val="both"/>
        <w:rPr>
          <w:sz w:val="24"/>
          <w:szCs w:val="24"/>
        </w:rPr>
      </w:pPr>
    </w:p>
    <w:p w:rsidR="0003527F" w:rsidRPr="00892939" w:rsidRDefault="0003527F" w:rsidP="006F1BD5">
      <w:pPr>
        <w:rPr>
          <w:sz w:val="24"/>
          <w:szCs w:val="24"/>
        </w:rPr>
      </w:pPr>
    </w:p>
    <w:sectPr w:rsidR="0003527F" w:rsidRPr="0089293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BD5" w:rsidRDefault="006F1BD5">
      <w:r>
        <w:separator/>
      </w:r>
    </w:p>
  </w:endnote>
  <w:endnote w:type="continuationSeparator" w:id="0">
    <w:p w:rsidR="006F1BD5" w:rsidRDefault="006F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1BD5">
      <w:rPr>
        <w:i/>
        <w:noProof/>
        <w:snapToGrid w:val="0"/>
        <w:sz w:val="18"/>
      </w:rPr>
      <w:t>Dokument777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1BD5">
      <w:rPr>
        <w:i/>
        <w:noProof/>
        <w:snapToGrid w:val="0"/>
        <w:sz w:val="18"/>
      </w:rPr>
      <w:t>Dokument777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BD5" w:rsidRDefault="006F1BD5">
      <w:r>
        <w:separator/>
      </w:r>
    </w:p>
  </w:footnote>
  <w:footnote w:type="continuationSeparator" w:id="0">
    <w:p w:rsidR="006F1BD5" w:rsidRDefault="006F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4804457"/>
    <w:multiLevelType w:val="hybridMultilevel"/>
    <w:tmpl w:val="F77CF19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D5"/>
    <w:rsid w:val="0003527F"/>
    <w:rsid w:val="00065C7D"/>
    <w:rsid w:val="000C6CD4"/>
    <w:rsid w:val="001577E4"/>
    <w:rsid w:val="001858CA"/>
    <w:rsid w:val="001C4AEF"/>
    <w:rsid w:val="001D3CC5"/>
    <w:rsid w:val="00322BDE"/>
    <w:rsid w:val="0032628E"/>
    <w:rsid w:val="00406EE7"/>
    <w:rsid w:val="00407013"/>
    <w:rsid w:val="0041794E"/>
    <w:rsid w:val="004A62CC"/>
    <w:rsid w:val="00565A74"/>
    <w:rsid w:val="005B0036"/>
    <w:rsid w:val="005F5831"/>
    <w:rsid w:val="00604BE3"/>
    <w:rsid w:val="00662012"/>
    <w:rsid w:val="00666B01"/>
    <w:rsid w:val="006B1539"/>
    <w:rsid w:val="006D4B41"/>
    <w:rsid w:val="006D7869"/>
    <w:rsid w:val="006F1BD5"/>
    <w:rsid w:val="006F5621"/>
    <w:rsid w:val="007E2A00"/>
    <w:rsid w:val="008010F2"/>
    <w:rsid w:val="00892939"/>
    <w:rsid w:val="0091141F"/>
    <w:rsid w:val="009202AE"/>
    <w:rsid w:val="00932676"/>
    <w:rsid w:val="009A075B"/>
    <w:rsid w:val="009D66C6"/>
    <w:rsid w:val="00A96525"/>
    <w:rsid w:val="00AE29E5"/>
    <w:rsid w:val="00AE5757"/>
    <w:rsid w:val="00B25EB8"/>
    <w:rsid w:val="00B67217"/>
    <w:rsid w:val="00BB4640"/>
    <w:rsid w:val="00BC634B"/>
    <w:rsid w:val="00BF2AE0"/>
    <w:rsid w:val="00C479BF"/>
    <w:rsid w:val="00D2793B"/>
    <w:rsid w:val="00D567AA"/>
    <w:rsid w:val="00DA223F"/>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DFA349"/>
  <w15:chartTrackingRefBased/>
  <w15:docId w15:val="{0592F300-4EEB-4E8C-8397-27345E5A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6F1BD5"/>
    <w:pPr>
      <w:ind w:left="720"/>
      <w:contextualSpacing/>
    </w:pPr>
  </w:style>
  <w:style w:type="paragraph" w:customStyle="1" w:styleId="Style1">
    <w:name w:val="Style1"/>
    <w:basedOn w:val="Normal"/>
    <w:qFormat/>
    <w:rsid w:val="00892939"/>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2259</Words>
  <Characters>16019</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2024062673 pkt. 5.2 ændret fra 2 til 3 år.</dc:description>
  <cp:lastModifiedBy>Helle Søndersted</cp:lastModifiedBy>
  <cp:revision>2</cp:revision>
  <dcterms:created xsi:type="dcterms:W3CDTF">2025-01-10T13:35:00Z</dcterms:created>
  <dcterms:modified xsi:type="dcterms:W3CDTF">2025-01-10T13:35:00Z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