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4EA49" w14:textId="77777777" w:rsidR="005B0036" w:rsidRPr="00224991" w:rsidRDefault="005B0036" w:rsidP="005B0036">
      <w:pPr>
        <w:rPr>
          <w:sz w:val="24"/>
          <w:szCs w:val="24"/>
        </w:rPr>
      </w:pPr>
      <w:r w:rsidRPr="00224991">
        <w:rPr>
          <w:noProof/>
          <w:sz w:val="24"/>
          <w:szCs w:val="24"/>
          <w:lang w:eastAsia="da-DK"/>
        </w:rPr>
        <w:drawing>
          <wp:inline distT="0" distB="0" distL="0" distR="0" wp14:anchorId="379BE7E5" wp14:editId="731C1F8B">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987C47C" w14:textId="77777777" w:rsidR="00C479BF" w:rsidRPr="00224991" w:rsidRDefault="00C479BF" w:rsidP="005B0036">
      <w:pPr>
        <w:rPr>
          <w:sz w:val="24"/>
          <w:szCs w:val="24"/>
        </w:rPr>
      </w:pPr>
    </w:p>
    <w:p w14:paraId="1889BD7D" w14:textId="542EAC3B" w:rsidR="005B0036" w:rsidRPr="00224991" w:rsidRDefault="005B0036" w:rsidP="005B0036">
      <w:pPr>
        <w:tabs>
          <w:tab w:val="right" w:pos="9356"/>
        </w:tabs>
        <w:rPr>
          <w:b/>
          <w:sz w:val="24"/>
          <w:szCs w:val="24"/>
        </w:rPr>
      </w:pPr>
      <w:r w:rsidRPr="00224991">
        <w:rPr>
          <w:b/>
          <w:sz w:val="24"/>
          <w:szCs w:val="24"/>
        </w:rPr>
        <w:tab/>
      </w:r>
      <w:r w:rsidR="009D74B5">
        <w:rPr>
          <w:b/>
          <w:sz w:val="24"/>
          <w:szCs w:val="24"/>
        </w:rPr>
        <w:t>16</w:t>
      </w:r>
      <w:r w:rsidR="000F434E">
        <w:rPr>
          <w:b/>
          <w:sz w:val="24"/>
          <w:szCs w:val="24"/>
        </w:rPr>
        <w:t xml:space="preserve">. </w:t>
      </w:r>
      <w:r w:rsidR="009D74B5">
        <w:rPr>
          <w:b/>
          <w:sz w:val="24"/>
          <w:szCs w:val="24"/>
        </w:rPr>
        <w:t>februar</w:t>
      </w:r>
      <w:r w:rsidR="000F434E">
        <w:rPr>
          <w:b/>
          <w:sz w:val="24"/>
          <w:szCs w:val="24"/>
        </w:rPr>
        <w:t xml:space="preserve"> 202</w:t>
      </w:r>
      <w:r w:rsidR="009D74B5">
        <w:rPr>
          <w:b/>
          <w:sz w:val="24"/>
          <w:szCs w:val="24"/>
        </w:rPr>
        <w:t>2</w:t>
      </w:r>
    </w:p>
    <w:p w14:paraId="77372239" w14:textId="77777777" w:rsidR="005B0036" w:rsidRPr="00224991" w:rsidRDefault="005B0036" w:rsidP="005B0036">
      <w:pPr>
        <w:rPr>
          <w:sz w:val="24"/>
          <w:szCs w:val="24"/>
        </w:rPr>
      </w:pPr>
    </w:p>
    <w:p w14:paraId="1928DF4B" w14:textId="17025B95" w:rsidR="005B0036" w:rsidRPr="00224991" w:rsidRDefault="005B0036" w:rsidP="005B0036">
      <w:pPr>
        <w:rPr>
          <w:sz w:val="24"/>
          <w:szCs w:val="24"/>
        </w:rPr>
      </w:pPr>
    </w:p>
    <w:p w14:paraId="1616EE8D" w14:textId="77777777" w:rsidR="00E06EA8" w:rsidRPr="00224991" w:rsidRDefault="00E06EA8" w:rsidP="005B0036">
      <w:pPr>
        <w:rPr>
          <w:sz w:val="24"/>
          <w:szCs w:val="24"/>
        </w:rPr>
      </w:pPr>
    </w:p>
    <w:p w14:paraId="677F3CF1" w14:textId="77777777" w:rsidR="005B0036" w:rsidRPr="00224991" w:rsidRDefault="005B0036" w:rsidP="005B0036">
      <w:pPr>
        <w:tabs>
          <w:tab w:val="left" w:pos="8222"/>
        </w:tabs>
        <w:jc w:val="center"/>
        <w:rPr>
          <w:b/>
          <w:sz w:val="24"/>
          <w:szCs w:val="24"/>
        </w:rPr>
      </w:pPr>
      <w:r w:rsidRPr="00224991">
        <w:rPr>
          <w:b/>
          <w:sz w:val="24"/>
          <w:szCs w:val="24"/>
        </w:rPr>
        <w:t>PRODUKTRESUMÉ</w:t>
      </w:r>
    </w:p>
    <w:p w14:paraId="1751D740" w14:textId="77777777" w:rsidR="005B0036" w:rsidRPr="00224991" w:rsidRDefault="005B0036" w:rsidP="005B0036">
      <w:pPr>
        <w:tabs>
          <w:tab w:val="left" w:pos="8222"/>
        </w:tabs>
        <w:jc w:val="center"/>
        <w:rPr>
          <w:b/>
          <w:sz w:val="24"/>
          <w:szCs w:val="24"/>
        </w:rPr>
      </w:pPr>
    </w:p>
    <w:p w14:paraId="39BB62BB" w14:textId="77777777" w:rsidR="005B0036" w:rsidRPr="00224991" w:rsidRDefault="005B0036" w:rsidP="005B0036">
      <w:pPr>
        <w:tabs>
          <w:tab w:val="left" w:pos="8222"/>
        </w:tabs>
        <w:jc w:val="center"/>
        <w:rPr>
          <w:b/>
          <w:sz w:val="24"/>
          <w:szCs w:val="24"/>
        </w:rPr>
      </w:pPr>
      <w:r w:rsidRPr="00224991">
        <w:rPr>
          <w:b/>
          <w:sz w:val="24"/>
          <w:szCs w:val="24"/>
        </w:rPr>
        <w:t>for</w:t>
      </w:r>
    </w:p>
    <w:p w14:paraId="64C7676A" w14:textId="77777777" w:rsidR="005B0036" w:rsidRPr="00224991" w:rsidRDefault="005B0036" w:rsidP="005B0036">
      <w:pPr>
        <w:tabs>
          <w:tab w:val="left" w:pos="8222"/>
        </w:tabs>
        <w:jc w:val="center"/>
        <w:rPr>
          <w:b/>
          <w:sz w:val="24"/>
          <w:szCs w:val="24"/>
        </w:rPr>
      </w:pPr>
    </w:p>
    <w:p w14:paraId="50D73249" w14:textId="22CFA615" w:rsidR="005B0036" w:rsidRPr="00224991" w:rsidRDefault="00917524" w:rsidP="005B0036">
      <w:pPr>
        <w:tabs>
          <w:tab w:val="left" w:pos="8222"/>
        </w:tabs>
        <w:jc w:val="center"/>
        <w:rPr>
          <w:b/>
          <w:sz w:val="24"/>
          <w:szCs w:val="24"/>
        </w:rPr>
      </w:pPr>
      <w:proofErr w:type="spellStart"/>
      <w:r w:rsidRPr="00224991">
        <w:rPr>
          <w:b/>
          <w:sz w:val="24"/>
          <w:szCs w:val="24"/>
        </w:rPr>
        <w:t>Tranquiline</w:t>
      </w:r>
      <w:proofErr w:type="spellEnd"/>
      <w:r w:rsidRPr="00224991">
        <w:rPr>
          <w:b/>
          <w:sz w:val="24"/>
          <w:szCs w:val="24"/>
        </w:rPr>
        <w:t>, oral gel</w:t>
      </w:r>
    </w:p>
    <w:p w14:paraId="6AB1001F" w14:textId="77777777" w:rsidR="005B0036" w:rsidRPr="00224991" w:rsidRDefault="005B0036" w:rsidP="005B0036">
      <w:pPr>
        <w:tabs>
          <w:tab w:val="left" w:pos="8222"/>
        </w:tabs>
        <w:jc w:val="both"/>
        <w:rPr>
          <w:sz w:val="24"/>
          <w:szCs w:val="24"/>
        </w:rPr>
      </w:pPr>
    </w:p>
    <w:p w14:paraId="235E8ACB" w14:textId="77777777" w:rsidR="005B0036" w:rsidRPr="00224991" w:rsidRDefault="005B0036" w:rsidP="005B0036">
      <w:pPr>
        <w:tabs>
          <w:tab w:val="left" w:pos="8222"/>
        </w:tabs>
        <w:jc w:val="both"/>
        <w:rPr>
          <w:sz w:val="24"/>
          <w:szCs w:val="24"/>
        </w:rPr>
      </w:pPr>
    </w:p>
    <w:p w14:paraId="7CFF45F0" w14:textId="77777777" w:rsidR="005B0036" w:rsidRPr="00224991" w:rsidRDefault="005B0036" w:rsidP="005B0036">
      <w:pPr>
        <w:tabs>
          <w:tab w:val="left" w:pos="8222"/>
        </w:tabs>
        <w:ind w:left="851" w:hanging="851"/>
        <w:rPr>
          <w:b/>
          <w:sz w:val="24"/>
          <w:szCs w:val="24"/>
        </w:rPr>
      </w:pPr>
      <w:r w:rsidRPr="00224991">
        <w:rPr>
          <w:b/>
          <w:sz w:val="24"/>
          <w:szCs w:val="24"/>
        </w:rPr>
        <w:t>0.</w:t>
      </w:r>
      <w:r w:rsidRPr="00224991">
        <w:rPr>
          <w:b/>
          <w:sz w:val="24"/>
          <w:szCs w:val="24"/>
        </w:rPr>
        <w:tab/>
        <w:t>D.SP.NR.</w:t>
      </w:r>
    </w:p>
    <w:p w14:paraId="682B113B" w14:textId="2E4692B1" w:rsidR="005B0036" w:rsidRPr="00224991" w:rsidRDefault="00A20933" w:rsidP="005B0036">
      <w:pPr>
        <w:tabs>
          <w:tab w:val="left" w:pos="8222"/>
        </w:tabs>
        <w:ind w:left="851"/>
        <w:rPr>
          <w:sz w:val="24"/>
          <w:szCs w:val="24"/>
        </w:rPr>
      </w:pPr>
      <w:r w:rsidRPr="00224991">
        <w:rPr>
          <w:sz w:val="24"/>
          <w:szCs w:val="24"/>
        </w:rPr>
        <w:t>32050</w:t>
      </w:r>
    </w:p>
    <w:p w14:paraId="5740E6D0" w14:textId="77777777" w:rsidR="005B0036" w:rsidRPr="00224991" w:rsidRDefault="005B0036" w:rsidP="005B0036">
      <w:pPr>
        <w:tabs>
          <w:tab w:val="left" w:pos="8222"/>
        </w:tabs>
        <w:ind w:left="851"/>
        <w:rPr>
          <w:sz w:val="24"/>
          <w:szCs w:val="24"/>
        </w:rPr>
      </w:pPr>
    </w:p>
    <w:p w14:paraId="6FE3A65B" w14:textId="77777777" w:rsidR="005B0036" w:rsidRPr="00224991" w:rsidRDefault="005B0036" w:rsidP="005B0036">
      <w:pPr>
        <w:tabs>
          <w:tab w:val="left" w:pos="8222"/>
        </w:tabs>
        <w:ind w:left="851" w:hanging="851"/>
        <w:rPr>
          <w:b/>
          <w:sz w:val="24"/>
          <w:szCs w:val="24"/>
        </w:rPr>
      </w:pPr>
      <w:r w:rsidRPr="00224991">
        <w:rPr>
          <w:b/>
          <w:sz w:val="24"/>
          <w:szCs w:val="24"/>
        </w:rPr>
        <w:t>1.</w:t>
      </w:r>
      <w:r w:rsidRPr="00224991">
        <w:rPr>
          <w:b/>
          <w:sz w:val="24"/>
          <w:szCs w:val="24"/>
        </w:rPr>
        <w:tab/>
        <w:t>VETERINÆRLÆGEMIDLETS NAVN</w:t>
      </w:r>
    </w:p>
    <w:p w14:paraId="0B71E760" w14:textId="5158607E" w:rsidR="005B0036" w:rsidRPr="00224991" w:rsidRDefault="00A20933" w:rsidP="005B0036">
      <w:pPr>
        <w:tabs>
          <w:tab w:val="left" w:pos="8222"/>
        </w:tabs>
        <w:ind w:left="851"/>
        <w:rPr>
          <w:sz w:val="24"/>
          <w:szCs w:val="24"/>
        </w:rPr>
      </w:pPr>
      <w:proofErr w:type="spellStart"/>
      <w:r w:rsidRPr="00224991">
        <w:rPr>
          <w:sz w:val="24"/>
          <w:szCs w:val="24"/>
        </w:rPr>
        <w:t>Tranquiline</w:t>
      </w:r>
      <w:proofErr w:type="spellEnd"/>
    </w:p>
    <w:p w14:paraId="2BC5FA29" w14:textId="77777777" w:rsidR="005B0036" w:rsidRPr="00224991" w:rsidRDefault="005B0036" w:rsidP="005B0036">
      <w:pPr>
        <w:tabs>
          <w:tab w:val="left" w:pos="8222"/>
        </w:tabs>
        <w:ind w:left="851"/>
        <w:rPr>
          <w:sz w:val="24"/>
          <w:szCs w:val="24"/>
        </w:rPr>
      </w:pPr>
    </w:p>
    <w:p w14:paraId="651AB7C8" w14:textId="77777777" w:rsidR="005B0036" w:rsidRPr="00224991" w:rsidRDefault="005B0036" w:rsidP="005B0036">
      <w:pPr>
        <w:tabs>
          <w:tab w:val="left" w:pos="8222"/>
        </w:tabs>
        <w:ind w:left="851" w:hanging="851"/>
        <w:rPr>
          <w:b/>
          <w:sz w:val="24"/>
          <w:szCs w:val="24"/>
        </w:rPr>
      </w:pPr>
      <w:r w:rsidRPr="00224991">
        <w:rPr>
          <w:b/>
          <w:sz w:val="24"/>
          <w:szCs w:val="24"/>
        </w:rPr>
        <w:t>2.</w:t>
      </w:r>
      <w:r w:rsidRPr="00224991">
        <w:rPr>
          <w:b/>
          <w:sz w:val="24"/>
          <w:szCs w:val="24"/>
        </w:rPr>
        <w:tab/>
        <w:t>KVALITATIV OG KVANTITATIV SAMMENSÆTNING</w:t>
      </w:r>
    </w:p>
    <w:p w14:paraId="7B12FABD" w14:textId="77777777" w:rsidR="008D035D" w:rsidRPr="00224991" w:rsidRDefault="008D035D" w:rsidP="00E06EA8">
      <w:pPr>
        <w:ind w:left="851"/>
        <w:rPr>
          <w:sz w:val="24"/>
          <w:szCs w:val="24"/>
        </w:rPr>
      </w:pPr>
      <w:r w:rsidRPr="00224991">
        <w:rPr>
          <w:sz w:val="24"/>
          <w:szCs w:val="24"/>
        </w:rPr>
        <w:t>Hver ml indeholder:</w:t>
      </w:r>
    </w:p>
    <w:p w14:paraId="222A18A7" w14:textId="77777777" w:rsidR="008D035D" w:rsidRPr="00224991" w:rsidRDefault="008D035D" w:rsidP="00E06EA8">
      <w:pPr>
        <w:ind w:left="851"/>
        <w:rPr>
          <w:b/>
          <w:sz w:val="24"/>
          <w:szCs w:val="24"/>
        </w:rPr>
      </w:pPr>
    </w:p>
    <w:p w14:paraId="4400790A" w14:textId="77777777" w:rsidR="008D035D" w:rsidRPr="00224991" w:rsidRDefault="008D035D" w:rsidP="00E06EA8">
      <w:pPr>
        <w:ind w:left="851"/>
        <w:rPr>
          <w:b/>
          <w:sz w:val="24"/>
          <w:szCs w:val="24"/>
        </w:rPr>
      </w:pPr>
      <w:r w:rsidRPr="00224991">
        <w:rPr>
          <w:b/>
          <w:sz w:val="24"/>
          <w:szCs w:val="24"/>
        </w:rPr>
        <w:t>Aktivt stof:</w:t>
      </w:r>
    </w:p>
    <w:p w14:paraId="61303B37" w14:textId="24EDF8A7" w:rsidR="008D035D" w:rsidRPr="00224991" w:rsidRDefault="008D035D" w:rsidP="00E06EA8">
      <w:pPr>
        <w:ind w:left="851"/>
        <w:rPr>
          <w:iCs/>
          <w:sz w:val="24"/>
          <w:szCs w:val="24"/>
        </w:rPr>
      </w:pPr>
      <w:proofErr w:type="spellStart"/>
      <w:r w:rsidRPr="00224991">
        <w:rPr>
          <w:iCs/>
          <w:sz w:val="24"/>
          <w:szCs w:val="24"/>
        </w:rPr>
        <w:t>Acepromazin</w:t>
      </w:r>
      <w:proofErr w:type="spellEnd"/>
      <w:r w:rsidRPr="00224991">
        <w:rPr>
          <w:iCs/>
          <w:sz w:val="24"/>
          <w:szCs w:val="24"/>
        </w:rPr>
        <w:tab/>
      </w:r>
      <w:r w:rsidRPr="00224991">
        <w:rPr>
          <w:iCs/>
          <w:sz w:val="24"/>
          <w:szCs w:val="24"/>
        </w:rPr>
        <w:tab/>
      </w:r>
      <w:r w:rsidRPr="00224991">
        <w:rPr>
          <w:iCs/>
          <w:sz w:val="24"/>
          <w:szCs w:val="24"/>
        </w:rPr>
        <w:tab/>
        <w:t>35,00 mg</w:t>
      </w:r>
    </w:p>
    <w:p w14:paraId="125C8ADE" w14:textId="5868F4D6" w:rsidR="008D035D" w:rsidRPr="00224991" w:rsidRDefault="008D035D" w:rsidP="00E06EA8">
      <w:pPr>
        <w:ind w:left="851"/>
        <w:rPr>
          <w:iCs/>
          <w:sz w:val="24"/>
          <w:szCs w:val="24"/>
        </w:rPr>
      </w:pPr>
      <w:r w:rsidRPr="00224991">
        <w:rPr>
          <w:iCs/>
          <w:sz w:val="24"/>
          <w:szCs w:val="24"/>
        </w:rPr>
        <w:t xml:space="preserve">(som </w:t>
      </w:r>
      <w:proofErr w:type="spellStart"/>
      <w:r w:rsidRPr="00224991">
        <w:rPr>
          <w:iCs/>
          <w:sz w:val="24"/>
          <w:szCs w:val="24"/>
        </w:rPr>
        <w:t>acepromazinmaleat</w:t>
      </w:r>
      <w:proofErr w:type="spellEnd"/>
      <w:r w:rsidRPr="00224991">
        <w:rPr>
          <w:iCs/>
          <w:sz w:val="24"/>
          <w:szCs w:val="24"/>
        </w:rPr>
        <w:t>)</w:t>
      </w:r>
      <w:r w:rsidRPr="00224991">
        <w:rPr>
          <w:iCs/>
          <w:sz w:val="24"/>
          <w:szCs w:val="24"/>
        </w:rPr>
        <w:tab/>
      </w:r>
      <w:r w:rsidRPr="00224991">
        <w:rPr>
          <w:iCs/>
          <w:sz w:val="24"/>
          <w:szCs w:val="24"/>
        </w:rPr>
        <w:tab/>
        <w:t>(47,50 mg)</w:t>
      </w:r>
    </w:p>
    <w:p w14:paraId="034830FB" w14:textId="77777777" w:rsidR="008D035D" w:rsidRPr="00224991" w:rsidRDefault="008D035D" w:rsidP="00E06EA8">
      <w:pPr>
        <w:ind w:left="851"/>
        <w:rPr>
          <w:sz w:val="24"/>
          <w:szCs w:val="24"/>
        </w:rPr>
      </w:pPr>
    </w:p>
    <w:p w14:paraId="038BC7DB" w14:textId="77777777" w:rsidR="008D035D" w:rsidRPr="00224991" w:rsidRDefault="008D035D" w:rsidP="00E06EA8">
      <w:pPr>
        <w:ind w:left="851"/>
        <w:rPr>
          <w:sz w:val="24"/>
          <w:szCs w:val="24"/>
        </w:rPr>
      </w:pPr>
      <w:r w:rsidRPr="00224991">
        <w:rPr>
          <w:b/>
          <w:sz w:val="24"/>
          <w:szCs w:val="24"/>
        </w:rPr>
        <w:t>Hjælpestoffer:</w:t>
      </w:r>
    </w:p>
    <w:p w14:paraId="247ED8A8" w14:textId="4D858B3C" w:rsidR="008D035D" w:rsidRPr="00224991" w:rsidRDefault="008D035D" w:rsidP="00E06EA8">
      <w:pPr>
        <w:ind w:left="851"/>
        <w:rPr>
          <w:iCs/>
          <w:sz w:val="24"/>
          <w:szCs w:val="24"/>
          <w:lang w:eastAsia="en-GB"/>
        </w:rPr>
      </w:pPr>
      <w:proofErr w:type="spellStart"/>
      <w:r w:rsidRPr="00224991">
        <w:rPr>
          <w:iCs/>
          <w:sz w:val="24"/>
          <w:szCs w:val="24"/>
          <w:lang w:eastAsia="en-GB"/>
        </w:rPr>
        <w:t>Methylparahydroxybenzoat</w:t>
      </w:r>
      <w:proofErr w:type="spellEnd"/>
      <w:r w:rsidRPr="00224991">
        <w:rPr>
          <w:iCs/>
          <w:sz w:val="24"/>
          <w:szCs w:val="24"/>
          <w:lang w:eastAsia="en-GB"/>
        </w:rPr>
        <w:t xml:space="preserve"> (E218)</w:t>
      </w:r>
      <w:r w:rsidRPr="00224991">
        <w:rPr>
          <w:iCs/>
          <w:sz w:val="24"/>
          <w:szCs w:val="24"/>
          <w:lang w:eastAsia="en-GB"/>
        </w:rPr>
        <w:tab/>
        <w:t>0,65 mg</w:t>
      </w:r>
    </w:p>
    <w:p w14:paraId="314A6310" w14:textId="173B604E" w:rsidR="008D035D" w:rsidRPr="00224991" w:rsidRDefault="008D035D" w:rsidP="00E06EA8">
      <w:pPr>
        <w:ind w:left="851"/>
        <w:rPr>
          <w:iCs/>
          <w:sz w:val="24"/>
          <w:szCs w:val="24"/>
          <w:lang w:eastAsia="en-GB"/>
        </w:rPr>
      </w:pPr>
      <w:proofErr w:type="spellStart"/>
      <w:r w:rsidRPr="00224991">
        <w:rPr>
          <w:iCs/>
          <w:sz w:val="24"/>
          <w:szCs w:val="24"/>
          <w:lang w:eastAsia="en-GB"/>
        </w:rPr>
        <w:t>Propylparahydroxybenzoat</w:t>
      </w:r>
      <w:proofErr w:type="spellEnd"/>
      <w:r w:rsidRPr="00224991">
        <w:rPr>
          <w:iCs/>
          <w:sz w:val="24"/>
          <w:szCs w:val="24"/>
          <w:lang w:eastAsia="en-GB"/>
        </w:rPr>
        <w:tab/>
      </w:r>
      <w:r w:rsidRPr="00224991">
        <w:rPr>
          <w:iCs/>
          <w:sz w:val="24"/>
          <w:szCs w:val="24"/>
          <w:lang w:eastAsia="en-GB"/>
        </w:rPr>
        <w:tab/>
        <w:t>0,35 mg</w:t>
      </w:r>
    </w:p>
    <w:p w14:paraId="0DC736B1" w14:textId="77777777" w:rsidR="008D035D" w:rsidRPr="00224991" w:rsidRDefault="008D035D" w:rsidP="00E06EA8">
      <w:pPr>
        <w:ind w:left="851"/>
        <w:rPr>
          <w:sz w:val="24"/>
          <w:szCs w:val="24"/>
        </w:rPr>
      </w:pPr>
    </w:p>
    <w:p w14:paraId="2E89E647" w14:textId="77777777" w:rsidR="008D035D" w:rsidRPr="00224991" w:rsidRDefault="008D035D" w:rsidP="00E06EA8">
      <w:pPr>
        <w:ind w:left="851"/>
        <w:rPr>
          <w:sz w:val="24"/>
          <w:szCs w:val="24"/>
        </w:rPr>
      </w:pPr>
      <w:r w:rsidRPr="00224991">
        <w:rPr>
          <w:sz w:val="24"/>
          <w:szCs w:val="24"/>
        </w:rPr>
        <w:t xml:space="preserve">Alle hjælpestoffer er anført under pkt. 6.1  </w:t>
      </w:r>
    </w:p>
    <w:p w14:paraId="7AA97EE4" w14:textId="77777777" w:rsidR="005B0036" w:rsidRPr="00224991" w:rsidRDefault="005B0036" w:rsidP="005B0036">
      <w:pPr>
        <w:tabs>
          <w:tab w:val="left" w:pos="8222"/>
        </w:tabs>
        <w:ind w:left="851"/>
        <w:rPr>
          <w:sz w:val="24"/>
          <w:szCs w:val="24"/>
        </w:rPr>
      </w:pPr>
    </w:p>
    <w:p w14:paraId="5375DBC0" w14:textId="77777777" w:rsidR="005B0036" w:rsidRPr="00224991" w:rsidRDefault="005B0036" w:rsidP="005B0036">
      <w:pPr>
        <w:tabs>
          <w:tab w:val="left" w:pos="8222"/>
        </w:tabs>
        <w:ind w:left="851" w:hanging="851"/>
        <w:rPr>
          <w:b/>
          <w:sz w:val="24"/>
          <w:szCs w:val="24"/>
        </w:rPr>
      </w:pPr>
      <w:r w:rsidRPr="00224991">
        <w:rPr>
          <w:b/>
          <w:sz w:val="24"/>
          <w:szCs w:val="24"/>
        </w:rPr>
        <w:t>3.</w:t>
      </w:r>
      <w:r w:rsidRPr="00224991">
        <w:rPr>
          <w:b/>
          <w:sz w:val="24"/>
          <w:szCs w:val="24"/>
        </w:rPr>
        <w:tab/>
        <w:t>LÆGEMIDDELFORM</w:t>
      </w:r>
    </w:p>
    <w:p w14:paraId="74CB76D0" w14:textId="7FD5CD95" w:rsidR="008D035D" w:rsidRPr="00224991" w:rsidRDefault="008D035D" w:rsidP="00E06EA8">
      <w:pPr>
        <w:ind w:left="851"/>
        <w:rPr>
          <w:sz w:val="24"/>
          <w:szCs w:val="24"/>
          <w:lang w:eastAsia="en-GB"/>
        </w:rPr>
      </w:pPr>
      <w:r w:rsidRPr="00224991">
        <w:rPr>
          <w:sz w:val="24"/>
          <w:szCs w:val="24"/>
          <w:lang w:eastAsia="en-GB"/>
        </w:rPr>
        <w:t>Oral gel</w:t>
      </w:r>
    </w:p>
    <w:p w14:paraId="3C9A0711" w14:textId="77777777" w:rsidR="008D035D" w:rsidRPr="00224991" w:rsidRDefault="008D035D" w:rsidP="00E06EA8">
      <w:pPr>
        <w:tabs>
          <w:tab w:val="left" w:pos="1304"/>
        </w:tabs>
        <w:ind w:left="851"/>
        <w:rPr>
          <w:sz w:val="24"/>
          <w:szCs w:val="24"/>
          <w:lang w:eastAsia="en-GB"/>
        </w:rPr>
      </w:pPr>
      <w:r w:rsidRPr="00224991">
        <w:rPr>
          <w:sz w:val="24"/>
          <w:szCs w:val="24"/>
          <w:lang w:eastAsia="en-GB"/>
        </w:rPr>
        <w:t>Klar gul gel.</w:t>
      </w:r>
    </w:p>
    <w:p w14:paraId="173F1B15" w14:textId="77777777" w:rsidR="005B0036" w:rsidRPr="00224991" w:rsidRDefault="005B0036" w:rsidP="005B0036">
      <w:pPr>
        <w:tabs>
          <w:tab w:val="left" w:pos="851"/>
          <w:tab w:val="left" w:pos="8222"/>
        </w:tabs>
        <w:ind w:left="851"/>
        <w:rPr>
          <w:sz w:val="24"/>
          <w:szCs w:val="24"/>
        </w:rPr>
      </w:pPr>
    </w:p>
    <w:p w14:paraId="6AFEA135" w14:textId="77777777" w:rsidR="005B0036" w:rsidRPr="00224991" w:rsidRDefault="005B0036" w:rsidP="005B0036">
      <w:pPr>
        <w:tabs>
          <w:tab w:val="left" w:pos="851"/>
          <w:tab w:val="left" w:pos="8222"/>
        </w:tabs>
        <w:ind w:left="851"/>
        <w:rPr>
          <w:sz w:val="24"/>
          <w:szCs w:val="24"/>
        </w:rPr>
      </w:pPr>
    </w:p>
    <w:p w14:paraId="457B7161" w14:textId="77777777" w:rsidR="005B0036" w:rsidRPr="00224991" w:rsidRDefault="005B0036" w:rsidP="005B0036">
      <w:pPr>
        <w:tabs>
          <w:tab w:val="left" w:pos="8222"/>
        </w:tabs>
        <w:ind w:left="851" w:hanging="851"/>
        <w:rPr>
          <w:b/>
          <w:sz w:val="24"/>
          <w:szCs w:val="24"/>
        </w:rPr>
      </w:pPr>
      <w:r w:rsidRPr="00224991">
        <w:rPr>
          <w:b/>
          <w:sz w:val="24"/>
          <w:szCs w:val="24"/>
        </w:rPr>
        <w:t>4.</w:t>
      </w:r>
      <w:r w:rsidRPr="00224991">
        <w:rPr>
          <w:b/>
          <w:sz w:val="24"/>
          <w:szCs w:val="24"/>
        </w:rPr>
        <w:tab/>
        <w:t>KLINISKE OPLYSNINGER</w:t>
      </w:r>
    </w:p>
    <w:p w14:paraId="2BB96B49" w14:textId="77777777" w:rsidR="005B0036" w:rsidRPr="00224991" w:rsidRDefault="005B0036" w:rsidP="005B0036">
      <w:pPr>
        <w:tabs>
          <w:tab w:val="left" w:pos="851"/>
          <w:tab w:val="left" w:pos="8222"/>
        </w:tabs>
        <w:ind w:left="851"/>
        <w:rPr>
          <w:sz w:val="24"/>
          <w:szCs w:val="24"/>
        </w:rPr>
      </w:pPr>
    </w:p>
    <w:p w14:paraId="03558938" w14:textId="77777777" w:rsidR="005B0036" w:rsidRPr="00224991" w:rsidRDefault="005B0036" w:rsidP="005B0036">
      <w:pPr>
        <w:tabs>
          <w:tab w:val="left" w:pos="8222"/>
        </w:tabs>
        <w:ind w:left="851" w:hanging="851"/>
        <w:rPr>
          <w:b/>
          <w:sz w:val="24"/>
          <w:szCs w:val="24"/>
          <w:u w:val="single"/>
        </w:rPr>
      </w:pPr>
      <w:r w:rsidRPr="00224991">
        <w:rPr>
          <w:b/>
          <w:sz w:val="24"/>
          <w:szCs w:val="24"/>
        </w:rPr>
        <w:t>4.1</w:t>
      </w:r>
      <w:r w:rsidRPr="00224991">
        <w:rPr>
          <w:b/>
          <w:sz w:val="24"/>
          <w:szCs w:val="24"/>
        </w:rPr>
        <w:tab/>
        <w:t>Dyrearter</w:t>
      </w:r>
    </w:p>
    <w:p w14:paraId="1BB89426" w14:textId="77777777" w:rsidR="008D035D" w:rsidRPr="00224991" w:rsidRDefault="008D035D" w:rsidP="00E06EA8">
      <w:pPr>
        <w:ind w:left="851"/>
        <w:rPr>
          <w:sz w:val="24"/>
          <w:szCs w:val="24"/>
        </w:rPr>
      </w:pPr>
      <w:r w:rsidRPr="00224991">
        <w:rPr>
          <w:sz w:val="24"/>
          <w:szCs w:val="24"/>
        </w:rPr>
        <w:t>Hunde.</w:t>
      </w:r>
    </w:p>
    <w:p w14:paraId="0DC3FF04" w14:textId="77777777" w:rsidR="005B0036" w:rsidRPr="00224991" w:rsidRDefault="005B0036" w:rsidP="005B0036">
      <w:pPr>
        <w:tabs>
          <w:tab w:val="left" w:pos="8222"/>
        </w:tabs>
        <w:ind w:left="851"/>
        <w:rPr>
          <w:sz w:val="24"/>
          <w:szCs w:val="24"/>
        </w:rPr>
      </w:pPr>
    </w:p>
    <w:p w14:paraId="331B0369" w14:textId="77777777" w:rsidR="005B0036" w:rsidRPr="00224991" w:rsidRDefault="005B0036" w:rsidP="005B0036">
      <w:pPr>
        <w:pStyle w:val="Sidehoved"/>
        <w:tabs>
          <w:tab w:val="clear" w:pos="4819"/>
          <w:tab w:val="left" w:pos="8222"/>
        </w:tabs>
        <w:ind w:left="851" w:hanging="851"/>
        <w:rPr>
          <w:b/>
          <w:szCs w:val="24"/>
        </w:rPr>
      </w:pPr>
      <w:r w:rsidRPr="00224991">
        <w:rPr>
          <w:b/>
          <w:szCs w:val="24"/>
        </w:rPr>
        <w:t>4.2</w:t>
      </w:r>
      <w:r w:rsidRPr="00224991">
        <w:rPr>
          <w:b/>
          <w:szCs w:val="24"/>
        </w:rPr>
        <w:tab/>
        <w:t>Terapeutiske indikationer</w:t>
      </w:r>
    </w:p>
    <w:p w14:paraId="25FE571C" w14:textId="77777777" w:rsidR="008D035D" w:rsidRPr="00224991" w:rsidRDefault="008D035D" w:rsidP="00E06EA8">
      <w:pPr>
        <w:ind w:left="851"/>
        <w:rPr>
          <w:sz w:val="24"/>
          <w:szCs w:val="24"/>
          <w:lang w:eastAsia="en-GB"/>
        </w:rPr>
      </w:pPr>
      <w:r w:rsidRPr="00224991">
        <w:rPr>
          <w:sz w:val="24"/>
          <w:szCs w:val="24"/>
          <w:lang w:eastAsia="en-GB"/>
        </w:rPr>
        <w:t xml:space="preserve">Til </w:t>
      </w:r>
      <w:proofErr w:type="spellStart"/>
      <w:r w:rsidRPr="00224991">
        <w:rPr>
          <w:sz w:val="24"/>
          <w:szCs w:val="24"/>
          <w:lang w:eastAsia="en-GB"/>
        </w:rPr>
        <w:t>sedering</w:t>
      </w:r>
      <w:proofErr w:type="spellEnd"/>
      <w:r w:rsidRPr="00224991">
        <w:rPr>
          <w:sz w:val="24"/>
          <w:szCs w:val="24"/>
          <w:lang w:eastAsia="en-GB"/>
        </w:rPr>
        <w:t xml:space="preserve"> og præmedicinering før anæstesi.</w:t>
      </w:r>
    </w:p>
    <w:p w14:paraId="2960824C" w14:textId="77777777" w:rsidR="008D035D" w:rsidRPr="00224991" w:rsidRDefault="008D035D" w:rsidP="00E06EA8">
      <w:pPr>
        <w:tabs>
          <w:tab w:val="left" w:pos="1304"/>
        </w:tabs>
        <w:ind w:left="851"/>
        <w:rPr>
          <w:sz w:val="24"/>
          <w:szCs w:val="24"/>
        </w:rPr>
      </w:pPr>
      <w:proofErr w:type="spellStart"/>
      <w:r w:rsidRPr="00224991">
        <w:rPr>
          <w:sz w:val="24"/>
          <w:szCs w:val="24"/>
          <w:lang w:eastAsia="en-GB"/>
        </w:rPr>
        <w:t>Antiemetisk</w:t>
      </w:r>
      <w:proofErr w:type="spellEnd"/>
      <w:r w:rsidRPr="00224991">
        <w:rPr>
          <w:sz w:val="24"/>
          <w:szCs w:val="24"/>
          <w:lang w:eastAsia="en-GB"/>
        </w:rPr>
        <w:t xml:space="preserve"> virkning, i tilfælde af opkastning i forbindelse med køresyge.</w:t>
      </w:r>
    </w:p>
    <w:p w14:paraId="01333051" w14:textId="77777777" w:rsidR="005B0036" w:rsidRPr="00224991" w:rsidRDefault="005B0036" w:rsidP="005B0036">
      <w:pPr>
        <w:pStyle w:val="Sidehoved"/>
        <w:tabs>
          <w:tab w:val="clear" w:pos="4819"/>
          <w:tab w:val="left" w:pos="8222"/>
        </w:tabs>
        <w:ind w:left="851"/>
        <w:rPr>
          <w:szCs w:val="24"/>
        </w:rPr>
      </w:pPr>
    </w:p>
    <w:p w14:paraId="23D14FF8" w14:textId="77777777" w:rsidR="005B0036" w:rsidRPr="00224991" w:rsidRDefault="005B0036" w:rsidP="005B0036">
      <w:pPr>
        <w:pStyle w:val="Sidehoved"/>
        <w:tabs>
          <w:tab w:val="clear" w:pos="4819"/>
          <w:tab w:val="left" w:pos="851"/>
          <w:tab w:val="left" w:pos="8222"/>
        </w:tabs>
        <w:rPr>
          <w:b/>
          <w:szCs w:val="24"/>
        </w:rPr>
      </w:pPr>
      <w:r w:rsidRPr="00224991">
        <w:rPr>
          <w:b/>
          <w:szCs w:val="24"/>
        </w:rPr>
        <w:t>4.3</w:t>
      </w:r>
      <w:r w:rsidRPr="00224991">
        <w:rPr>
          <w:b/>
          <w:szCs w:val="24"/>
        </w:rPr>
        <w:tab/>
        <w:t>Kontraindikationer</w:t>
      </w:r>
    </w:p>
    <w:p w14:paraId="1FBA6766" w14:textId="77777777" w:rsidR="008D035D" w:rsidRPr="00224991" w:rsidRDefault="008D035D" w:rsidP="00E06EA8">
      <w:pPr>
        <w:ind w:left="851"/>
        <w:rPr>
          <w:sz w:val="24"/>
          <w:szCs w:val="24"/>
          <w:lang w:eastAsia="en-GB"/>
        </w:rPr>
      </w:pPr>
      <w:r w:rsidRPr="00224991">
        <w:rPr>
          <w:sz w:val="24"/>
          <w:szCs w:val="24"/>
          <w:lang w:eastAsia="en-GB"/>
        </w:rPr>
        <w:t xml:space="preserve">Må ikke anvendes ved tilfælde af hypotension, </w:t>
      </w:r>
      <w:proofErr w:type="spellStart"/>
      <w:r w:rsidRPr="00224991">
        <w:rPr>
          <w:sz w:val="24"/>
          <w:szCs w:val="24"/>
          <w:lang w:eastAsia="en-GB"/>
        </w:rPr>
        <w:t>post-traumatisk</w:t>
      </w:r>
      <w:proofErr w:type="spellEnd"/>
      <w:r w:rsidRPr="00224991">
        <w:rPr>
          <w:sz w:val="24"/>
          <w:szCs w:val="24"/>
          <w:lang w:eastAsia="en-GB"/>
        </w:rPr>
        <w:t xml:space="preserve"> </w:t>
      </w:r>
      <w:proofErr w:type="spellStart"/>
      <w:r w:rsidRPr="00224991">
        <w:rPr>
          <w:sz w:val="24"/>
          <w:szCs w:val="24"/>
          <w:lang w:eastAsia="en-GB"/>
        </w:rPr>
        <w:t>shock</w:t>
      </w:r>
      <w:proofErr w:type="spellEnd"/>
      <w:r w:rsidRPr="00224991">
        <w:rPr>
          <w:sz w:val="24"/>
          <w:szCs w:val="24"/>
          <w:lang w:eastAsia="en-GB"/>
        </w:rPr>
        <w:t xml:space="preserve"> eller </w:t>
      </w:r>
      <w:proofErr w:type="spellStart"/>
      <w:r w:rsidRPr="00224991">
        <w:rPr>
          <w:sz w:val="24"/>
          <w:szCs w:val="24"/>
          <w:lang w:eastAsia="en-GB"/>
        </w:rPr>
        <w:t>hypovolæmi</w:t>
      </w:r>
      <w:proofErr w:type="spellEnd"/>
      <w:r w:rsidRPr="00224991">
        <w:rPr>
          <w:sz w:val="24"/>
          <w:szCs w:val="24"/>
          <w:lang w:eastAsia="en-GB"/>
        </w:rPr>
        <w:t>.</w:t>
      </w:r>
    </w:p>
    <w:p w14:paraId="4D1D69ED" w14:textId="77777777" w:rsidR="008D035D" w:rsidRPr="00224991" w:rsidRDefault="008D035D" w:rsidP="00E06EA8">
      <w:pPr>
        <w:ind w:left="851"/>
        <w:rPr>
          <w:sz w:val="24"/>
          <w:szCs w:val="24"/>
          <w:lang w:eastAsia="en-GB"/>
        </w:rPr>
      </w:pPr>
      <w:r w:rsidRPr="00224991">
        <w:rPr>
          <w:sz w:val="24"/>
          <w:szCs w:val="24"/>
          <w:lang w:eastAsia="en-GB"/>
        </w:rPr>
        <w:lastRenderedPageBreak/>
        <w:t>Må ikke anvendes til dyr i en tilstand af kraftig emotionel irritation.</w:t>
      </w:r>
    </w:p>
    <w:p w14:paraId="7C7599F0" w14:textId="77777777" w:rsidR="008D035D" w:rsidRPr="00224991" w:rsidRDefault="008D035D" w:rsidP="00E06EA8">
      <w:pPr>
        <w:ind w:left="851"/>
        <w:rPr>
          <w:sz w:val="24"/>
          <w:szCs w:val="24"/>
          <w:lang w:eastAsia="en-GB"/>
        </w:rPr>
      </w:pPr>
      <w:r w:rsidRPr="00224991">
        <w:rPr>
          <w:sz w:val="24"/>
          <w:szCs w:val="24"/>
          <w:lang w:eastAsia="en-GB"/>
        </w:rPr>
        <w:t xml:space="preserve">Må ikke anvendes til dyr, der lider af </w:t>
      </w:r>
      <w:proofErr w:type="spellStart"/>
      <w:r w:rsidRPr="00224991">
        <w:rPr>
          <w:sz w:val="24"/>
          <w:szCs w:val="24"/>
          <w:lang w:eastAsia="en-GB"/>
        </w:rPr>
        <w:t>hypotermi</w:t>
      </w:r>
      <w:proofErr w:type="spellEnd"/>
      <w:r w:rsidRPr="00224991">
        <w:rPr>
          <w:sz w:val="24"/>
          <w:szCs w:val="24"/>
          <w:lang w:eastAsia="en-GB"/>
        </w:rPr>
        <w:t>.</w:t>
      </w:r>
    </w:p>
    <w:p w14:paraId="469F7B28" w14:textId="77777777" w:rsidR="008D035D" w:rsidRPr="00224991" w:rsidRDefault="008D035D" w:rsidP="00E06EA8">
      <w:pPr>
        <w:ind w:left="851"/>
        <w:rPr>
          <w:sz w:val="24"/>
          <w:szCs w:val="24"/>
          <w:lang w:eastAsia="en-GB"/>
        </w:rPr>
      </w:pPr>
      <w:r w:rsidRPr="00224991">
        <w:rPr>
          <w:sz w:val="24"/>
          <w:szCs w:val="24"/>
          <w:lang w:eastAsia="en-GB"/>
        </w:rPr>
        <w:t>Må ikke anvendes til dyr med hæmatologiske lidelser/</w:t>
      </w:r>
      <w:proofErr w:type="spellStart"/>
      <w:r w:rsidRPr="00224991">
        <w:rPr>
          <w:sz w:val="24"/>
          <w:szCs w:val="24"/>
          <w:lang w:eastAsia="en-GB"/>
        </w:rPr>
        <w:t>koagulopatier</w:t>
      </w:r>
      <w:proofErr w:type="spellEnd"/>
      <w:r w:rsidRPr="00224991">
        <w:rPr>
          <w:sz w:val="24"/>
          <w:szCs w:val="24"/>
          <w:lang w:eastAsia="en-GB"/>
        </w:rPr>
        <w:t xml:space="preserve"> eller anæmi.</w:t>
      </w:r>
    </w:p>
    <w:p w14:paraId="6F4487D1" w14:textId="77777777" w:rsidR="008D035D" w:rsidRPr="00224991" w:rsidRDefault="008D035D" w:rsidP="00E06EA8">
      <w:pPr>
        <w:ind w:left="851"/>
        <w:rPr>
          <w:sz w:val="24"/>
          <w:szCs w:val="24"/>
          <w:lang w:eastAsia="en-GB"/>
        </w:rPr>
      </w:pPr>
      <w:r w:rsidRPr="00224991">
        <w:rPr>
          <w:sz w:val="24"/>
          <w:szCs w:val="24"/>
          <w:lang w:eastAsia="en-GB"/>
        </w:rPr>
        <w:t>Må ikke anvendes til dyr med hjerte- og eller lungeinsufficiens.</w:t>
      </w:r>
    </w:p>
    <w:p w14:paraId="331B5869" w14:textId="77777777" w:rsidR="008D035D" w:rsidRPr="00224991" w:rsidRDefault="008D035D" w:rsidP="00E06EA8">
      <w:pPr>
        <w:ind w:left="851"/>
        <w:rPr>
          <w:sz w:val="24"/>
          <w:szCs w:val="24"/>
          <w:lang w:eastAsia="en-GB"/>
        </w:rPr>
      </w:pPr>
      <w:r w:rsidRPr="00224991">
        <w:rPr>
          <w:sz w:val="24"/>
          <w:szCs w:val="24"/>
          <w:lang w:eastAsia="en-GB"/>
        </w:rPr>
        <w:t>Må ikke anvendes til dyr med en eksisterende tendens til kramper eller med epilepsi.</w:t>
      </w:r>
    </w:p>
    <w:p w14:paraId="3B1B74CF" w14:textId="77777777" w:rsidR="008D035D" w:rsidRPr="00224991" w:rsidRDefault="008D035D" w:rsidP="00E06EA8">
      <w:pPr>
        <w:ind w:left="851"/>
        <w:rPr>
          <w:sz w:val="24"/>
          <w:szCs w:val="24"/>
          <w:lang w:eastAsia="en-GB"/>
        </w:rPr>
      </w:pPr>
      <w:bookmarkStart w:id="0" w:name="_Hlk45287469"/>
      <w:r w:rsidRPr="00224991">
        <w:rPr>
          <w:sz w:val="24"/>
          <w:szCs w:val="24"/>
          <w:lang w:eastAsia="en-GB"/>
        </w:rPr>
        <w:t>Må ikke anvendes til hunde, der er under 3 måneder gamle.</w:t>
      </w:r>
    </w:p>
    <w:bookmarkEnd w:id="0"/>
    <w:p w14:paraId="275CF9AD" w14:textId="77777777" w:rsidR="008D035D" w:rsidRPr="00224991" w:rsidRDefault="008D035D" w:rsidP="00E06EA8">
      <w:pPr>
        <w:ind w:left="851"/>
        <w:rPr>
          <w:sz w:val="24"/>
          <w:szCs w:val="24"/>
        </w:rPr>
      </w:pPr>
      <w:r w:rsidRPr="00224991">
        <w:rPr>
          <w:sz w:val="24"/>
          <w:szCs w:val="24"/>
        </w:rPr>
        <w:t>Bør ikke anvendes i tilfælde af overfølsomhed over for det aktive stof eller over for et eller flere af hjælpestofferne.</w:t>
      </w:r>
    </w:p>
    <w:p w14:paraId="7F1EDB83" w14:textId="77777777" w:rsidR="005B0036" w:rsidRPr="00224991" w:rsidRDefault="005B0036" w:rsidP="005B0036">
      <w:pPr>
        <w:pStyle w:val="Sidehoved"/>
        <w:tabs>
          <w:tab w:val="clear" w:pos="4819"/>
          <w:tab w:val="left" w:pos="8222"/>
        </w:tabs>
        <w:ind w:left="851"/>
        <w:rPr>
          <w:szCs w:val="24"/>
        </w:rPr>
      </w:pPr>
    </w:p>
    <w:p w14:paraId="5DD83ACB" w14:textId="77777777" w:rsidR="005B0036" w:rsidRPr="00224991" w:rsidRDefault="005B0036" w:rsidP="005B0036">
      <w:pPr>
        <w:tabs>
          <w:tab w:val="left" w:pos="851"/>
          <w:tab w:val="left" w:pos="8222"/>
        </w:tabs>
        <w:rPr>
          <w:b/>
          <w:sz w:val="24"/>
          <w:szCs w:val="24"/>
        </w:rPr>
      </w:pPr>
      <w:r w:rsidRPr="00224991">
        <w:rPr>
          <w:b/>
          <w:sz w:val="24"/>
          <w:szCs w:val="24"/>
        </w:rPr>
        <w:t>4.4</w:t>
      </w:r>
      <w:r w:rsidRPr="00224991">
        <w:rPr>
          <w:b/>
          <w:sz w:val="24"/>
          <w:szCs w:val="24"/>
        </w:rPr>
        <w:tab/>
        <w:t>Særlige advarsler</w:t>
      </w:r>
    </w:p>
    <w:p w14:paraId="5CFB57FA" w14:textId="77777777" w:rsidR="00042851" w:rsidRPr="00224991" w:rsidRDefault="00042851" w:rsidP="00E06EA8">
      <w:pPr>
        <w:ind w:left="851"/>
        <w:rPr>
          <w:sz w:val="24"/>
          <w:szCs w:val="24"/>
          <w:lang w:eastAsia="en-GB"/>
        </w:rPr>
      </w:pPr>
      <w:r w:rsidRPr="00224991">
        <w:rPr>
          <w:sz w:val="24"/>
          <w:szCs w:val="24"/>
        </w:rPr>
        <w:t>Ingen</w:t>
      </w:r>
      <w:r w:rsidRPr="00224991">
        <w:rPr>
          <w:sz w:val="24"/>
          <w:szCs w:val="24"/>
          <w:lang w:eastAsia="en-GB"/>
        </w:rPr>
        <w:t>.</w:t>
      </w:r>
    </w:p>
    <w:p w14:paraId="00CA4379" w14:textId="77777777" w:rsidR="005B0036" w:rsidRPr="00224991" w:rsidRDefault="005B0036" w:rsidP="005B0036">
      <w:pPr>
        <w:pStyle w:val="Sidehoved"/>
        <w:tabs>
          <w:tab w:val="clear" w:pos="4819"/>
          <w:tab w:val="left" w:pos="8222"/>
        </w:tabs>
        <w:ind w:left="851"/>
        <w:rPr>
          <w:szCs w:val="24"/>
        </w:rPr>
      </w:pPr>
    </w:p>
    <w:p w14:paraId="6A8B3978" w14:textId="77777777" w:rsidR="005B0036" w:rsidRPr="00224991" w:rsidRDefault="005B0036" w:rsidP="005B0036">
      <w:pPr>
        <w:tabs>
          <w:tab w:val="left" w:pos="851"/>
          <w:tab w:val="left" w:pos="8222"/>
        </w:tabs>
        <w:rPr>
          <w:b/>
          <w:sz w:val="24"/>
          <w:szCs w:val="24"/>
        </w:rPr>
      </w:pPr>
      <w:r w:rsidRPr="00224991">
        <w:rPr>
          <w:b/>
          <w:sz w:val="24"/>
          <w:szCs w:val="24"/>
        </w:rPr>
        <w:t>4.5</w:t>
      </w:r>
      <w:r w:rsidRPr="00224991">
        <w:rPr>
          <w:b/>
          <w:sz w:val="24"/>
          <w:szCs w:val="24"/>
        </w:rPr>
        <w:tab/>
        <w:t>Særlige forsigtighedsregler vedrørende brugen</w:t>
      </w:r>
    </w:p>
    <w:p w14:paraId="7A28997E" w14:textId="77777777" w:rsidR="005B0036" w:rsidRPr="00224991" w:rsidRDefault="005B0036" w:rsidP="005B0036">
      <w:pPr>
        <w:tabs>
          <w:tab w:val="left" w:pos="851"/>
          <w:tab w:val="left" w:pos="8222"/>
        </w:tabs>
        <w:ind w:left="851"/>
        <w:rPr>
          <w:sz w:val="24"/>
          <w:szCs w:val="24"/>
        </w:rPr>
      </w:pPr>
    </w:p>
    <w:p w14:paraId="02956778" w14:textId="77777777" w:rsidR="005B0036" w:rsidRPr="00224991" w:rsidRDefault="005B0036" w:rsidP="005B0036">
      <w:pPr>
        <w:tabs>
          <w:tab w:val="left" w:pos="851"/>
          <w:tab w:val="left" w:pos="8222"/>
        </w:tabs>
        <w:ind w:left="851"/>
        <w:rPr>
          <w:b/>
          <w:sz w:val="24"/>
          <w:szCs w:val="24"/>
        </w:rPr>
      </w:pPr>
      <w:r w:rsidRPr="00224991">
        <w:rPr>
          <w:b/>
          <w:sz w:val="24"/>
          <w:szCs w:val="24"/>
        </w:rPr>
        <w:t>Særlige forsigtighedsregler for dyret</w:t>
      </w:r>
    </w:p>
    <w:p w14:paraId="62AACDF4" w14:textId="77777777" w:rsidR="00042851" w:rsidRPr="00224991" w:rsidRDefault="00042851" w:rsidP="00E06EA8">
      <w:pPr>
        <w:ind w:left="851"/>
        <w:rPr>
          <w:sz w:val="24"/>
          <w:szCs w:val="24"/>
        </w:rPr>
      </w:pPr>
      <w:bookmarkStart w:id="1" w:name="_Hlk44425135"/>
      <w:r w:rsidRPr="00224991">
        <w:rPr>
          <w:sz w:val="24"/>
          <w:szCs w:val="24"/>
        </w:rPr>
        <w:t xml:space="preserve">Produktet fremstår som en 10 ml </w:t>
      </w:r>
      <w:proofErr w:type="spellStart"/>
      <w:r w:rsidRPr="00224991">
        <w:rPr>
          <w:sz w:val="24"/>
          <w:szCs w:val="24"/>
        </w:rPr>
        <w:t>forfyldt</w:t>
      </w:r>
      <w:proofErr w:type="spellEnd"/>
      <w:r w:rsidRPr="00224991">
        <w:rPr>
          <w:sz w:val="24"/>
          <w:szCs w:val="24"/>
        </w:rPr>
        <w:t xml:space="preserve"> sprøjte og 10 ml glasflaske med doseringssprøjte. Nøjagtigheden af dosering kan være forskellig mellem de to fremstillinger.</w:t>
      </w:r>
    </w:p>
    <w:p w14:paraId="4DABF0BE" w14:textId="77777777" w:rsidR="00042851" w:rsidRPr="00224991" w:rsidRDefault="00042851" w:rsidP="00E06EA8">
      <w:pPr>
        <w:ind w:left="851"/>
        <w:rPr>
          <w:sz w:val="24"/>
          <w:szCs w:val="24"/>
        </w:rPr>
      </w:pPr>
    </w:p>
    <w:p w14:paraId="583F8077" w14:textId="77777777" w:rsidR="00042851" w:rsidRPr="00224991" w:rsidRDefault="00042851" w:rsidP="00E06EA8">
      <w:pPr>
        <w:ind w:left="851"/>
        <w:rPr>
          <w:b/>
          <w:sz w:val="24"/>
          <w:szCs w:val="24"/>
        </w:rPr>
      </w:pPr>
      <w:bookmarkStart w:id="2" w:name="_Hlk45786339"/>
      <w:proofErr w:type="spellStart"/>
      <w:r w:rsidRPr="00224991">
        <w:rPr>
          <w:b/>
          <w:sz w:val="24"/>
          <w:szCs w:val="24"/>
        </w:rPr>
        <w:t>Forfyldt</w:t>
      </w:r>
      <w:proofErr w:type="spellEnd"/>
      <w:r w:rsidRPr="00224991">
        <w:rPr>
          <w:b/>
          <w:sz w:val="24"/>
          <w:szCs w:val="24"/>
        </w:rPr>
        <w:t xml:space="preserve"> sprøjte</w:t>
      </w:r>
    </w:p>
    <w:p w14:paraId="17302E19" w14:textId="324C697D" w:rsidR="00042851" w:rsidRPr="00224991" w:rsidRDefault="00042851" w:rsidP="00E06EA8">
      <w:pPr>
        <w:ind w:left="851"/>
        <w:rPr>
          <w:sz w:val="24"/>
          <w:szCs w:val="24"/>
        </w:rPr>
      </w:pPr>
      <w:bookmarkStart w:id="3" w:name="_Hlk45786785"/>
      <w:r w:rsidRPr="00224991">
        <w:rPr>
          <w:sz w:val="24"/>
          <w:szCs w:val="24"/>
        </w:rPr>
        <w:t xml:space="preserve">Grundet begrænsningerne i den </w:t>
      </w:r>
      <w:proofErr w:type="spellStart"/>
      <w:r w:rsidRPr="00224991">
        <w:rPr>
          <w:sz w:val="24"/>
          <w:szCs w:val="24"/>
        </w:rPr>
        <w:t>forfyldte</w:t>
      </w:r>
      <w:proofErr w:type="spellEnd"/>
      <w:r w:rsidRPr="00224991">
        <w:rPr>
          <w:sz w:val="24"/>
          <w:szCs w:val="24"/>
        </w:rPr>
        <w:t xml:space="preserve"> sprøjte ved at levere dosisvolumen på mindre end 0,5 ml, er dens anvendelse til </w:t>
      </w:r>
      <w:proofErr w:type="spellStart"/>
      <w:r w:rsidRPr="00224991">
        <w:rPr>
          <w:sz w:val="24"/>
          <w:szCs w:val="24"/>
        </w:rPr>
        <w:t>sedering</w:t>
      </w:r>
      <w:proofErr w:type="spellEnd"/>
      <w:r w:rsidRPr="00224991">
        <w:rPr>
          <w:sz w:val="24"/>
          <w:szCs w:val="24"/>
        </w:rPr>
        <w:t xml:space="preserve"> ikke anbefalet til dyr, der vejer mindre end 17,5 kg legemsvægt eller til følsomme individer og</w:t>
      </w:r>
      <w:r w:rsidR="000F434E">
        <w:rPr>
          <w:sz w:val="24"/>
          <w:szCs w:val="24"/>
        </w:rPr>
        <w:t xml:space="preserve"> </w:t>
      </w:r>
      <w:r w:rsidRPr="00224991">
        <w:rPr>
          <w:sz w:val="24"/>
          <w:szCs w:val="24"/>
        </w:rPr>
        <w:t>racer, og glasflasken med 1 ml sprøjten bør anvendes i</w:t>
      </w:r>
      <w:r w:rsidR="00D62D06">
        <w:rPr>
          <w:sz w:val="24"/>
          <w:szCs w:val="24"/>
        </w:rPr>
        <w:t xml:space="preserve"> </w:t>
      </w:r>
      <w:r w:rsidRPr="00224991">
        <w:rPr>
          <w:sz w:val="24"/>
          <w:szCs w:val="24"/>
        </w:rPr>
        <w:t>stedet for.</w:t>
      </w:r>
    </w:p>
    <w:bookmarkEnd w:id="2"/>
    <w:bookmarkEnd w:id="3"/>
    <w:p w14:paraId="2E6538E5" w14:textId="77777777" w:rsidR="00042851" w:rsidRPr="00224991" w:rsidRDefault="00042851" w:rsidP="00E06EA8">
      <w:pPr>
        <w:ind w:left="851"/>
        <w:rPr>
          <w:sz w:val="24"/>
          <w:szCs w:val="24"/>
        </w:rPr>
      </w:pPr>
    </w:p>
    <w:p w14:paraId="7C446B6D" w14:textId="77777777" w:rsidR="00042851" w:rsidRPr="00224991" w:rsidRDefault="00042851" w:rsidP="00E06EA8">
      <w:pPr>
        <w:ind w:left="851"/>
        <w:rPr>
          <w:b/>
          <w:sz w:val="24"/>
          <w:szCs w:val="24"/>
        </w:rPr>
      </w:pPr>
      <w:r w:rsidRPr="00224991">
        <w:rPr>
          <w:b/>
          <w:sz w:val="24"/>
          <w:szCs w:val="24"/>
        </w:rPr>
        <w:t>Glasflaske</w:t>
      </w:r>
    </w:p>
    <w:p w14:paraId="67DA2450" w14:textId="77777777" w:rsidR="00042851" w:rsidRPr="00224991" w:rsidRDefault="00042851" w:rsidP="00E06EA8">
      <w:pPr>
        <w:ind w:left="851"/>
        <w:rPr>
          <w:sz w:val="24"/>
          <w:szCs w:val="24"/>
        </w:rPr>
      </w:pPr>
      <w:r w:rsidRPr="00224991">
        <w:rPr>
          <w:sz w:val="24"/>
          <w:szCs w:val="24"/>
        </w:rPr>
        <w:t xml:space="preserve">Brug af veterinærlægemidlet med 1ml doseringssprøjte til hunde under 1,75 kg legemsvægt bør baseres på en omhyggelig vurdering af </w:t>
      </w:r>
      <w:proofErr w:type="spellStart"/>
      <w:r w:rsidRPr="00224991">
        <w:rPr>
          <w:sz w:val="24"/>
          <w:szCs w:val="24"/>
        </w:rPr>
        <w:t>benefit:risk</w:t>
      </w:r>
      <w:proofErr w:type="spellEnd"/>
      <w:r w:rsidRPr="00224991">
        <w:rPr>
          <w:sz w:val="24"/>
          <w:szCs w:val="24"/>
        </w:rPr>
        <w:t xml:space="preserve"> foretaget af den ansvarlige dyrlæge (se pkt. 4.9).</w:t>
      </w:r>
    </w:p>
    <w:p w14:paraId="36B00AAC" w14:textId="77777777" w:rsidR="00042851" w:rsidRPr="00224991" w:rsidRDefault="00042851" w:rsidP="00E06EA8">
      <w:pPr>
        <w:ind w:left="851"/>
        <w:rPr>
          <w:sz w:val="24"/>
          <w:szCs w:val="24"/>
          <w:lang w:eastAsia="en-GB"/>
        </w:rPr>
      </w:pPr>
    </w:p>
    <w:p w14:paraId="1A963AC2" w14:textId="77777777" w:rsidR="00042851" w:rsidRPr="00224991" w:rsidRDefault="00042851" w:rsidP="00E06EA8">
      <w:pPr>
        <w:ind w:left="851"/>
        <w:rPr>
          <w:sz w:val="24"/>
          <w:szCs w:val="24"/>
          <w:lang w:eastAsia="en-GB"/>
        </w:rPr>
      </w:pPr>
      <w:r w:rsidRPr="00224991">
        <w:rPr>
          <w:sz w:val="24"/>
          <w:szCs w:val="24"/>
          <w:lang w:eastAsia="en-GB"/>
        </w:rPr>
        <w:t>Dette veterinærlægemiddel bør anvendes med forsigtighed og med reduceret dosering i tilfælde af leverlidelse eller til svækkede dyr.</w:t>
      </w:r>
    </w:p>
    <w:p w14:paraId="1058E8E4" w14:textId="77777777" w:rsidR="00042851" w:rsidRPr="00224991" w:rsidRDefault="00042851" w:rsidP="00E06EA8">
      <w:pPr>
        <w:ind w:left="851"/>
        <w:rPr>
          <w:sz w:val="24"/>
          <w:szCs w:val="24"/>
          <w:lang w:eastAsia="en-GB"/>
        </w:rPr>
      </w:pPr>
      <w:proofErr w:type="spellStart"/>
      <w:r w:rsidRPr="00224991">
        <w:rPr>
          <w:sz w:val="24"/>
          <w:szCs w:val="24"/>
          <w:lang w:eastAsia="en-GB"/>
        </w:rPr>
        <w:t>Acepromazin</w:t>
      </w:r>
      <w:proofErr w:type="spellEnd"/>
      <w:r w:rsidRPr="00224991">
        <w:rPr>
          <w:sz w:val="24"/>
          <w:szCs w:val="24"/>
          <w:lang w:eastAsia="en-GB"/>
        </w:rPr>
        <w:t xml:space="preserve"> har ubetydelige analgesiske virkninger. Smertefulde aktiviteter bør undgås ved håndtering af dyr behandlet med beroligende midler, medmindre de er behandlet med passende </w:t>
      </w:r>
      <w:proofErr w:type="spellStart"/>
      <w:r w:rsidRPr="00224991">
        <w:rPr>
          <w:sz w:val="24"/>
          <w:szCs w:val="24"/>
          <w:lang w:eastAsia="en-GB"/>
        </w:rPr>
        <w:t>analgetika</w:t>
      </w:r>
      <w:proofErr w:type="spellEnd"/>
      <w:r w:rsidRPr="00224991">
        <w:rPr>
          <w:sz w:val="24"/>
          <w:szCs w:val="24"/>
          <w:lang w:eastAsia="en-GB"/>
        </w:rPr>
        <w:t>.</w:t>
      </w:r>
    </w:p>
    <w:p w14:paraId="3DEB2016" w14:textId="77777777" w:rsidR="00042851" w:rsidRPr="00224991" w:rsidRDefault="00042851" w:rsidP="00E06EA8">
      <w:pPr>
        <w:ind w:left="851"/>
        <w:rPr>
          <w:sz w:val="24"/>
          <w:szCs w:val="24"/>
          <w:lang w:eastAsia="en-GB"/>
        </w:rPr>
      </w:pPr>
      <w:r w:rsidRPr="00224991">
        <w:rPr>
          <w:sz w:val="24"/>
          <w:szCs w:val="24"/>
          <w:lang w:eastAsia="en-GB"/>
        </w:rPr>
        <w:t>Efter administration af dette veterinærlægemiddel bør dyrene holdes et roligt sted og sensoriske stimuli bør så vidt muligt undgås.</w:t>
      </w:r>
    </w:p>
    <w:p w14:paraId="003ABABF" w14:textId="5A0547BA" w:rsidR="00042851" w:rsidRPr="00224991" w:rsidRDefault="00042851" w:rsidP="00E06EA8">
      <w:pPr>
        <w:ind w:left="851"/>
        <w:rPr>
          <w:sz w:val="24"/>
          <w:szCs w:val="24"/>
          <w:lang w:eastAsia="en-GB"/>
        </w:rPr>
      </w:pPr>
      <w:r w:rsidRPr="00224991">
        <w:rPr>
          <w:sz w:val="24"/>
          <w:szCs w:val="24"/>
          <w:lang w:eastAsia="en-GB"/>
        </w:rPr>
        <w:t xml:space="preserve">Hos hunde med ABCB1-1Δ (også kaldet MDR1) mutationen, tenderer </w:t>
      </w:r>
      <w:proofErr w:type="spellStart"/>
      <w:r w:rsidRPr="00224991">
        <w:rPr>
          <w:sz w:val="24"/>
          <w:szCs w:val="24"/>
          <w:lang w:eastAsia="en-GB"/>
        </w:rPr>
        <w:t>acepromazin</w:t>
      </w:r>
      <w:proofErr w:type="spellEnd"/>
      <w:r w:rsidRPr="00224991">
        <w:rPr>
          <w:sz w:val="24"/>
          <w:szCs w:val="24"/>
          <w:lang w:eastAsia="en-GB"/>
        </w:rPr>
        <w:t xml:space="preserve"> at medføre dybere og forlænget </w:t>
      </w:r>
      <w:proofErr w:type="spellStart"/>
      <w:r w:rsidRPr="00224991">
        <w:rPr>
          <w:sz w:val="24"/>
          <w:szCs w:val="24"/>
          <w:lang w:eastAsia="en-GB"/>
        </w:rPr>
        <w:t>sedering</w:t>
      </w:r>
      <w:proofErr w:type="spellEnd"/>
      <w:r w:rsidRPr="00224991">
        <w:rPr>
          <w:sz w:val="24"/>
          <w:szCs w:val="24"/>
          <w:lang w:eastAsia="en-GB"/>
        </w:rPr>
        <w:t>. Hos disse hunde bør dosis reduceres med 25</w:t>
      </w:r>
      <w:r w:rsidR="0094688A">
        <w:rPr>
          <w:sz w:val="24"/>
          <w:szCs w:val="24"/>
          <w:lang w:eastAsia="en-GB"/>
        </w:rPr>
        <w:t xml:space="preserve"> %</w:t>
      </w:r>
      <w:r w:rsidRPr="00224991">
        <w:rPr>
          <w:sz w:val="24"/>
          <w:szCs w:val="24"/>
          <w:lang w:eastAsia="en-GB"/>
        </w:rPr>
        <w:t>-50</w:t>
      </w:r>
      <w:r w:rsidR="0094688A">
        <w:rPr>
          <w:sz w:val="24"/>
          <w:szCs w:val="24"/>
          <w:lang w:eastAsia="en-GB"/>
        </w:rPr>
        <w:t> %</w:t>
      </w:r>
      <w:r w:rsidRPr="00224991">
        <w:rPr>
          <w:sz w:val="24"/>
          <w:szCs w:val="24"/>
          <w:lang w:eastAsia="en-GB"/>
        </w:rPr>
        <w:t xml:space="preserve">. </w:t>
      </w:r>
    </w:p>
    <w:p w14:paraId="681AE130" w14:textId="77777777" w:rsidR="00042851" w:rsidRPr="00224991" w:rsidRDefault="00042851" w:rsidP="00E06EA8">
      <w:pPr>
        <w:ind w:left="851"/>
        <w:rPr>
          <w:sz w:val="24"/>
          <w:szCs w:val="24"/>
          <w:lang w:eastAsia="en-GB"/>
        </w:rPr>
      </w:pPr>
      <w:r w:rsidRPr="00224991">
        <w:rPr>
          <w:sz w:val="24"/>
          <w:szCs w:val="24"/>
          <w:lang w:eastAsia="en-GB"/>
        </w:rPr>
        <w:t xml:space="preserve">Hos nogle hunde, især boxere og andre </w:t>
      </w:r>
      <w:proofErr w:type="spellStart"/>
      <w:r w:rsidRPr="00224991">
        <w:rPr>
          <w:sz w:val="24"/>
          <w:szCs w:val="24"/>
          <w:lang w:eastAsia="en-GB"/>
        </w:rPr>
        <w:t>kortsnudede</w:t>
      </w:r>
      <w:proofErr w:type="spellEnd"/>
      <w:r w:rsidRPr="00224991">
        <w:rPr>
          <w:sz w:val="24"/>
          <w:szCs w:val="24"/>
          <w:lang w:eastAsia="en-GB"/>
        </w:rPr>
        <w:t xml:space="preserve"> racer, kan der forekomme spontan besvimelse eller synkope, grundet </w:t>
      </w:r>
      <w:proofErr w:type="spellStart"/>
      <w:r w:rsidRPr="00224991">
        <w:rPr>
          <w:sz w:val="24"/>
          <w:szCs w:val="24"/>
          <w:lang w:eastAsia="en-GB"/>
        </w:rPr>
        <w:t>sinoatrielt</w:t>
      </w:r>
      <w:proofErr w:type="spellEnd"/>
      <w:r w:rsidRPr="00224991">
        <w:rPr>
          <w:sz w:val="24"/>
          <w:szCs w:val="24"/>
          <w:lang w:eastAsia="en-GB"/>
        </w:rPr>
        <w:t xml:space="preserve"> blok, der skyldes overdreven </w:t>
      </w:r>
      <w:proofErr w:type="spellStart"/>
      <w:r w:rsidRPr="00224991">
        <w:rPr>
          <w:sz w:val="24"/>
          <w:szCs w:val="24"/>
          <w:lang w:eastAsia="en-GB"/>
        </w:rPr>
        <w:t>vagal</w:t>
      </w:r>
      <w:proofErr w:type="spellEnd"/>
      <w:r w:rsidRPr="00224991">
        <w:rPr>
          <w:sz w:val="24"/>
          <w:szCs w:val="24"/>
          <w:lang w:eastAsia="en-GB"/>
        </w:rPr>
        <w:t xml:space="preserve"> </w:t>
      </w:r>
      <w:proofErr w:type="spellStart"/>
      <w:r w:rsidRPr="00224991">
        <w:rPr>
          <w:sz w:val="24"/>
          <w:szCs w:val="24"/>
          <w:lang w:eastAsia="en-GB"/>
        </w:rPr>
        <w:t>tonus</w:t>
      </w:r>
      <w:proofErr w:type="spellEnd"/>
      <w:r w:rsidRPr="00224991">
        <w:rPr>
          <w:sz w:val="24"/>
          <w:szCs w:val="24"/>
          <w:lang w:eastAsia="en-GB"/>
        </w:rPr>
        <w:t xml:space="preserve">, og et anfald kan fremmes af </w:t>
      </w:r>
      <w:proofErr w:type="spellStart"/>
      <w:r w:rsidRPr="00224991">
        <w:rPr>
          <w:sz w:val="24"/>
          <w:szCs w:val="24"/>
          <w:lang w:eastAsia="en-GB"/>
        </w:rPr>
        <w:t>acepromazin</w:t>
      </w:r>
      <w:proofErr w:type="spellEnd"/>
      <w:r w:rsidRPr="00224991">
        <w:rPr>
          <w:sz w:val="24"/>
          <w:szCs w:val="24"/>
          <w:lang w:eastAsia="en-GB"/>
        </w:rPr>
        <w:t xml:space="preserve">, så en lav dosis bør anvendes. Hvor der er en anamnese med denne type synkope, eller hvis det mistænkes på grund af overdreven </w:t>
      </w:r>
      <w:proofErr w:type="spellStart"/>
      <w:r w:rsidRPr="00224991">
        <w:rPr>
          <w:sz w:val="24"/>
          <w:szCs w:val="24"/>
          <w:lang w:eastAsia="en-GB"/>
        </w:rPr>
        <w:t>sinusarytmi</w:t>
      </w:r>
      <w:proofErr w:type="spellEnd"/>
      <w:r w:rsidRPr="00224991">
        <w:rPr>
          <w:sz w:val="24"/>
          <w:szCs w:val="24"/>
          <w:lang w:eastAsia="en-GB"/>
        </w:rPr>
        <w:t xml:space="preserve">, kan det være en fordel at kontrollere </w:t>
      </w:r>
      <w:proofErr w:type="spellStart"/>
      <w:r w:rsidRPr="00224991">
        <w:rPr>
          <w:sz w:val="24"/>
          <w:szCs w:val="24"/>
          <w:lang w:eastAsia="en-GB"/>
        </w:rPr>
        <w:t>dysrytmien</w:t>
      </w:r>
      <w:proofErr w:type="spellEnd"/>
      <w:r w:rsidRPr="00224991">
        <w:rPr>
          <w:sz w:val="24"/>
          <w:szCs w:val="24"/>
          <w:lang w:eastAsia="en-GB"/>
        </w:rPr>
        <w:t xml:space="preserve"> med atropin, givet lige før </w:t>
      </w:r>
      <w:proofErr w:type="spellStart"/>
      <w:r w:rsidRPr="00224991">
        <w:rPr>
          <w:sz w:val="24"/>
          <w:szCs w:val="24"/>
          <w:lang w:eastAsia="en-GB"/>
        </w:rPr>
        <w:t>acepromazin</w:t>
      </w:r>
      <w:proofErr w:type="spellEnd"/>
      <w:r w:rsidRPr="00224991">
        <w:rPr>
          <w:sz w:val="24"/>
          <w:szCs w:val="24"/>
          <w:lang w:eastAsia="en-GB"/>
        </w:rPr>
        <w:t>.</w:t>
      </w:r>
    </w:p>
    <w:p w14:paraId="6A3DEA4B" w14:textId="77777777" w:rsidR="00042851" w:rsidRPr="00224991" w:rsidRDefault="00042851" w:rsidP="00E06EA8">
      <w:pPr>
        <w:ind w:left="851"/>
        <w:rPr>
          <w:sz w:val="24"/>
          <w:szCs w:val="24"/>
          <w:lang w:eastAsia="en-GB"/>
        </w:rPr>
      </w:pPr>
      <w:r w:rsidRPr="00224991">
        <w:rPr>
          <w:sz w:val="24"/>
          <w:szCs w:val="24"/>
          <w:lang w:eastAsia="en-GB"/>
        </w:rPr>
        <w:t xml:space="preserve">Store racer: Det er blevet bemærket, at store hunderacer er særlig sensitive over for </w:t>
      </w:r>
      <w:proofErr w:type="spellStart"/>
      <w:r w:rsidRPr="00224991">
        <w:rPr>
          <w:sz w:val="24"/>
          <w:szCs w:val="24"/>
          <w:lang w:eastAsia="en-GB"/>
        </w:rPr>
        <w:t>acepromazin</w:t>
      </w:r>
      <w:proofErr w:type="spellEnd"/>
      <w:r w:rsidRPr="00224991">
        <w:rPr>
          <w:sz w:val="24"/>
          <w:szCs w:val="24"/>
          <w:lang w:eastAsia="en-GB"/>
        </w:rPr>
        <w:t xml:space="preserve"> og den lavest mulige dosis bør anvendes til disse racer.</w:t>
      </w:r>
    </w:p>
    <w:p w14:paraId="64523123" w14:textId="77777777" w:rsidR="00042851" w:rsidRPr="00224991" w:rsidRDefault="00042851" w:rsidP="00E06EA8">
      <w:pPr>
        <w:ind w:left="851"/>
        <w:rPr>
          <w:sz w:val="24"/>
          <w:szCs w:val="24"/>
          <w:lang w:eastAsia="en-GB"/>
        </w:rPr>
      </w:pPr>
      <w:proofErr w:type="spellStart"/>
      <w:r w:rsidRPr="00224991">
        <w:rPr>
          <w:sz w:val="24"/>
          <w:szCs w:val="24"/>
          <w:lang w:eastAsia="en-GB"/>
        </w:rPr>
        <w:t>Acepromazin</w:t>
      </w:r>
      <w:proofErr w:type="spellEnd"/>
      <w:r w:rsidRPr="00224991">
        <w:rPr>
          <w:sz w:val="24"/>
          <w:szCs w:val="24"/>
          <w:lang w:eastAsia="en-GB"/>
        </w:rPr>
        <w:t xml:space="preserve"> bør anvendes med forsigtighed som et hæmmende middel til aggressive hunde, da det kan gøre hundene mere tilbøjelige til at fare sammen og reagere på støj eller andre sensoriske inputs.</w:t>
      </w:r>
    </w:p>
    <w:bookmarkEnd w:id="1"/>
    <w:p w14:paraId="319BE9CD" w14:textId="77777777" w:rsidR="005B0036" w:rsidRPr="00224991" w:rsidRDefault="005B0036" w:rsidP="005B0036">
      <w:pPr>
        <w:tabs>
          <w:tab w:val="left" w:pos="851"/>
          <w:tab w:val="left" w:pos="8222"/>
        </w:tabs>
        <w:ind w:left="851"/>
        <w:rPr>
          <w:sz w:val="24"/>
          <w:szCs w:val="24"/>
        </w:rPr>
      </w:pPr>
    </w:p>
    <w:p w14:paraId="45651B83" w14:textId="77777777" w:rsidR="005B0036" w:rsidRPr="00224991" w:rsidRDefault="005B0036" w:rsidP="005B0036">
      <w:pPr>
        <w:tabs>
          <w:tab w:val="left" w:pos="851"/>
          <w:tab w:val="left" w:pos="8222"/>
        </w:tabs>
        <w:ind w:left="851"/>
        <w:rPr>
          <w:b/>
          <w:sz w:val="24"/>
          <w:szCs w:val="24"/>
        </w:rPr>
      </w:pPr>
      <w:r w:rsidRPr="00224991">
        <w:rPr>
          <w:b/>
          <w:sz w:val="24"/>
          <w:szCs w:val="24"/>
        </w:rPr>
        <w:lastRenderedPageBreak/>
        <w:t>Særlige forsigtighedsregler for personer, der administrerer lægemidlet</w:t>
      </w:r>
    </w:p>
    <w:p w14:paraId="0B4178C9" w14:textId="77777777" w:rsidR="00042851" w:rsidRPr="00224991" w:rsidRDefault="00042851" w:rsidP="00E06EA8">
      <w:pPr>
        <w:ind w:left="851"/>
        <w:rPr>
          <w:sz w:val="24"/>
          <w:szCs w:val="24"/>
          <w:lang w:eastAsia="en-GB"/>
        </w:rPr>
      </w:pPr>
      <w:proofErr w:type="spellStart"/>
      <w:r w:rsidRPr="00224991">
        <w:rPr>
          <w:sz w:val="24"/>
          <w:szCs w:val="24"/>
          <w:lang w:eastAsia="en-GB"/>
        </w:rPr>
        <w:t>Acepromazin</w:t>
      </w:r>
      <w:proofErr w:type="spellEnd"/>
      <w:r w:rsidRPr="00224991">
        <w:rPr>
          <w:sz w:val="24"/>
          <w:szCs w:val="24"/>
          <w:lang w:eastAsia="en-GB"/>
        </w:rPr>
        <w:t xml:space="preserve"> kan medføre </w:t>
      </w:r>
      <w:proofErr w:type="spellStart"/>
      <w:r w:rsidRPr="00224991">
        <w:rPr>
          <w:sz w:val="24"/>
          <w:szCs w:val="24"/>
          <w:lang w:eastAsia="en-GB"/>
        </w:rPr>
        <w:t>sedering</w:t>
      </w:r>
      <w:proofErr w:type="spellEnd"/>
      <w:r w:rsidRPr="00224991">
        <w:rPr>
          <w:sz w:val="24"/>
          <w:szCs w:val="24"/>
          <w:lang w:eastAsia="en-GB"/>
        </w:rPr>
        <w:t>. Man bør passé på ikke at indtage det ved et uheld.</w:t>
      </w:r>
    </w:p>
    <w:p w14:paraId="69C3634D" w14:textId="77777777" w:rsidR="00042851" w:rsidRPr="00224991" w:rsidRDefault="00042851" w:rsidP="00E06EA8">
      <w:pPr>
        <w:ind w:left="851"/>
        <w:rPr>
          <w:sz w:val="24"/>
          <w:szCs w:val="24"/>
          <w:lang w:eastAsia="en-GB"/>
        </w:rPr>
      </w:pPr>
    </w:p>
    <w:p w14:paraId="07C5683A" w14:textId="77777777" w:rsidR="00042851" w:rsidRPr="00224991" w:rsidRDefault="00042851" w:rsidP="00E06EA8">
      <w:pPr>
        <w:ind w:left="851"/>
        <w:rPr>
          <w:sz w:val="24"/>
          <w:szCs w:val="24"/>
          <w:lang w:eastAsia="en-GB"/>
        </w:rPr>
      </w:pPr>
      <w:bookmarkStart w:id="4" w:name="_Hlk57896124"/>
      <w:r w:rsidRPr="00224991">
        <w:rPr>
          <w:sz w:val="24"/>
          <w:szCs w:val="24"/>
          <w:lang w:eastAsia="en-GB"/>
        </w:rPr>
        <w:t xml:space="preserve">For at undgå, at et barn ved et uheld indtager det under brug af den </w:t>
      </w:r>
      <w:proofErr w:type="spellStart"/>
      <w:r w:rsidRPr="00224991">
        <w:rPr>
          <w:sz w:val="24"/>
          <w:szCs w:val="24"/>
          <w:lang w:eastAsia="en-GB"/>
        </w:rPr>
        <w:t>forfyldte</w:t>
      </w:r>
      <w:proofErr w:type="spellEnd"/>
      <w:r w:rsidRPr="00224991">
        <w:rPr>
          <w:sz w:val="24"/>
          <w:szCs w:val="24"/>
          <w:lang w:eastAsia="en-GB"/>
        </w:rPr>
        <w:t xml:space="preserve"> sprøjte: Sæt hætten på umiddelbart efter brugen. Opbevar den </w:t>
      </w:r>
      <w:proofErr w:type="spellStart"/>
      <w:r w:rsidRPr="00224991">
        <w:rPr>
          <w:sz w:val="24"/>
          <w:szCs w:val="24"/>
          <w:lang w:eastAsia="en-GB"/>
        </w:rPr>
        <w:t>anbrudte</w:t>
      </w:r>
      <w:proofErr w:type="spellEnd"/>
      <w:r w:rsidRPr="00224991">
        <w:rPr>
          <w:sz w:val="24"/>
          <w:szCs w:val="24"/>
          <w:lang w:eastAsia="en-GB"/>
        </w:rPr>
        <w:t xml:space="preserve"> sprøjte i den oprindelige æske og sørg for, at æsken er ordentlig lukket. For at undgå, at et barn ved et uheld indtager det under brug af glasflasken, så efterlad ikke den fyldte sprøjte uden opsyn og opbevar den korrekt lukkede flaske</w:t>
      </w:r>
      <w:bookmarkStart w:id="5" w:name="_Hlk45297873"/>
      <w:r w:rsidRPr="00224991">
        <w:rPr>
          <w:sz w:val="24"/>
          <w:szCs w:val="24"/>
          <w:lang w:eastAsia="en-GB"/>
        </w:rPr>
        <w:t xml:space="preserve"> og brugte sprøjte i den oprindelige </w:t>
      </w:r>
      <w:bookmarkEnd w:id="5"/>
      <w:r w:rsidRPr="00224991">
        <w:rPr>
          <w:sz w:val="24"/>
          <w:szCs w:val="24"/>
          <w:lang w:eastAsia="en-GB"/>
        </w:rPr>
        <w:t xml:space="preserve">æske. </w:t>
      </w:r>
    </w:p>
    <w:p w14:paraId="3B3C3816" w14:textId="77777777" w:rsidR="00042851" w:rsidRPr="00224991" w:rsidRDefault="00042851" w:rsidP="00E06EA8">
      <w:pPr>
        <w:ind w:left="851"/>
        <w:rPr>
          <w:sz w:val="24"/>
          <w:szCs w:val="24"/>
          <w:lang w:eastAsia="en-GB"/>
        </w:rPr>
      </w:pPr>
      <w:r w:rsidRPr="00224991">
        <w:rPr>
          <w:sz w:val="24"/>
          <w:szCs w:val="24"/>
          <w:lang w:eastAsia="en-GB"/>
        </w:rPr>
        <w:t>Dette produkt skal anvendes og opbevares utilgængeligt for børn.</w:t>
      </w:r>
    </w:p>
    <w:bookmarkEnd w:id="4"/>
    <w:p w14:paraId="1040749E" w14:textId="77777777" w:rsidR="00042851" w:rsidRPr="00224991" w:rsidRDefault="00042851" w:rsidP="00E06EA8">
      <w:pPr>
        <w:ind w:left="851"/>
        <w:rPr>
          <w:sz w:val="24"/>
          <w:szCs w:val="24"/>
          <w:lang w:eastAsia="en-GB"/>
        </w:rPr>
      </w:pPr>
    </w:p>
    <w:p w14:paraId="13C695F6" w14:textId="77777777" w:rsidR="00042851" w:rsidRPr="00224991" w:rsidRDefault="00042851" w:rsidP="00E06EA8">
      <w:pPr>
        <w:ind w:left="851"/>
        <w:rPr>
          <w:sz w:val="24"/>
          <w:szCs w:val="24"/>
          <w:lang w:eastAsia="en-GB"/>
        </w:rPr>
      </w:pPr>
      <w:r w:rsidRPr="00224991">
        <w:rPr>
          <w:sz w:val="24"/>
          <w:szCs w:val="24"/>
          <w:lang w:eastAsia="en-GB"/>
        </w:rPr>
        <w:t xml:space="preserve">I tilfælde af indtagelse ved hændeligt uheld skal der straks søges lægehjælp og sundhedspersonalet skal informeres om </w:t>
      </w:r>
      <w:proofErr w:type="spellStart"/>
      <w:r w:rsidRPr="00224991">
        <w:rPr>
          <w:sz w:val="24"/>
          <w:szCs w:val="24"/>
          <w:lang w:eastAsia="en-GB"/>
        </w:rPr>
        <w:t>fenotiazinforgiftning</w:t>
      </w:r>
      <w:proofErr w:type="spellEnd"/>
      <w:r w:rsidRPr="00224991">
        <w:rPr>
          <w:sz w:val="24"/>
          <w:szCs w:val="24"/>
          <w:lang w:eastAsia="en-GB"/>
        </w:rPr>
        <w:t xml:space="preserve">. Vis indlægssedlen eller etiketten til lægen.  </w:t>
      </w:r>
    </w:p>
    <w:p w14:paraId="4473B990" w14:textId="77777777" w:rsidR="00042851" w:rsidRPr="00224991" w:rsidRDefault="00042851" w:rsidP="00E06EA8">
      <w:pPr>
        <w:ind w:left="851"/>
        <w:rPr>
          <w:sz w:val="24"/>
          <w:szCs w:val="24"/>
          <w:lang w:eastAsia="en-GB"/>
        </w:rPr>
      </w:pPr>
    </w:p>
    <w:p w14:paraId="26A28FD2" w14:textId="77777777" w:rsidR="00042851" w:rsidRPr="00224991" w:rsidRDefault="00042851" w:rsidP="00E06EA8">
      <w:pPr>
        <w:ind w:left="851"/>
        <w:rPr>
          <w:sz w:val="24"/>
          <w:szCs w:val="24"/>
          <w:lang w:eastAsia="en-GB"/>
        </w:rPr>
      </w:pPr>
      <w:r w:rsidRPr="00224991">
        <w:rPr>
          <w:sz w:val="24"/>
          <w:szCs w:val="24"/>
          <w:lang w:eastAsia="en-GB"/>
        </w:rPr>
        <w:t xml:space="preserve">LAD VÆRE AT KØRE, da </w:t>
      </w:r>
      <w:proofErr w:type="spellStart"/>
      <w:r w:rsidRPr="00224991">
        <w:rPr>
          <w:sz w:val="24"/>
          <w:szCs w:val="24"/>
          <w:lang w:eastAsia="en-GB"/>
        </w:rPr>
        <w:t>sedering</w:t>
      </w:r>
      <w:proofErr w:type="spellEnd"/>
      <w:r w:rsidRPr="00224991">
        <w:rPr>
          <w:sz w:val="24"/>
          <w:szCs w:val="24"/>
          <w:lang w:eastAsia="en-GB"/>
        </w:rPr>
        <w:t xml:space="preserve"> og ændringer i blodtrykket kan forekomme.</w:t>
      </w:r>
    </w:p>
    <w:p w14:paraId="45744235" w14:textId="77777777" w:rsidR="00042851" w:rsidRPr="00224991" w:rsidRDefault="00042851" w:rsidP="00E06EA8">
      <w:pPr>
        <w:ind w:left="851"/>
        <w:rPr>
          <w:sz w:val="24"/>
          <w:szCs w:val="24"/>
          <w:lang w:eastAsia="en-GB"/>
        </w:rPr>
      </w:pPr>
    </w:p>
    <w:p w14:paraId="181CB9B5" w14:textId="77777777" w:rsidR="00042851" w:rsidRPr="00224991" w:rsidRDefault="00042851" w:rsidP="00E06EA8">
      <w:pPr>
        <w:ind w:left="851"/>
        <w:rPr>
          <w:sz w:val="24"/>
          <w:szCs w:val="24"/>
          <w:lang w:eastAsia="en-GB"/>
        </w:rPr>
      </w:pPr>
      <w:r w:rsidRPr="00224991">
        <w:rPr>
          <w:sz w:val="24"/>
          <w:szCs w:val="24"/>
          <w:lang w:eastAsia="en-GB"/>
        </w:rPr>
        <w:t xml:space="preserve">Mennesker med kendt overfølsomhed over for </w:t>
      </w:r>
      <w:proofErr w:type="spellStart"/>
      <w:r w:rsidRPr="00224991">
        <w:rPr>
          <w:sz w:val="24"/>
          <w:szCs w:val="24"/>
          <w:lang w:eastAsia="en-GB"/>
        </w:rPr>
        <w:t>acepromazin</w:t>
      </w:r>
      <w:proofErr w:type="spellEnd"/>
      <w:r w:rsidRPr="00224991">
        <w:rPr>
          <w:sz w:val="24"/>
          <w:szCs w:val="24"/>
          <w:lang w:eastAsia="en-GB"/>
        </w:rPr>
        <w:t xml:space="preserve"> eller andre </w:t>
      </w:r>
      <w:proofErr w:type="spellStart"/>
      <w:r w:rsidRPr="00224991">
        <w:rPr>
          <w:sz w:val="24"/>
          <w:szCs w:val="24"/>
          <w:lang w:eastAsia="en-GB"/>
        </w:rPr>
        <w:t>fenotiaziner</w:t>
      </w:r>
      <w:proofErr w:type="spellEnd"/>
      <w:r w:rsidRPr="00224991">
        <w:rPr>
          <w:sz w:val="24"/>
          <w:szCs w:val="24"/>
          <w:lang w:eastAsia="en-GB"/>
        </w:rPr>
        <w:t xml:space="preserve"> eller over for et eller flere af hjælpestofferne bør undgå kontakt med veterinærlægemidlet.  </w:t>
      </w:r>
    </w:p>
    <w:p w14:paraId="210D0F0D" w14:textId="77777777" w:rsidR="00042851" w:rsidRPr="00224991" w:rsidRDefault="00042851" w:rsidP="00E06EA8">
      <w:pPr>
        <w:ind w:left="851"/>
        <w:rPr>
          <w:sz w:val="24"/>
          <w:szCs w:val="24"/>
          <w:lang w:eastAsia="en-GB"/>
        </w:rPr>
      </w:pPr>
      <w:r w:rsidRPr="00224991">
        <w:rPr>
          <w:sz w:val="24"/>
          <w:szCs w:val="24"/>
          <w:lang w:eastAsia="en-GB"/>
        </w:rPr>
        <w:t>Personer med følsom hud eller i hyppig kontakt med produktet tilrådes at bære ugennemtrængelige handsker.</w:t>
      </w:r>
    </w:p>
    <w:p w14:paraId="0D072557" w14:textId="77777777" w:rsidR="00042851" w:rsidRPr="00224991" w:rsidRDefault="00042851" w:rsidP="00E06EA8">
      <w:pPr>
        <w:ind w:left="851"/>
        <w:rPr>
          <w:sz w:val="24"/>
          <w:szCs w:val="24"/>
          <w:lang w:eastAsia="en-GB"/>
        </w:rPr>
      </w:pPr>
      <w:r w:rsidRPr="00224991">
        <w:rPr>
          <w:sz w:val="24"/>
          <w:szCs w:val="24"/>
          <w:lang w:eastAsia="en-GB"/>
        </w:rPr>
        <w:t>Vask hænderne og eksponeret hud grundigt efter brugen.</w:t>
      </w:r>
    </w:p>
    <w:p w14:paraId="6630363F" w14:textId="77777777" w:rsidR="00042851" w:rsidRPr="00224991" w:rsidRDefault="00042851" w:rsidP="00E06EA8">
      <w:pPr>
        <w:ind w:left="851"/>
        <w:rPr>
          <w:sz w:val="24"/>
          <w:szCs w:val="24"/>
          <w:lang w:eastAsia="en-GB"/>
        </w:rPr>
      </w:pPr>
      <w:r w:rsidRPr="00224991">
        <w:rPr>
          <w:sz w:val="24"/>
          <w:szCs w:val="24"/>
          <w:lang w:eastAsia="en-GB"/>
        </w:rPr>
        <w:t xml:space="preserve">I tilfælde af spild på huden ved et uheld, vask straks den eksponerede hud med store mængder vand.  </w:t>
      </w:r>
    </w:p>
    <w:p w14:paraId="629DFF34" w14:textId="77777777" w:rsidR="00042851" w:rsidRPr="00224991" w:rsidRDefault="00042851" w:rsidP="00E06EA8">
      <w:pPr>
        <w:ind w:left="851"/>
        <w:rPr>
          <w:sz w:val="24"/>
          <w:szCs w:val="24"/>
          <w:lang w:eastAsia="en-GB"/>
        </w:rPr>
      </w:pPr>
    </w:p>
    <w:p w14:paraId="62545271" w14:textId="15D66C8B" w:rsidR="00042851" w:rsidRPr="00224991" w:rsidRDefault="00042851" w:rsidP="00E06EA8">
      <w:pPr>
        <w:tabs>
          <w:tab w:val="left" w:pos="1304"/>
        </w:tabs>
        <w:ind w:left="851"/>
        <w:rPr>
          <w:sz w:val="24"/>
          <w:szCs w:val="24"/>
        </w:rPr>
      </w:pPr>
      <w:r w:rsidRPr="00224991">
        <w:rPr>
          <w:sz w:val="24"/>
          <w:szCs w:val="24"/>
          <w:lang w:eastAsia="en-GB"/>
        </w:rPr>
        <w:t>Dette produ</w:t>
      </w:r>
      <w:r w:rsidR="00BD472B">
        <w:rPr>
          <w:sz w:val="24"/>
          <w:szCs w:val="24"/>
          <w:lang w:eastAsia="en-GB"/>
        </w:rPr>
        <w:t>k</w:t>
      </w:r>
      <w:r w:rsidRPr="00224991">
        <w:rPr>
          <w:sz w:val="24"/>
          <w:szCs w:val="24"/>
          <w:lang w:eastAsia="en-GB"/>
        </w:rPr>
        <w:t>t kan medføre let øjenirritation. Undgå kontakt med øjnene. Hvis der ved et uheld forekommer øjenkontakt, så skyl forsigtigt med rindende vand i 15 minutter og søg lægehjælp, hvis nogen irritation vedvarer.</w:t>
      </w:r>
    </w:p>
    <w:p w14:paraId="10C79541" w14:textId="77777777" w:rsidR="005B0036" w:rsidRPr="00224991" w:rsidRDefault="005B0036" w:rsidP="005B0036">
      <w:pPr>
        <w:tabs>
          <w:tab w:val="left" w:pos="851"/>
          <w:tab w:val="left" w:pos="8222"/>
        </w:tabs>
        <w:ind w:left="851"/>
        <w:rPr>
          <w:sz w:val="24"/>
          <w:szCs w:val="24"/>
        </w:rPr>
      </w:pPr>
    </w:p>
    <w:p w14:paraId="53B594EF" w14:textId="77777777" w:rsidR="005B0036" w:rsidRPr="00224991" w:rsidRDefault="005B0036" w:rsidP="005B0036">
      <w:pPr>
        <w:tabs>
          <w:tab w:val="left" w:pos="851"/>
          <w:tab w:val="left" w:pos="8222"/>
        </w:tabs>
        <w:ind w:left="851"/>
        <w:rPr>
          <w:b/>
          <w:sz w:val="24"/>
          <w:szCs w:val="24"/>
        </w:rPr>
      </w:pPr>
      <w:r w:rsidRPr="00224991">
        <w:rPr>
          <w:b/>
          <w:sz w:val="24"/>
          <w:szCs w:val="24"/>
        </w:rPr>
        <w:t>Andre forsigtighedsregler</w:t>
      </w:r>
    </w:p>
    <w:p w14:paraId="781F891C" w14:textId="07D01411" w:rsidR="005B0036" w:rsidRPr="00224991" w:rsidRDefault="00042851" w:rsidP="005B0036">
      <w:pPr>
        <w:tabs>
          <w:tab w:val="left" w:pos="851"/>
          <w:tab w:val="left" w:pos="8222"/>
        </w:tabs>
        <w:ind w:left="851"/>
        <w:rPr>
          <w:sz w:val="24"/>
          <w:szCs w:val="24"/>
        </w:rPr>
      </w:pPr>
      <w:r w:rsidRPr="00224991">
        <w:rPr>
          <w:sz w:val="24"/>
          <w:szCs w:val="24"/>
        </w:rPr>
        <w:t>-</w:t>
      </w:r>
    </w:p>
    <w:p w14:paraId="6CDBF3C6" w14:textId="77777777" w:rsidR="005B0036" w:rsidRPr="00224991" w:rsidRDefault="005B0036" w:rsidP="005B0036">
      <w:pPr>
        <w:tabs>
          <w:tab w:val="left" w:pos="851"/>
          <w:tab w:val="left" w:pos="8222"/>
        </w:tabs>
        <w:ind w:left="851"/>
        <w:rPr>
          <w:sz w:val="24"/>
          <w:szCs w:val="24"/>
        </w:rPr>
      </w:pPr>
    </w:p>
    <w:p w14:paraId="4D23F5D4" w14:textId="77777777" w:rsidR="005B0036" w:rsidRPr="00224991" w:rsidRDefault="005B0036" w:rsidP="005B0036">
      <w:pPr>
        <w:tabs>
          <w:tab w:val="left" w:pos="851"/>
          <w:tab w:val="left" w:pos="8222"/>
        </w:tabs>
        <w:rPr>
          <w:b/>
          <w:sz w:val="24"/>
          <w:szCs w:val="24"/>
        </w:rPr>
      </w:pPr>
      <w:r w:rsidRPr="00224991">
        <w:rPr>
          <w:b/>
          <w:sz w:val="24"/>
          <w:szCs w:val="24"/>
        </w:rPr>
        <w:t>4.6</w:t>
      </w:r>
      <w:r w:rsidRPr="00224991">
        <w:rPr>
          <w:b/>
          <w:sz w:val="24"/>
          <w:szCs w:val="24"/>
        </w:rPr>
        <w:tab/>
        <w:t>Bivirkninger</w:t>
      </w:r>
    </w:p>
    <w:p w14:paraId="6E677FC6" w14:textId="77777777" w:rsidR="00042851" w:rsidRPr="00224991" w:rsidRDefault="00042851" w:rsidP="00E06EA8">
      <w:pPr>
        <w:ind w:left="851"/>
        <w:rPr>
          <w:sz w:val="24"/>
          <w:szCs w:val="24"/>
          <w:lang w:eastAsia="en-GB"/>
        </w:rPr>
      </w:pPr>
      <w:r w:rsidRPr="00224991">
        <w:rPr>
          <w:sz w:val="24"/>
          <w:szCs w:val="24"/>
          <w:lang w:eastAsia="en-GB"/>
        </w:rPr>
        <w:t xml:space="preserve">Hypotension, </w:t>
      </w:r>
      <w:proofErr w:type="spellStart"/>
      <w:r w:rsidRPr="00224991">
        <w:rPr>
          <w:sz w:val="24"/>
          <w:szCs w:val="24"/>
          <w:lang w:eastAsia="en-GB"/>
        </w:rPr>
        <w:t>takykardi</w:t>
      </w:r>
      <w:proofErr w:type="spellEnd"/>
      <w:r w:rsidRPr="00224991">
        <w:rPr>
          <w:sz w:val="24"/>
          <w:szCs w:val="24"/>
          <w:lang w:eastAsia="en-GB"/>
        </w:rPr>
        <w:t xml:space="preserve">, øgning i respirationsfrekvens, </w:t>
      </w:r>
      <w:proofErr w:type="spellStart"/>
      <w:r w:rsidRPr="00224991">
        <w:rPr>
          <w:sz w:val="24"/>
          <w:szCs w:val="24"/>
          <w:lang w:eastAsia="en-GB"/>
        </w:rPr>
        <w:t>arytmi</w:t>
      </w:r>
      <w:proofErr w:type="spellEnd"/>
      <w:r w:rsidRPr="00224991">
        <w:rPr>
          <w:sz w:val="24"/>
          <w:szCs w:val="24"/>
          <w:lang w:eastAsia="en-GB"/>
        </w:rPr>
        <w:t xml:space="preserve">, pupilforsnævring, tåreflåd, </w:t>
      </w:r>
      <w:proofErr w:type="spellStart"/>
      <w:r w:rsidRPr="00224991">
        <w:rPr>
          <w:sz w:val="24"/>
          <w:szCs w:val="24"/>
          <w:lang w:eastAsia="en-GB"/>
        </w:rPr>
        <w:t>ataxi</w:t>
      </w:r>
      <w:proofErr w:type="spellEnd"/>
      <w:r w:rsidRPr="00224991">
        <w:rPr>
          <w:sz w:val="24"/>
          <w:szCs w:val="24"/>
          <w:lang w:eastAsia="en-GB"/>
        </w:rPr>
        <w:t xml:space="preserve"> og hæmning af temperaturreguleringen. </w:t>
      </w:r>
    </w:p>
    <w:p w14:paraId="139DCE89" w14:textId="146B7999" w:rsidR="00042851" w:rsidRPr="00224991" w:rsidRDefault="00042851" w:rsidP="00E06EA8">
      <w:pPr>
        <w:tabs>
          <w:tab w:val="left" w:pos="1080"/>
        </w:tabs>
        <w:ind w:left="851"/>
        <w:rPr>
          <w:sz w:val="24"/>
          <w:szCs w:val="24"/>
          <w:lang w:eastAsia="en-GB"/>
        </w:rPr>
      </w:pPr>
      <w:r w:rsidRPr="00224991">
        <w:rPr>
          <w:sz w:val="24"/>
          <w:szCs w:val="24"/>
          <w:lang w:eastAsia="en-GB"/>
        </w:rPr>
        <w:t>Uønskede kliniske tegn som aggressivitet</w:t>
      </w:r>
      <w:r w:rsidR="0094688A">
        <w:rPr>
          <w:sz w:val="24"/>
          <w:szCs w:val="24"/>
          <w:lang w:eastAsia="en-GB"/>
        </w:rPr>
        <w:t xml:space="preserve"> </w:t>
      </w:r>
      <w:r w:rsidRPr="00224991">
        <w:rPr>
          <w:sz w:val="24"/>
          <w:szCs w:val="24"/>
          <w:lang w:eastAsia="en-GB"/>
        </w:rPr>
        <w:t xml:space="preserve">og generaliseret CNS-stimulation kan forekomme. </w:t>
      </w:r>
    </w:p>
    <w:p w14:paraId="28091E22" w14:textId="77777777" w:rsidR="00042851" w:rsidRPr="00224991" w:rsidRDefault="00042851" w:rsidP="00E06EA8">
      <w:pPr>
        <w:tabs>
          <w:tab w:val="left" w:pos="1080"/>
        </w:tabs>
        <w:ind w:left="851"/>
        <w:rPr>
          <w:sz w:val="24"/>
          <w:szCs w:val="24"/>
          <w:lang w:eastAsia="en-GB"/>
        </w:rPr>
      </w:pPr>
      <w:r w:rsidRPr="00224991">
        <w:rPr>
          <w:sz w:val="24"/>
          <w:szCs w:val="24"/>
          <w:lang w:eastAsia="en-GB"/>
        </w:rPr>
        <w:t xml:space="preserve">De følgende reversible ændringer er mulige i </w:t>
      </w:r>
      <w:proofErr w:type="spellStart"/>
      <w:r w:rsidRPr="00224991">
        <w:rPr>
          <w:sz w:val="24"/>
          <w:szCs w:val="24"/>
          <w:lang w:eastAsia="en-GB"/>
        </w:rPr>
        <w:t>hæmogrammet</w:t>
      </w:r>
      <w:proofErr w:type="spellEnd"/>
      <w:r w:rsidRPr="00224991">
        <w:rPr>
          <w:sz w:val="24"/>
          <w:szCs w:val="24"/>
          <w:lang w:eastAsia="en-GB"/>
        </w:rPr>
        <w:t xml:space="preserve">: </w:t>
      </w:r>
    </w:p>
    <w:p w14:paraId="00D5D952" w14:textId="77777777" w:rsidR="00042851" w:rsidRPr="00224991" w:rsidRDefault="00042851" w:rsidP="00E06EA8">
      <w:pPr>
        <w:tabs>
          <w:tab w:val="left" w:pos="1080"/>
        </w:tabs>
        <w:ind w:left="851"/>
        <w:rPr>
          <w:sz w:val="24"/>
          <w:szCs w:val="24"/>
          <w:lang w:eastAsia="en-GB"/>
        </w:rPr>
      </w:pPr>
      <w:r w:rsidRPr="00224991">
        <w:rPr>
          <w:sz w:val="24"/>
          <w:szCs w:val="24"/>
          <w:lang w:eastAsia="en-GB"/>
        </w:rPr>
        <w:t>- forbigående fald i erytrocyt antal og hæmoglobinkoncentration;</w:t>
      </w:r>
    </w:p>
    <w:p w14:paraId="26FEBF89" w14:textId="77777777" w:rsidR="00042851" w:rsidRPr="00224991" w:rsidRDefault="00042851" w:rsidP="00E06EA8">
      <w:pPr>
        <w:tabs>
          <w:tab w:val="left" w:pos="1080"/>
        </w:tabs>
        <w:ind w:left="851"/>
        <w:rPr>
          <w:sz w:val="24"/>
          <w:szCs w:val="24"/>
          <w:lang w:eastAsia="en-GB"/>
        </w:rPr>
      </w:pPr>
      <w:r w:rsidRPr="00224991">
        <w:rPr>
          <w:sz w:val="24"/>
          <w:szCs w:val="24"/>
          <w:lang w:eastAsia="en-GB"/>
        </w:rPr>
        <w:t xml:space="preserve">- forbigående fald i </w:t>
      </w:r>
      <w:proofErr w:type="spellStart"/>
      <w:r w:rsidRPr="00224991">
        <w:rPr>
          <w:sz w:val="24"/>
          <w:szCs w:val="24"/>
          <w:lang w:eastAsia="en-GB"/>
        </w:rPr>
        <w:t>trombocyt</w:t>
      </w:r>
      <w:proofErr w:type="spellEnd"/>
      <w:r w:rsidRPr="00224991">
        <w:rPr>
          <w:sz w:val="24"/>
          <w:szCs w:val="24"/>
          <w:lang w:eastAsia="en-GB"/>
        </w:rPr>
        <w:t>-og leukocyt antal.</w:t>
      </w:r>
    </w:p>
    <w:p w14:paraId="1606ACB6" w14:textId="77777777" w:rsidR="00042851" w:rsidRPr="00224991" w:rsidRDefault="00042851" w:rsidP="00E06EA8">
      <w:pPr>
        <w:ind w:left="851"/>
        <w:rPr>
          <w:sz w:val="24"/>
          <w:szCs w:val="24"/>
        </w:rPr>
      </w:pPr>
      <w:r w:rsidRPr="00224991">
        <w:rPr>
          <w:sz w:val="24"/>
          <w:szCs w:val="24"/>
          <w:lang w:eastAsia="en-GB"/>
        </w:rPr>
        <w:t xml:space="preserve">Da det øger sekretionen af </w:t>
      </w:r>
      <w:proofErr w:type="spellStart"/>
      <w:r w:rsidRPr="00224991">
        <w:rPr>
          <w:sz w:val="24"/>
          <w:szCs w:val="24"/>
          <w:lang w:eastAsia="en-GB"/>
        </w:rPr>
        <w:t>prolactin</w:t>
      </w:r>
      <w:proofErr w:type="spellEnd"/>
      <w:r w:rsidRPr="00224991">
        <w:rPr>
          <w:sz w:val="24"/>
          <w:szCs w:val="24"/>
          <w:lang w:eastAsia="en-GB"/>
        </w:rPr>
        <w:t xml:space="preserve">, kan administrationen af </w:t>
      </w:r>
      <w:proofErr w:type="spellStart"/>
      <w:r w:rsidRPr="00224991">
        <w:rPr>
          <w:sz w:val="24"/>
          <w:szCs w:val="24"/>
          <w:lang w:eastAsia="en-GB"/>
        </w:rPr>
        <w:t>acepromazin</w:t>
      </w:r>
      <w:proofErr w:type="spellEnd"/>
      <w:r w:rsidRPr="00224991">
        <w:rPr>
          <w:sz w:val="24"/>
          <w:szCs w:val="24"/>
          <w:lang w:eastAsia="en-GB"/>
        </w:rPr>
        <w:t xml:space="preserve"> lede til forstyrrelser i fertilitet.</w:t>
      </w:r>
    </w:p>
    <w:p w14:paraId="03D65082" w14:textId="77777777" w:rsidR="005B0036" w:rsidRPr="00224991" w:rsidRDefault="005B0036" w:rsidP="005B0036">
      <w:pPr>
        <w:tabs>
          <w:tab w:val="left" w:pos="851"/>
          <w:tab w:val="left" w:pos="8222"/>
        </w:tabs>
        <w:ind w:left="851"/>
        <w:rPr>
          <w:sz w:val="24"/>
          <w:szCs w:val="24"/>
        </w:rPr>
      </w:pPr>
    </w:p>
    <w:p w14:paraId="4FDB3C9B" w14:textId="77777777" w:rsidR="005B0036" w:rsidRPr="00224991" w:rsidRDefault="005B0036" w:rsidP="005B0036">
      <w:pPr>
        <w:tabs>
          <w:tab w:val="left" w:pos="851"/>
          <w:tab w:val="left" w:pos="8222"/>
        </w:tabs>
        <w:rPr>
          <w:b/>
          <w:sz w:val="24"/>
          <w:szCs w:val="24"/>
        </w:rPr>
      </w:pPr>
      <w:r w:rsidRPr="00224991">
        <w:rPr>
          <w:b/>
          <w:sz w:val="24"/>
          <w:szCs w:val="24"/>
        </w:rPr>
        <w:t>4.7</w:t>
      </w:r>
      <w:r w:rsidRPr="00224991">
        <w:rPr>
          <w:b/>
          <w:sz w:val="24"/>
          <w:szCs w:val="24"/>
        </w:rPr>
        <w:tab/>
        <w:t>Drægtighed, diegivning eller æglægning</w:t>
      </w:r>
    </w:p>
    <w:p w14:paraId="2FCD740E" w14:textId="77777777" w:rsidR="00042851" w:rsidRPr="00224991" w:rsidRDefault="00042851" w:rsidP="00E06EA8">
      <w:pPr>
        <w:ind w:left="851"/>
        <w:rPr>
          <w:sz w:val="24"/>
          <w:szCs w:val="24"/>
          <w:lang w:eastAsia="en-GB"/>
        </w:rPr>
      </w:pPr>
      <w:bookmarkStart w:id="6" w:name="_Hlk44425832"/>
      <w:r w:rsidRPr="00224991">
        <w:rPr>
          <w:sz w:val="24"/>
          <w:szCs w:val="24"/>
          <w:lang w:eastAsia="en-GB"/>
        </w:rPr>
        <w:t xml:space="preserve">Sikkerheden af veterinærlægemidlet er ikke blevet fastslået under drægtighed og laktation. Anvendelsen af </w:t>
      </w:r>
      <w:proofErr w:type="spellStart"/>
      <w:r w:rsidRPr="00224991">
        <w:rPr>
          <w:sz w:val="24"/>
          <w:szCs w:val="24"/>
          <w:lang w:eastAsia="en-GB"/>
        </w:rPr>
        <w:t>acepromazin</w:t>
      </w:r>
      <w:proofErr w:type="spellEnd"/>
      <w:r w:rsidRPr="00224991">
        <w:rPr>
          <w:sz w:val="24"/>
          <w:szCs w:val="24"/>
          <w:lang w:eastAsia="en-GB"/>
        </w:rPr>
        <w:t xml:space="preserve"> under drægtighed anbefales ikke. Må kun anvendes i henhold til en vurdering af benefit/</w:t>
      </w:r>
      <w:proofErr w:type="spellStart"/>
      <w:r w:rsidRPr="00224991">
        <w:rPr>
          <w:sz w:val="24"/>
          <w:szCs w:val="24"/>
          <w:lang w:eastAsia="en-GB"/>
        </w:rPr>
        <w:t>risk</w:t>
      </w:r>
      <w:proofErr w:type="spellEnd"/>
      <w:r w:rsidRPr="00224991">
        <w:rPr>
          <w:sz w:val="24"/>
          <w:szCs w:val="24"/>
          <w:lang w:eastAsia="en-GB"/>
        </w:rPr>
        <w:t xml:space="preserve"> foretaget af den ansvarlige dyrlæge.</w:t>
      </w:r>
    </w:p>
    <w:p w14:paraId="77EA0EC2" w14:textId="77777777" w:rsidR="00042851" w:rsidRPr="00224991" w:rsidRDefault="00042851" w:rsidP="00E06EA8">
      <w:pPr>
        <w:ind w:left="851"/>
        <w:rPr>
          <w:sz w:val="24"/>
          <w:szCs w:val="24"/>
          <w:lang w:eastAsia="en-GB"/>
        </w:rPr>
      </w:pPr>
      <w:r w:rsidRPr="00224991">
        <w:rPr>
          <w:sz w:val="24"/>
          <w:szCs w:val="24"/>
          <w:lang w:eastAsia="en-GB"/>
        </w:rPr>
        <w:t>Se også pkt. 4.6 vedrørende fertilitet hos tæver</w:t>
      </w:r>
      <w:bookmarkStart w:id="7" w:name="_Hlk44503910"/>
      <w:r w:rsidRPr="00224991">
        <w:rPr>
          <w:sz w:val="24"/>
          <w:szCs w:val="24"/>
          <w:lang w:eastAsia="en-GB"/>
        </w:rPr>
        <w:t>.</w:t>
      </w:r>
      <w:bookmarkEnd w:id="6"/>
      <w:bookmarkEnd w:id="7"/>
    </w:p>
    <w:p w14:paraId="22DC1744" w14:textId="77777777" w:rsidR="005B0036" w:rsidRPr="00224991" w:rsidRDefault="005B0036" w:rsidP="005B0036">
      <w:pPr>
        <w:tabs>
          <w:tab w:val="left" w:pos="851"/>
          <w:tab w:val="left" w:pos="8222"/>
        </w:tabs>
        <w:ind w:left="851"/>
        <w:rPr>
          <w:sz w:val="24"/>
          <w:szCs w:val="24"/>
        </w:rPr>
      </w:pPr>
    </w:p>
    <w:p w14:paraId="70754F70" w14:textId="77777777" w:rsidR="005B0036" w:rsidRPr="00224991" w:rsidRDefault="005B0036" w:rsidP="005B0036">
      <w:pPr>
        <w:tabs>
          <w:tab w:val="left" w:pos="851"/>
          <w:tab w:val="left" w:pos="8222"/>
        </w:tabs>
        <w:rPr>
          <w:b/>
          <w:sz w:val="24"/>
          <w:szCs w:val="24"/>
        </w:rPr>
      </w:pPr>
      <w:r w:rsidRPr="00224991">
        <w:rPr>
          <w:b/>
          <w:sz w:val="24"/>
          <w:szCs w:val="24"/>
        </w:rPr>
        <w:t>4.8</w:t>
      </w:r>
      <w:r w:rsidRPr="00224991">
        <w:rPr>
          <w:b/>
          <w:sz w:val="24"/>
          <w:szCs w:val="24"/>
        </w:rPr>
        <w:tab/>
        <w:t>Interaktion med andre lægemidler og andre former for interaktion</w:t>
      </w:r>
    </w:p>
    <w:p w14:paraId="2CA99ED9" w14:textId="77777777" w:rsidR="00042851" w:rsidRPr="00224991" w:rsidRDefault="00042851" w:rsidP="00E06EA8">
      <w:pPr>
        <w:ind w:left="851"/>
        <w:rPr>
          <w:iCs/>
          <w:sz w:val="24"/>
          <w:szCs w:val="24"/>
          <w:lang w:eastAsia="en-GB"/>
        </w:rPr>
      </w:pPr>
      <w:proofErr w:type="spellStart"/>
      <w:r w:rsidRPr="00224991">
        <w:rPr>
          <w:iCs/>
          <w:sz w:val="24"/>
          <w:szCs w:val="24"/>
          <w:lang w:eastAsia="en-GB"/>
        </w:rPr>
        <w:t>Acepromazin</w:t>
      </w:r>
      <w:proofErr w:type="spellEnd"/>
      <w:r w:rsidRPr="00224991">
        <w:rPr>
          <w:iCs/>
          <w:sz w:val="24"/>
          <w:szCs w:val="24"/>
          <w:lang w:eastAsia="en-GB"/>
        </w:rPr>
        <w:t xml:space="preserve"> forstærker virkningen af centrale depressive lægemidler.</w:t>
      </w:r>
    </w:p>
    <w:p w14:paraId="023FAE46" w14:textId="77777777" w:rsidR="00042851" w:rsidRPr="00224991" w:rsidRDefault="00042851" w:rsidP="00E06EA8">
      <w:pPr>
        <w:ind w:left="851"/>
        <w:rPr>
          <w:iCs/>
          <w:sz w:val="24"/>
          <w:szCs w:val="24"/>
          <w:lang w:eastAsia="en-GB"/>
        </w:rPr>
      </w:pPr>
      <w:r w:rsidRPr="00224991">
        <w:rPr>
          <w:iCs/>
          <w:sz w:val="24"/>
          <w:szCs w:val="24"/>
          <w:lang w:eastAsia="en-GB"/>
        </w:rPr>
        <w:t xml:space="preserve">Samtidig administration eller administration til dyr, der for nylig er behandlet med </w:t>
      </w:r>
      <w:proofErr w:type="spellStart"/>
      <w:r w:rsidRPr="00224991">
        <w:rPr>
          <w:iCs/>
          <w:sz w:val="24"/>
          <w:szCs w:val="24"/>
          <w:lang w:eastAsia="en-GB"/>
        </w:rPr>
        <w:t>organofosfater</w:t>
      </w:r>
      <w:proofErr w:type="spellEnd"/>
      <w:r w:rsidRPr="00224991">
        <w:rPr>
          <w:iCs/>
          <w:sz w:val="24"/>
          <w:szCs w:val="24"/>
          <w:lang w:eastAsia="en-GB"/>
        </w:rPr>
        <w:t xml:space="preserve"> eller </w:t>
      </w:r>
      <w:proofErr w:type="spellStart"/>
      <w:r w:rsidRPr="00224991">
        <w:rPr>
          <w:iCs/>
          <w:sz w:val="24"/>
          <w:szCs w:val="24"/>
          <w:lang w:eastAsia="en-GB"/>
        </w:rPr>
        <w:t>procainhydrochlorid</w:t>
      </w:r>
      <w:proofErr w:type="spellEnd"/>
      <w:r w:rsidRPr="00224991">
        <w:rPr>
          <w:iCs/>
          <w:sz w:val="24"/>
          <w:szCs w:val="24"/>
          <w:lang w:eastAsia="en-GB"/>
        </w:rPr>
        <w:t xml:space="preserve"> (et </w:t>
      </w:r>
      <w:proofErr w:type="spellStart"/>
      <w:r w:rsidRPr="00224991">
        <w:rPr>
          <w:iCs/>
          <w:sz w:val="24"/>
          <w:szCs w:val="24"/>
          <w:lang w:eastAsia="en-GB"/>
        </w:rPr>
        <w:t>lokalanæstetikum</w:t>
      </w:r>
      <w:proofErr w:type="spellEnd"/>
      <w:r w:rsidRPr="00224991">
        <w:rPr>
          <w:iCs/>
          <w:sz w:val="24"/>
          <w:szCs w:val="24"/>
          <w:lang w:eastAsia="en-GB"/>
        </w:rPr>
        <w:t xml:space="preserve">) bør undgås, da disse molekyler forstærker de toksiske virkninger af </w:t>
      </w:r>
      <w:proofErr w:type="spellStart"/>
      <w:r w:rsidRPr="00224991">
        <w:rPr>
          <w:iCs/>
          <w:sz w:val="24"/>
          <w:szCs w:val="24"/>
          <w:lang w:eastAsia="en-GB"/>
        </w:rPr>
        <w:t>acepromazin</w:t>
      </w:r>
      <w:proofErr w:type="spellEnd"/>
      <w:r w:rsidRPr="00224991">
        <w:rPr>
          <w:iCs/>
          <w:sz w:val="24"/>
          <w:szCs w:val="24"/>
          <w:lang w:eastAsia="en-GB"/>
        </w:rPr>
        <w:t xml:space="preserve">. </w:t>
      </w:r>
    </w:p>
    <w:p w14:paraId="600D52D3" w14:textId="77777777" w:rsidR="00042851" w:rsidRPr="00224991" w:rsidRDefault="00042851" w:rsidP="00E06EA8">
      <w:pPr>
        <w:ind w:left="851"/>
        <w:rPr>
          <w:iCs/>
          <w:sz w:val="24"/>
          <w:szCs w:val="24"/>
          <w:lang w:eastAsia="en-GB"/>
        </w:rPr>
      </w:pPr>
      <w:r w:rsidRPr="00224991">
        <w:rPr>
          <w:iCs/>
          <w:sz w:val="24"/>
          <w:szCs w:val="24"/>
          <w:lang w:eastAsia="en-GB"/>
        </w:rPr>
        <w:t xml:space="preserve">Da </w:t>
      </w:r>
      <w:proofErr w:type="spellStart"/>
      <w:r w:rsidRPr="00224991">
        <w:rPr>
          <w:iCs/>
          <w:sz w:val="24"/>
          <w:szCs w:val="24"/>
          <w:lang w:eastAsia="en-GB"/>
        </w:rPr>
        <w:t>acepromazin</w:t>
      </w:r>
      <w:proofErr w:type="spellEnd"/>
      <w:r w:rsidRPr="00224991">
        <w:rPr>
          <w:iCs/>
          <w:sz w:val="24"/>
          <w:szCs w:val="24"/>
          <w:lang w:eastAsia="en-GB"/>
        </w:rPr>
        <w:t xml:space="preserve"> nedsætter </w:t>
      </w:r>
      <w:proofErr w:type="spellStart"/>
      <w:r w:rsidRPr="00224991">
        <w:rPr>
          <w:iCs/>
          <w:sz w:val="24"/>
          <w:szCs w:val="24"/>
          <w:lang w:eastAsia="en-GB"/>
        </w:rPr>
        <w:t>tonus</w:t>
      </w:r>
      <w:proofErr w:type="spellEnd"/>
      <w:r w:rsidRPr="00224991">
        <w:rPr>
          <w:iCs/>
          <w:sz w:val="24"/>
          <w:szCs w:val="24"/>
          <w:lang w:eastAsia="en-GB"/>
        </w:rPr>
        <w:t xml:space="preserve"> i det sympatiske nervesystem, bør samtidig behandling med blodtryksænkende produkter ikke finde sted.  </w:t>
      </w:r>
    </w:p>
    <w:p w14:paraId="7A2F469D" w14:textId="77777777" w:rsidR="00042851" w:rsidRPr="00224991" w:rsidRDefault="00042851" w:rsidP="00E06EA8">
      <w:pPr>
        <w:ind w:left="851"/>
        <w:rPr>
          <w:iCs/>
          <w:sz w:val="24"/>
          <w:szCs w:val="24"/>
          <w:lang w:eastAsia="en-GB"/>
        </w:rPr>
      </w:pPr>
      <w:proofErr w:type="spellStart"/>
      <w:r w:rsidRPr="00224991">
        <w:rPr>
          <w:iCs/>
          <w:sz w:val="24"/>
          <w:szCs w:val="24"/>
          <w:lang w:eastAsia="en-GB"/>
        </w:rPr>
        <w:t>Antacida</w:t>
      </w:r>
      <w:proofErr w:type="spellEnd"/>
      <w:r w:rsidRPr="00224991">
        <w:rPr>
          <w:iCs/>
          <w:sz w:val="24"/>
          <w:szCs w:val="24"/>
          <w:lang w:eastAsia="en-GB"/>
        </w:rPr>
        <w:t xml:space="preserve"> kan medføre et fald i den </w:t>
      </w:r>
      <w:proofErr w:type="spellStart"/>
      <w:r w:rsidRPr="00224991">
        <w:rPr>
          <w:iCs/>
          <w:sz w:val="24"/>
          <w:szCs w:val="24"/>
          <w:lang w:eastAsia="en-GB"/>
        </w:rPr>
        <w:t>gastrointestinale</w:t>
      </w:r>
      <w:proofErr w:type="spellEnd"/>
      <w:r w:rsidRPr="00224991">
        <w:rPr>
          <w:iCs/>
          <w:sz w:val="24"/>
          <w:szCs w:val="24"/>
          <w:lang w:eastAsia="en-GB"/>
        </w:rPr>
        <w:t xml:space="preserve"> absorption af </w:t>
      </w:r>
      <w:proofErr w:type="spellStart"/>
      <w:r w:rsidRPr="00224991">
        <w:rPr>
          <w:iCs/>
          <w:sz w:val="24"/>
          <w:szCs w:val="24"/>
          <w:lang w:eastAsia="en-GB"/>
        </w:rPr>
        <w:t>acepromazin</w:t>
      </w:r>
      <w:proofErr w:type="spellEnd"/>
      <w:r w:rsidRPr="00224991">
        <w:rPr>
          <w:iCs/>
          <w:sz w:val="24"/>
          <w:szCs w:val="24"/>
          <w:lang w:eastAsia="en-GB"/>
        </w:rPr>
        <w:t xml:space="preserve"> efter oral administration. </w:t>
      </w:r>
    </w:p>
    <w:p w14:paraId="02B4DD57" w14:textId="77777777" w:rsidR="00042851" w:rsidRPr="00224991" w:rsidRDefault="00042851" w:rsidP="00E06EA8">
      <w:pPr>
        <w:tabs>
          <w:tab w:val="left" w:pos="1304"/>
        </w:tabs>
        <w:ind w:left="851"/>
        <w:rPr>
          <w:iCs/>
          <w:sz w:val="24"/>
          <w:szCs w:val="24"/>
          <w:lang w:eastAsia="en-GB"/>
        </w:rPr>
      </w:pPr>
      <w:r w:rsidRPr="00224991">
        <w:rPr>
          <w:iCs/>
          <w:sz w:val="24"/>
          <w:szCs w:val="24"/>
          <w:lang w:eastAsia="en-GB"/>
        </w:rPr>
        <w:t xml:space="preserve">Opiater og adrenalin kan forstærke de </w:t>
      </w:r>
      <w:proofErr w:type="spellStart"/>
      <w:r w:rsidRPr="00224991">
        <w:rPr>
          <w:iCs/>
          <w:sz w:val="24"/>
          <w:szCs w:val="24"/>
          <w:lang w:eastAsia="en-GB"/>
        </w:rPr>
        <w:t>hypotensive</w:t>
      </w:r>
      <w:proofErr w:type="spellEnd"/>
      <w:r w:rsidRPr="00224991">
        <w:rPr>
          <w:iCs/>
          <w:sz w:val="24"/>
          <w:szCs w:val="24"/>
          <w:lang w:eastAsia="en-GB"/>
        </w:rPr>
        <w:t xml:space="preserve"> virkninger ved </w:t>
      </w:r>
      <w:proofErr w:type="spellStart"/>
      <w:r w:rsidRPr="00224991">
        <w:rPr>
          <w:iCs/>
          <w:sz w:val="24"/>
          <w:szCs w:val="24"/>
          <w:lang w:eastAsia="en-GB"/>
        </w:rPr>
        <w:t>acepromazin</w:t>
      </w:r>
      <w:proofErr w:type="spellEnd"/>
      <w:r w:rsidRPr="00224991">
        <w:rPr>
          <w:iCs/>
          <w:sz w:val="24"/>
          <w:szCs w:val="24"/>
          <w:lang w:eastAsia="en-GB"/>
        </w:rPr>
        <w:t>.</w:t>
      </w:r>
    </w:p>
    <w:p w14:paraId="3489E057" w14:textId="77777777" w:rsidR="005B0036" w:rsidRPr="00224991" w:rsidRDefault="005B0036" w:rsidP="005B0036">
      <w:pPr>
        <w:tabs>
          <w:tab w:val="left" w:pos="851"/>
          <w:tab w:val="left" w:pos="8222"/>
        </w:tabs>
        <w:ind w:left="851"/>
        <w:rPr>
          <w:sz w:val="24"/>
          <w:szCs w:val="24"/>
        </w:rPr>
      </w:pPr>
    </w:p>
    <w:p w14:paraId="2870435F" w14:textId="77777777" w:rsidR="005B0036" w:rsidRPr="00224991" w:rsidRDefault="005B0036" w:rsidP="005B0036">
      <w:pPr>
        <w:tabs>
          <w:tab w:val="left" w:pos="851"/>
          <w:tab w:val="left" w:pos="8222"/>
        </w:tabs>
        <w:rPr>
          <w:b/>
          <w:sz w:val="24"/>
          <w:szCs w:val="24"/>
        </w:rPr>
      </w:pPr>
      <w:r w:rsidRPr="00224991">
        <w:rPr>
          <w:b/>
          <w:sz w:val="24"/>
          <w:szCs w:val="24"/>
        </w:rPr>
        <w:t>4.9</w:t>
      </w:r>
      <w:r w:rsidRPr="00224991">
        <w:rPr>
          <w:b/>
          <w:sz w:val="24"/>
          <w:szCs w:val="24"/>
        </w:rPr>
        <w:tab/>
        <w:t>Dosering og indgivelsesmåde</w:t>
      </w:r>
    </w:p>
    <w:p w14:paraId="3F73AE96" w14:textId="77777777" w:rsidR="00042851" w:rsidRPr="00224991" w:rsidRDefault="00042851" w:rsidP="00E06EA8">
      <w:pPr>
        <w:ind w:left="851"/>
        <w:rPr>
          <w:sz w:val="24"/>
          <w:szCs w:val="24"/>
          <w:lang w:eastAsia="en-GB"/>
        </w:rPr>
      </w:pPr>
      <w:r w:rsidRPr="00224991">
        <w:rPr>
          <w:sz w:val="24"/>
          <w:szCs w:val="24"/>
          <w:lang w:eastAsia="en-GB"/>
        </w:rPr>
        <w:t>Til oral anvendelse.</w:t>
      </w:r>
    </w:p>
    <w:p w14:paraId="53FD94D2" w14:textId="77777777" w:rsidR="00042851" w:rsidRPr="00224991" w:rsidRDefault="00042851" w:rsidP="00E06EA8">
      <w:pPr>
        <w:ind w:left="851"/>
        <w:rPr>
          <w:sz w:val="24"/>
          <w:szCs w:val="24"/>
          <w:lang w:eastAsia="en-GB"/>
        </w:rPr>
      </w:pPr>
    </w:p>
    <w:p w14:paraId="42431E72" w14:textId="77777777" w:rsidR="00042851" w:rsidRPr="00224991" w:rsidRDefault="00042851" w:rsidP="00E06EA8">
      <w:pPr>
        <w:ind w:left="851"/>
        <w:rPr>
          <w:sz w:val="24"/>
          <w:szCs w:val="24"/>
          <w:lang w:eastAsia="en-GB"/>
        </w:rPr>
      </w:pPr>
      <w:r w:rsidRPr="00224991">
        <w:rPr>
          <w:sz w:val="24"/>
          <w:szCs w:val="24"/>
          <w:lang w:eastAsia="en-GB"/>
        </w:rPr>
        <w:t xml:space="preserve">Let </w:t>
      </w:r>
      <w:proofErr w:type="spellStart"/>
      <w:r w:rsidRPr="00224991">
        <w:rPr>
          <w:sz w:val="24"/>
          <w:szCs w:val="24"/>
          <w:lang w:eastAsia="en-GB"/>
        </w:rPr>
        <w:t>sedering</w:t>
      </w:r>
      <w:proofErr w:type="spellEnd"/>
      <w:r w:rsidRPr="00224991">
        <w:rPr>
          <w:sz w:val="24"/>
          <w:szCs w:val="24"/>
          <w:lang w:eastAsia="en-GB"/>
        </w:rPr>
        <w:t xml:space="preserve">: 1,0 mg </w:t>
      </w:r>
      <w:proofErr w:type="spellStart"/>
      <w:r w:rsidRPr="00224991">
        <w:rPr>
          <w:sz w:val="24"/>
          <w:szCs w:val="24"/>
          <w:lang w:eastAsia="en-GB"/>
        </w:rPr>
        <w:t>acepromazin</w:t>
      </w:r>
      <w:proofErr w:type="spellEnd"/>
      <w:r w:rsidRPr="00224991">
        <w:rPr>
          <w:sz w:val="24"/>
          <w:szCs w:val="24"/>
          <w:lang w:eastAsia="en-GB"/>
        </w:rPr>
        <w:t>/kg legemsvægt</w:t>
      </w:r>
    </w:p>
    <w:p w14:paraId="23F3D34F" w14:textId="77777777" w:rsidR="00042851" w:rsidRPr="00224991" w:rsidRDefault="00042851" w:rsidP="00E06EA8">
      <w:pPr>
        <w:ind w:left="851"/>
        <w:rPr>
          <w:sz w:val="24"/>
          <w:szCs w:val="24"/>
          <w:lang w:eastAsia="en-GB"/>
        </w:rPr>
      </w:pPr>
      <w:r w:rsidRPr="00224991">
        <w:rPr>
          <w:sz w:val="24"/>
          <w:szCs w:val="24"/>
          <w:lang w:eastAsia="en-GB"/>
        </w:rPr>
        <w:t xml:space="preserve">Dybere </w:t>
      </w:r>
      <w:proofErr w:type="spellStart"/>
      <w:r w:rsidRPr="00224991">
        <w:rPr>
          <w:sz w:val="24"/>
          <w:szCs w:val="24"/>
          <w:lang w:eastAsia="en-GB"/>
        </w:rPr>
        <w:t>sedering</w:t>
      </w:r>
      <w:proofErr w:type="spellEnd"/>
      <w:r w:rsidRPr="00224991">
        <w:rPr>
          <w:sz w:val="24"/>
          <w:szCs w:val="24"/>
          <w:lang w:eastAsia="en-GB"/>
        </w:rPr>
        <w:t xml:space="preserve">: 2,0 mg </w:t>
      </w:r>
      <w:proofErr w:type="spellStart"/>
      <w:r w:rsidRPr="00224991">
        <w:rPr>
          <w:sz w:val="24"/>
          <w:szCs w:val="24"/>
          <w:lang w:eastAsia="en-GB"/>
        </w:rPr>
        <w:t>acepromazin</w:t>
      </w:r>
      <w:proofErr w:type="spellEnd"/>
      <w:r w:rsidRPr="00224991">
        <w:rPr>
          <w:sz w:val="24"/>
          <w:szCs w:val="24"/>
          <w:lang w:eastAsia="en-GB"/>
        </w:rPr>
        <w:t>/kg legemsvægt</w:t>
      </w:r>
    </w:p>
    <w:p w14:paraId="5BFE33A5" w14:textId="77777777" w:rsidR="00042851" w:rsidRPr="00224991" w:rsidRDefault="00042851" w:rsidP="00E06EA8">
      <w:pPr>
        <w:ind w:left="851"/>
        <w:rPr>
          <w:sz w:val="24"/>
          <w:szCs w:val="24"/>
          <w:lang w:eastAsia="en-GB"/>
        </w:rPr>
      </w:pPr>
      <w:r w:rsidRPr="00224991">
        <w:rPr>
          <w:sz w:val="24"/>
          <w:szCs w:val="24"/>
          <w:lang w:eastAsia="en-GB"/>
        </w:rPr>
        <w:t xml:space="preserve">Præmedicinering: 3,0 mg </w:t>
      </w:r>
      <w:proofErr w:type="spellStart"/>
      <w:r w:rsidRPr="00224991">
        <w:rPr>
          <w:sz w:val="24"/>
          <w:szCs w:val="24"/>
          <w:lang w:eastAsia="en-GB"/>
        </w:rPr>
        <w:t>acepromazin</w:t>
      </w:r>
      <w:proofErr w:type="spellEnd"/>
      <w:r w:rsidRPr="00224991">
        <w:rPr>
          <w:sz w:val="24"/>
          <w:szCs w:val="24"/>
          <w:lang w:eastAsia="en-GB"/>
        </w:rPr>
        <w:t>/kg legemsvægt</w:t>
      </w:r>
    </w:p>
    <w:p w14:paraId="421038C0" w14:textId="77777777" w:rsidR="00042851" w:rsidRPr="00224991" w:rsidRDefault="00042851" w:rsidP="00E06EA8">
      <w:pPr>
        <w:ind w:left="851"/>
        <w:rPr>
          <w:sz w:val="24"/>
          <w:szCs w:val="24"/>
          <w:lang w:eastAsia="en-GB"/>
        </w:rPr>
      </w:pPr>
      <w:bookmarkStart w:id="8" w:name="_Hlk46309693"/>
      <w:proofErr w:type="spellStart"/>
      <w:r w:rsidRPr="00224991">
        <w:rPr>
          <w:sz w:val="24"/>
          <w:szCs w:val="24"/>
          <w:lang w:eastAsia="en-GB"/>
        </w:rPr>
        <w:t>Anti-emetisk</w:t>
      </w:r>
      <w:proofErr w:type="spellEnd"/>
      <w:r w:rsidRPr="00224991">
        <w:rPr>
          <w:sz w:val="24"/>
          <w:szCs w:val="24"/>
          <w:lang w:eastAsia="en-GB"/>
        </w:rPr>
        <w:t xml:space="preserve"> effekt: 1,0 mg/kg legemsvægt</w:t>
      </w:r>
    </w:p>
    <w:bookmarkEnd w:id="8"/>
    <w:p w14:paraId="035E089A" w14:textId="77777777" w:rsidR="00042851" w:rsidRPr="00224991" w:rsidRDefault="00042851" w:rsidP="00E06EA8">
      <w:pPr>
        <w:ind w:left="851"/>
        <w:rPr>
          <w:sz w:val="24"/>
          <w:szCs w:val="24"/>
          <w:lang w:eastAsia="en-GB"/>
        </w:rPr>
      </w:pPr>
    </w:p>
    <w:p w14:paraId="497CB02C" w14:textId="5DA29131" w:rsidR="00042851" w:rsidRPr="00224991" w:rsidRDefault="00042851" w:rsidP="00E06EA8">
      <w:pPr>
        <w:ind w:left="851"/>
        <w:rPr>
          <w:sz w:val="24"/>
          <w:szCs w:val="24"/>
          <w:lang w:eastAsia="en-GB"/>
        </w:rPr>
      </w:pPr>
      <w:r w:rsidRPr="00224991">
        <w:rPr>
          <w:sz w:val="24"/>
          <w:szCs w:val="24"/>
          <w:lang w:eastAsia="en-GB"/>
        </w:rPr>
        <w:t>Dosis, der skal administreres til hunde, der vejer ≥35 kg,</w:t>
      </w:r>
      <w:r w:rsidR="005A1F49">
        <w:rPr>
          <w:sz w:val="24"/>
          <w:szCs w:val="24"/>
          <w:lang w:eastAsia="en-GB"/>
        </w:rPr>
        <w:t xml:space="preserve"> </w:t>
      </w:r>
      <w:r w:rsidRPr="00224991">
        <w:rPr>
          <w:sz w:val="24"/>
          <w:szCs w:val="24"/>
          <w:lang w:eastAsia="en-GB"/>
        </w:rPr>
        <w:t xml:space="preserve">bør ikke være mere end 1 mg/kg for ethvert niveau af </w:t>
      </w:r>
      <w:proofErr w:type="spellStart"/>
      <w:r w:rsidRPr="00224991">
        <w:rPr>
          <w:sz w:val="24"/>
          <w:szCs w:val="24"/>
          <w:lang w:eastAsia="en-GB"/>
        </w:rPr>
        <w:t>sedering</w:t>
      </w:r>
      <w:proofErr w:type="spellEnd"/>
      <w:r w:rsidRPr="00224991">
        <w:rPr>
          <w:sz w:val="24"/>
          <w:szCs w:val="24"/>
          <w:lang w:eastAsia="en-GB"/>
        </w:rPr>
        <w:t>/præmedicinering.</w:t>
      </w:r>
    </w:p>
    <w:p w14:paraId="4F7F529D" w14:textId="77777777" w:rsidR="00042851" w:rsidRPr="00224991" w:rsidRDefault="00042851" w:rsidP="00E06EA8">
      <w:pPr>
        <w:ind w:left="851"/>
        <w:rPr>
          <w:sz w:val="24"/>
          <w:szCs w:val="24"/>
          <w:lang w:eastAsia="en-GB"/>
        </w:rPr>
      </w:pPr>
    </w:p>
    <w:p w14:paraId="62912793" w14:textId="77777777" w:rsidR="00042851" w:rsidRPr="00224991" w:rsidRDefault="00042851" w:rsidP="00E06EA8">
      <w:pPr>
        <w:ind w:left="851"/>
        <w:rPr>
          <w:sz w:val="24"/>
          <w:szCs w:val="24"/>
          <w:lang w:eastAsia="en-GB"/>
        </w:rPr>
      </w:pPr>
      <w:r w:rsidRPr="00224991">
        <w:rPr>
          <w:sz w:val="24"/>
          <w:szCs w:val="24"/>
          <w:lang w:eastAsia="en-GB"/>
        </w:rPr>
        <w:t>Doseringsinformationen ovenfor gives som en retningslinje og bør tilpasses hver patient, under hensyntagen til de forskellige faktorer (f.eks. temperament, race, legemsvægt, nervøsitet etc.), der kan påvirke følsomheden over for sedativer.</w:t>
      </w:r>
    </w:p>
    <w:p w14:paraId="75A82ABC" w14:textId="77777777" w:rsidR="00042851" w:rsidRPr="00224991" w:rsidRDefault="00042851" w:rsidP="00E06EA8">
      <w:pPr>
        <w:ind w:left="851"/>
        <w:rPr>
          <w:sz w:val="24"/>
          <w:szCs w:val="24"/>
          <w:lang w:eastAsia="en-GB"/>
        </w:rPr>
      </w:pPr>
    </w:p>
    <w:p w14:paraId="4F7C638F" w14:textId="77777777" w:rsidR="00042851" w:rsidRPr="00224991" w:rsidRDefault="00042851" w:rsidP="00E06EA8">
      <w:pPr>
        <w:ind w:left="851"/>
        <w:rPr>
          <w:sz w:val="24"/>
          <w:szCs w:val="24"/>
          <w:u w:val="single"/>
          <w:lang w:eastAsia="en-GB"/>
        </w:rPr>
      </w:pPr>
      <w:r w:rsidRPr="00224991">
        <w:rPr>
          <w:sz w:val="24"/>
          <w:szCs w:val="24"/>
          <w:u w:val="single"/>
          <w:lang w:eastAsia="en-GB"/>
        </w:rPr>
        <w:t xml:space="preserve">De følgende tabeller er beregnet som en dispenseringsvejledning, afhængig af den ønskede grad af </w:t>
      </w:r>
      <w:proofErr w:type="spellStart"/>
      <w:r w:rsidRPr="00224991">
        <w:rPr>
          <w:sz w:val="24"/>
          <w:szCs w:val="24"/>
          <w:u w:val="single"/>
          <w:lang w:eastAsia="en-GB"/>
        </w:rPr>
        <w:t>sedering</w:t>
      </w:r>
      <w:proofErr w:type="spellEnd"/>
      <w:r w:rsidRPr="00224991">
        <w:rPr>
          <w:sz w:val="24"/>
          <w:szCs w:val="24"/>
          <w:u w:val="single"/>
          <w:lang w:eastAsia="en-GB"/>
        </w:rPr>
        <w:t>:</w:t>
      </w:r>
    </w:p>
    <w:p w14:paraId="72044920" w14:textId="77777777" w:rsidR="00042851" w:rsidRPr="00224991" w:rsidRDefault="00042851" w:rsidP="00E06EA8">
      <w:pPr>
        <w:ind w:left="851"/>
        <w:rPr>
          <w:sz w:val="24"/>
          <w:szCs w:val="24"/>
          <w:u w:val="single"/>
          <w:lang w:eastAsia="en-GB"/>
        </w:rPr>
      </w:pPr>
    </w:p>
    <w:p w14:paraId="29764B36" w14:textId="77777777" w:rsidR="00042851" w:rsidRPr="00224991" w:rsidRDefault="00042851" w:rsidP="00E06EA8">
      <w:pPr>
        <w:ind w:left="851"/>
        <w:rPr>
          <w:sz w:val="24"/>
          <w:szCs w:val="24"/>
          <w:u w:val="single"/>
          <w:lang w:val="en-GB" w:eastAsia="en-GB"/>
        </w:rPr>
      </w:pPr>
      <w:proofErr w:type="spellStart"/>
      <w:r w:rsidRPr="00224991">
        <w:rPr>
          <w:sz w:val="24"/>
          <w:szCs w:val="24"/>
          <w:u w:val="single"/>
          <w:lang w:eastAsia="en-GB"/>
        </w:rPr>
        <w:t>Forfyldt</w:t>
      </w:r>
      <w:proofErr w:type="spellEnd"/>
      <w:r w:rsidRPr="00224991">
        <w:rPr>
          <w:sz w:val="24"/>
          <w:szCs w:val="24"/>
          <w:u w:val="single"/>
          <w:lang w:eastAsia="en-GB"/>
        </w:rPr>
        <w:t xml:space="preserve"> 10 ml sprøjte</w:t>
      </w:r>
    </w:p>
    <w:p w14:paraId="3A301063" w14:textId="77777777" w:rsidR="00042851" w:rsidRPr="00224991" w:rsidRDefault="00042851" w:rsidP="00042851">
      <w:pPr>
        <w:pStyle w:val="Sidehoved"/>
        <w:jc w:val="both"/>
        <w:rPr>
          <w:rFonts w:eastAsia="Calibri"/>
          <w:szCs w:val="24"/>
          <w:lang w:eastAsia="en-US"/>
        </w:rPr>
      </w:pPr>
    </w:p>
    <w:tbl>
      <w:tblPr>
        <w:tblW w:w="8447" w:type="dxa"/>
        <w:tblCellSpacing w:w="0" w:type="dxa"/>
        <w:tblInd w:w="8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83"/>
        <w:gridCol w:w="609"/>
        <w:gridCol w:w="1736"/>
        <w:gridCol w:w="609"/>
        <w:gridCol w:w="1736"/>
        <w:gridCol w:w="638"/>
        <w:gridCol w:w="1736"/>
      </w:tblGrid>
      <w:tr w:rsidR="00042851" w:rsidRPr="00BD472B" w14:paraId="391CE15D" w14:textId="77777777" w:rsidTr="00E06EA8">
        <w:trPr>
          <w:tblCellSpacing w:w="0" w:type="dxa"/>
        </w:trPr>
        <w:tc>
          <w:tcPr>
            <w:tcW w:w="1383" w:type="dxa"/>
            <w:tcBorders>
              <w:top w:val="outset" w:sz="6" w:space="0" w:color="auto"/>
              <w:left w:val="outset" w:sz="6" w:space="0" w:color="auto"/>
              <w:bottom w:val="outset" w:sz="6" w:space="0" w:color="auto"/>
              <w:right w:val="outset" w:sz="6" w:space="0" w:color="auto"/>
            </w:tcBorders>
          </w:tcPr>
          <w:p w14:paraId="60F18187" w14:textId="77777777" w:rsidR="00042851" w:rsidRPr="00BD472B" w:rsidRDefault="00042851">
            <w:pPr>
              <w:spacing w:before="100" w:beforeAutospacing="1" w:after="100" w:afterAutospacing="1"/>
              <w:rPr>
                <w:b/>
                <w:bCs/>
                <w:sz w:val="18"/>
                <w:szCs w:val="18"/>
                <w:lang w:eastAsia="nl-NL"/>
              </w:rPr>
            </w:pPr>
          </w:p>
        </w:tc>
        <w:tc>
          <w:tcPr>
            <w:tcW w:w="2345" w:type="dxa"/>
            <w:gridSpan w:val="2"/>
            <w:tcBorders>
              <w:top w:val="outset" w:sz="6" w:space="0" w:color="auto"/>
              <w:left w:val="outset" w:sz="6" w:space="0" w:color="auto"/>
              <w:bottom w:val="outset" w:sz="6" w:space="0" w:color="auto"/>
              <w:right w:val="outset" w:sz="6" w:space="0" w:color="auto"/>
            </w:tcBorders>
            <w:hideMark/>
          </w:tcPr>
          <w:p w14:paraId="2C02F089" w14:textId="77777777" w:rsidR="00042851" w:rsidRPr="00BD472B" w:rsidRDefault="00042851">
            <w:pPr>
              <w:spacing w:before="100" w:beforeAutospacing="1" w:after="100" w:afterAutospacing="1"/>
              <w:jc w:val="center"/>
              <w:rPr>
                <w:b/>
                <w:bCs/>
                <w:sz w:val="18"/>
                <w:szCs w:val="18"/>
                <w:lang w:val="fr-FR" w:eastAsia="nl-NL"/>
              </w:rPr>
            </w:pPr>
            <w:r w:rsidRPr="00BD472B">
              <w:rPr>
                <w:b/>
                <w:bCs/>
                <w:sz w:val="18"/>
                <w:szCs w:val="18"/>
                <w:lang w:val="fr-FR" w:eastAsia="nl-NL"/>
              </w:rPr>
              <w:t>Let sedering</w:t>
            </w:r>
          </w:p>
        </w:tc>
        <w:tc>
          <w:tcPr>
            <w:tcW w:w="2345" w:type="dxa"/>
            <w:gridSpan w:val="2"/>
            <w:tcBorders>
              <w:top w:val="outset" w:sz="6" w:space="0" w:color="auto"/>
              <w:left w:val="outset" w:sz="6" w:space="0" w:color="auto"/>
              <w:bottom w:val="outset" w:sz="6" w:space="0" w:color="auto"/>
              <w:right w:val="outset" w:sz="6" w:space="0" w:color="auto"/>
            </w:tcBorders>
            <w:hideMark/>
          </w:tcPr>
          <w:p w14:paraId="07D27F1B" w14:textId="77777777" w:rsidR="00042851" w:rsidRPr="00BD472B" w:rsidRDefault="00042851">
            <w:pPr>
              <w:spacing w:before="100" w:beforeAutospacing="1" w:after="100" w:afterAutospacing="1"/>
              <w:jc w:val="center"/>
              <w:rPr>
                <w:b/>
                <w:bCs/>
                <w:sz w:val="18"/>
                <w:szCs w:val="18"/>
                <w:lang w:val="fr-FR" w:eastAsia="nl-NL"/>
              </w:rPr>
            </w:pPr>
            <w:r w:rsidRPr="00BD472B">
              <w:rPr>
                <w:b/>
                <w:bCs/>
                <w:sz w:val="18"/>
                <w:szCs w:val="18"/>
                <w:lang w:val="fr-FR" w:eastAsia="nl-NL"/>
              </w:rPr>
              <w:t>Dybere sedering</w:t>
            </w:r>
          </w:p>
        </w:tc>
        <w:tc>
          <w:tcPr>
            <w:tcW w:w="2374" w:type="dxa"/>
            <w:gridSpan w:val="2"/>
            <w:tcBorders>
              <w:top w:val="outset" w:sz="6" w:space="0" w:color="auto"/>
              <w:left w:val="outset" w:sz="6" w:space="0" w:color="auto"/>
              <w:bottom w:val="outset" w:sz="6" w:space="0" w:color="auto"/>
              <w:right w:val="outset" w:sz="6" w:space="0" w:color="auto"/>
            </w:tcBorders>
            <w:hideMark/>
          </w:tcPr>
          <w:p w14:paraId="3162DF4A" w14:textId="77777777" w:rsidR="00042851" w:rsidRPr="00BD472B" w:rsidRDefault="00042851">
            <w:pPr>
              <w:spacing w:before="100" w:beforeAutospacing="1" w:after="100" w:afterAutospacing="1"/>
              <w:jc w:val="center"/>
              <w:rPr>
                <w:b/>
                <w:bCs/>
                <w:sz w:val="18"/>
                <w:szCs w:val="18"/>
                <w:lang w:val="fr-FR" w:eastAsia="nl-NL"/>
              </w:rPr>
            </w:pPr>
            <w:r w:rsidRPr="00BD472B">
              <w:rPr>
                <w:b/>
                <w:bCs/>
                <w:sz w:val="18"/>
                <w:szCs w:val="18"/>
                <w:lang w:val="fr-FR" w:eastAsia="nl-NL"/>
              </w:rPr>
              <w:t>Præmedicinering</w:t>
            </w:r>
          </w:p>
        </w:tc>
      </w:tr>
      <w:tr w:rsidR="00042851" w:rsidRPr="00BD472B" w14:paraId="223A5EF4" w14:textId="77777777" w:rsidTr="00E06EA8">
        <w:trPr>
          <w:tblCellSpacing w:w="0" w:type="dxa"/>
        </w:trPr>
        <w:tc>
          <w:tcPr>
            <w:tcW w:w="1383" w:type="dxa"/>
            <w:tcBorders>
              <w:top w:val="outset" w:sz="6" w:space="0" w:color="auto"/>
              <w:left w:val="outset" w:sz="6" w:space="0" w:color="auto"/>
              <w:bottom w:val="outset" w:sz="6" w:space="0" w:color="auto"/>
              <w:right w:val="outset" w:sz="6" w:space="0" w:color="auto"/>
            </w:tcBorders>
            <w:hideMark/>
          </w:tcPr>
          <w:p w14:paraId="23FE9191" w14:textId="77777777" w:rsidR="00042851" w:rsidRPr="00BD472B" w:rsidRDefault="00042851">
            <w:pPr>
              <w:spacing w:before="100" w:beforeAutospacing="1" w:after="100" w:afterAutospacing="1"/>
              <w:rPr>
                <w:sz w:val="18"/>
                <w:szCs w:val="18"/>
                <w:lang w:val="en-GB" w:eastAsia="nl-NL"/>
              </w:rPr>
            </w:pPr>
            <w:r w:rsidRPr="00BD472B">
              <w:rPr>
                <w:b/>
                <w:bCs/>
                <w:sz w:val="18"/>
                <w:szCs w:val="18"/>
                <w:lang w:eastAsia="nl-NL"/>
              </w:rPr>
              <w:t>Legemsvægt</w:t>
            </w:r>
          </w:p>
        </w:tc>
        <w:tc>
          <w:tcPr>
            <w:tcW w:w="609" w:type="dxa"/>
            <w:tcBorders>
              <w:top w:val="outset" w:sz="6" w:space="0" w:color="auto"/>
              <w:left w:val="outset" w:sz="6" w:space="0" w:color="auto"/>
              <w:bottom w:val="outset" w:sz="6" w:space="0" w:color="auto"/>
              <w:right w:val="outset" w:sz="6" w:space="0" w:color="auto"/>
            </w:tcBorders>
            <w:hideMark/>
          </w:tcPr>
          <w:p w14:paraId="782326EA" w14:textId="77777777" w:rsidR="00042851" w:rsidRPr="00BD472B" w:rsidRDefault="00042851">
            <w:pPr>
              <w:spacing w:before="100" w:beforeAutospacing="1" w:after="100" w:afterAutospacing="1"/>
              <w:jc w:val="center"/>
              <w:rPr>
                <w:sz w:val="18"/>
                <w:szCs w:val="18"/>
                <w:lang w:eastAsia="nl-NL"/>
              </w:rPr>
            </w:pPr>
            <w:r w:rsidRPr="00BD472B">
              <w:rPr>
                <w:b/>
                <w:bCs/>
                <w:sz w:val="18"/>
                <w:szCs w:val="18"/>
                <w:lang w:eastAsia="nl-NL"/>
              </w:rPr>
              <w:t>Gel (ml)</w:t>
            </w:r>
          </w:p>
        </w:tc>
        <w:tc>
          <w:tcPr>
            <w:tcW w:w="1736" w:type="dxa"/>
            <w:tcBorders>
              <w:top w:val="outset" w:sz="6" w:space="0" w:color="auto"/>
              <w:left w:val="outset" w:sz="6" w:space="0" w:color="auto"/>
              <w:bottom w:val="outset" w:sz="6" w:space="0" w:color="auto"/>
              <w:right w:val="outset" w:sz="6" w:space="0" w:color="auto"/>
            </w:tcBorders>
            <w:hideMark/>
          </w:tcPr>
          <w:p w14:paraId="7798C488" w14:textId="77777777" w:rsidR="00042851" w:rsidRPr="00BD472B" w:rsidRDefault="00042851">
            <w:pPr>
              <w:spacing w:before="100" w:beforeAutospacing="1" w:after="100" w:afterAutospacing="1"/>
              <w:jc w:val="center"/>
              <w:rPr>
                <w:sz w:val="18"/>
                <w:szCs w:val="18"/>
                <w:lang w:val="fr-FR" w:eastAsia="nl-NL"/>
              </w:rPr>
            </w:pPr>
            <w:r w:rsidRPr="00BD472B">
              <w:rPr>
                <w:b/>
                <w:bCs/>
                <w:sz w:val="18"/>
                <w:szCs w:val="18"/>
                <w:lang w:val="fr-FR" w:eastAsia="nl-NL"/>
              </w:rPr>
              <w:t>Doseringsområde (mg/kg)</w:t>
            </w:r>
          </w:p>
        </w:tc>
        <w:tc>
          <w:tcPr>
            <w:tcW w:w="609" w:type="dxa"/>
            <w:tcBorders>
              <w:top w:val="outset" w:sz="6" w:space="0" w:color="auto"/>
              <w:left w:val="outset" w:sz="6" w:space="0" w:color="auto"/>
              <w:bottom w:val="outset" w:sz="6" w:space="0" w:color="auto"/>
              <w:right w:val="outset" w:sz="6" w:space="0" w:color="auto"/>
            </w:tcBorders>
            <w:hideMark/>
          </w:tcPr>
          <w:p w14:paraId="3AB89A68" w14:textId="77777777" w:rsidR="00042851" w:rsidRPr="00BD472B" w:rsidRDefault="00042851">
            <w:pPr>
              <w:spacing w:before="100" w:beforeAutospacing="1" w:after="100" w:afterAutospacing="1"/>
              <w:jc w:val="center"/>
              <w:rPr>
                <w:sz w:val="18"/>
                <w:szCs w:val="18"/>
                <w:lang w:val="en-GB" w:eastAsia="nl-NL"/>
              </w:rPr>
            </w:pPr>
            <w:r w:rsidRPr="00BD472B">
              <w:rPr>
                <w:b/>
                <w:bCs/>
                <w:sz w:val="18"/>
                <w:szCs w:val="18"/>
                <w:lang w:eastAsia="nl-NL"/>
              </w:rPr>
              <w:t>Gel (ml)</w:t>
            </w:r>
          </w:p>
        </w:tc>
        <w:tc>
          <w:tcPr>
            <w:tcW w:w="1736" w:type="dxa"/>
            <w:tcBorders>
              <w:top w:val="outset" w:sz="6" w:space="0" w:color="auto"/>
              <w:left w:val="outset" w:sz="6" w:space="0" w:color="auto"/>
              <w:bottom w:val="outset" w:sz="6" w:space="0" w:color="auto"/>
              <w:right w:val="outset" w:sz="6" w:space="0" w:color="auto"/>
            </w:tcBorders>
            <w:hideMark/>
          </w:tcPr>
          <w:p w14:paraId="57084B24" w14:textId="77777777" w:rsidR="00042851" w:rsidRPr="00BD472B" w:rsidRDefault="00042851">
            <w:pPr>
              <w:spacing w:before="100" w:beforeAutospacing="1" w:after="100" w:afterAutospacing="1"/>
              <w:jc w:val="center"/>
              <w:rPr>
                <w:sz w:val="18"/>
                <w:szCs w:val="18"/>
                <w:lang w:val="fr-FR" w:eastAsia="nl-NL"/>
              </w:rPr>
            </w:pPr>
            <w:r w:rsidRPr="00BD472B">
              <w:rPr>
                <w:b/>
                <w:bCs/>
                <w:sz w:val="18"/>
                <w:szCs w:val="18"/>
                <w:lang w:val="fr-FR" w:eastAsia="nl-NL"/>
              </w:rPr>
              <w:t>Doseringsområde (mg/kg)</w:t>
            </w:r>
          </w:p>
        </w:tc>
        <w:tc>
          <w:tcPr>
            <w:tcW w:w="638" w:type="dxa"/>
            <w:tcBorders>
              <w:top w:val="outset" w:sz="6" w:space="0" w:color="auto"/>
              <w:left w:val="outset" w:sz="6" w:space="0" w:color="auto"/>
              <w:bottom w:val="outset" w:sz="6" w:space="0" w:color="auto"/>
              <w:right w:val="outset" w:sz="6" w:space="0" w:color="auto"/>
            </w:tcBorders>
            <w:hideMark/>
          </w:tcPr>
          <w:p w14:paraId="7437893A" w14:textId="77777777" w:rsidR="00042851" w:rsidRPr="00BD472B" w:rsidRDefault="00042851">
            <w:pPr>
              <w:spacing w:before="100" w:beforeAutospacing="1" w:after="100" w:afterAutospacing="1"/>
              <w:jc w:val="center"/>
              <w:rPr>
                <w:b/>
                <w:bCs/>
                <w:sz w:val="18"/>
                <w:szCs w:val="18"/>
                <w:lang w:val="fr-FR" w:eastAsia="nl-NL"/>
              </w:rPr>
            </w:pPr>
            <w:r w:rsidRPr="00BD472B">
              <w:rPr>
                <w:b/>
                <w:bCs/>
                <w:sz w:val="18"/>
                <w:szCs w:val="18"/>
                <w:lang w:eastAsia="nl-NL"/>
              </w:rPr>
              <w:t>Gel (ml)</w:t>
            </w:r>
          </w:p>
        </w:tc>
        <w:tc>
          <w:tcPr>
            <w:tcW w:w="1736" w:type="dxa"/>
            <w:tcBorders>
              <w:top w:val="outset" w:sz="6" w:space="0" w:color="auto"/>
              <w:left w:val="outset" w:sz="6" w:space="0" w:color="auto"/>
              <w:bottom w:val="outset" w:sz="6" w:space="0" w:color="auto"/>
              <w:right w:val="outset" w:sz="6" w:space="0" w:color="auto"/>
            </w:tcBorders>
            <w:hideMark/>
          </w:tcPr>
          <w:p w14:paraId="11987E85" w14:textId="77777777" w:rsidR="00042851" w:rsidRPr="00BD472B" w:rsidRDefault="00042851">
            <w:pPr>
              <w:spacing w:before="100" w:beforeAutospacing="1" w:after="100" w:afterAutospacing="1"/>
              <w:jc w:val="center"/>
              <w:rPr>
                <w:b/>
                <w:bCs/>
                <w:sz w:val="18"/>
                <w:szCs w:val="18"/>
                <w:lang w:val="fr-FR" w:eastAsia="nl-NL"/>
              </w:rPr>
            </w:pPr>
            <w:r w:rsidRPr="00BD472B">
              <w:rPr>
                <w:b/>
                <w:bCs/>
                <w:sz w:val="18"/>
                <w:szCs w:val="18"/>
                <w:lang w:val="fr-FR" w:eastAsia="nl-NL"/>
              </w:rPr>
              <w:t>Doseringsområde (mg/kg)</w:t>
            </w:r>
          </w:p>
        </w:tc>
      </w:tr>
      <w:tr w:rsidR="00042851" w:rsidRPr="00BD472B" w14:paraId="2C1A671A" w14:textId="77777777" w:rsidTr="00E06EA8">
        <w:trPr>
          <w:tblCellSpacing w:w="0" w:type="dxa"/>
        </w:trPr>
        <w:tc>
          <w:tcPr>
            <w:tcW w:w="1383" w:type="dxa"/>
            <w:tcBorders>
              <w:top w:val="outset" w:sz="6" w:space="0" w:color="auto"/>
              <w:left w:val="outset" w:sz="6" w:space="0" w:color="auto"/>
              <w:bottom w:val="outset" w:sz="6" w:space="0" w:color="auto"/>
              <w:right w:val="outset" w:sz="6" w:space="0" w:color="auto"/>
            </w:tcBorders>
            <w:hideMark/>
          </w:tcPr>
          <w:p w14:paraId="345977AE" w14:textId="77777777" w:rsidR="00042851" w:rsidRPr="00BD472B" w:rsidRDefault="00042851">
            <w:pPr>
              <w:spacing w:before="100" w:beforeAutospacing="1" w:after="100" w:afterAutospacing="1"/>
              <w:rPr>
                <w:sz w:val="18"/>
                <w:szCs w:val="18"/>
                <w:lang w:val="en-GB" w:eastAsia="nl-NL"/>
              </w:rPr>
            </w:pPr>
            <w:r w:rsidRPr="00BD472B">
              <w:rPr>
                <w:sz w:val="18"/>
                <w:szCs w:val="18"/>
                <w:lang w:eastAsia="nl-NL"/>
              </w:rPr>
              <w:t>&gt; 17,5 kg – 25 kg</w:t>
            </w:r>
          </w:p>
        </w:tc>
        <w:tc>
          <w:tcPr>
            <w:tcW w:w="609" w:type="dxa"/>
            <w:tcBorders>
              <w:top w:val="outset" w:sz="6" w:space="0" w:color="auto"/>
              <w:left w:val="outset" w:sz="6" w:space="0" w:color="auto"/>
              <w:bottom w:val="outset" w:sz="6" w:space="0" w:color="auto"/>
              <w:right w:val="outset" w:sz="6" w:space="0" w:color="auto"/>
            </w:tcBorders>
            <w:hideMark/>
          </w:tcPr>
          <w:p w14:paraId="67511B29" w14:textId="77777777" w:rsidR="00042851" w:rsidRPr="00BD472B" w:rsidRDefault="00042851">
            <w:pPr>
              <w:spacing w:before="100" w:beforeAutospacing="1" w:after="100" w:afterAutospacing="1"/>
              <w:jc w:val="center"/>
              <w:rPr>
                <w:sz w:val="18"/>
                <w:szCs w:val="18"/>
                <w:lang w:eastAsia="nl-NL"/>
              </w:rPr>
            </w:pPr>
            <w:r w:rsidRPr="00BD472B">
              <w:rPr>
                <w:sz w:val="18"/>
                <w:szCs w:val="18"/>
                <w:lang w:eastAsia="nl-NL"/>
              </w:rPr>
              <w:t>0,50</w:t>
            </w:r>
          </w:p>
        </w:tc>
        <w:tc>
          <w:tcPr>
            <w:tcW w:w="1736" w:type="dxa"/>
            <w:tcBorders>
              <w:top w:val="outset" w:sz="6" w:space="0" w:color="auto"/>
              <w:left w:val="outset" w:sz="6" w:space="0" w:color="auto"/>
              <w:bottom w:val="outset" w:sz="6" w:space="0" w:color="auto"/>
              <w:right w:val="outset" w:sz="6" w:space="0" w:color="auto"/>
            </w:tcBorders>
            <w:hideMark/>
          </w:tcPr>
          <w:p w14:paraId="2D8BE2A4" w14:textId="77777777" w:rsidR="00042851" w:rsidRPr="00BD472B" w:rsidRDefault="00042851">
            <w:pPr>
              <w:spacing w:before="100" w:beforeAutospacing="1" w:after="100" w:afterAutospacing="1"/>
              <w:jc w:val="center"/>
              <w:rPr>
                <w:sz w:val="18"/>
                <w:szCs w:val="18"/>
                <w:lang w:eastAsia="nl-NL"/>
              </w:rPr>
            </w:pPr>
            <w:r w:rsidRPr="00BD472B">
              <w:rPr>
                <w:sz w:val="18"/>
                <w:szCs w:val="18"/>
                <w:lang w:eastAsia="nl-NL"/>
              </w:rPr>
              <w:t>1,00 – 0,70</w:t>
            </w:r>
          </w:p>
        </w:tc>
        <w:tc>
          <w:tcPr>
            <w:tcW w:w="609" w:type="dxa"/>
            <w:tcBorders>
              <w:top w:val="outset" w:sz="6" w:space="0" w:color="auto"/>
              <w:left w:val="outset" w:sz="6" w:space="0" w:color="auto"/>
              <w:bottom w:val="outset" w:sz="6" w:space="0" w:color="auto"/>
              <w:right w:val="outset" w:sz="6" w:space="0" w:color="auto"/>
            </w:tcBorders>
            <w:hideMark/>
          </w:tcPr>
          <w:p w14:paraId="6A8272E2" w14:textId="77777777" w:rsidR="00042851" w:rsidRPr="00BD472B" w:rsidRDefault="00042851">
            <w:pPr>
              <w:spacing w:before="100" w:beforeAutospacing="1" w:after="100" w:afterAutospacing="1"/>
              <w:jc w:val="center"/>
              <w:rPr>
                <w:sz w:val="18"/>
                <w:szCs w:val="18"/>
                <w:lang w:eastAsia="nl-NL"/>
              </w:rPr>
            </w:pPr>
            <w:r w:rsidRPr="00BD472B">
              <w:rPr>
                <w:sz w:val="18"/>
                <w:szCs w:val="18"/>
                <w:lang w:eastAsia="nl-NL"/>
              </w:rPr>
              <w:t>1,00</w:t>
            </w:r>
          </w:p>
        </w:tc>
        <w:tc>
          <w:tcPr>
            <w:tcW w:w="1736" w:type="dxa"/>
            <w:tcBorders>
              <w:top w:val="outset" w:sz="6" w:space="0" w:color="auto"/>
              <w:left w:val="outset" w:sz="6" w:space="0" w:color="auto"/>
              <w:bottom w:val="outset" w:sz="6" w:space="0" w:color="auto"/>
              <w:right w:val="outset" w:sz="6" w:space="0" w:color="auto"/>
            </w:tcBorders>
            <w:hideMark/>
          </w:tcPr>
          <w:p w14:paraId="297E48FB" w14:textId="77777777" w:rsidR="00042851" w:rsidRPr="00BD472B" w:rsidRDefault="00042851">
            <w:pPr>
              <w:spacing w:before="100" w:beforeAutospacing="1" w:after="100" w:afterAutospacing="1"/>
              <w:jc w:val="center"/>
              <w:rPr>
                <w:sz w:val="18"/>
                <w:szCs w:val="18"/>
                <w:lang w:eastAsia="nl-NL"/>
              </w:rPr>
            </w:pPr>
            <w:r w:rsidRPr="00BD472B">
              <w:rPr>
                <w:sz w:val="18"/>
                <w:szCs w:val="18"/>
                <w:lang w:eastAsia="nl-NL"/>
              </w:rPr>
              <w:t>2,00 – 1,40</w:t>
            </w:r>
          </w:p>
        </w:tc>
        <w:tc>
          <w:tcPr>
            <w:tcW w:w="638" w:type="dxa"/>
            <w:tcBorders>
              <w:top w:val="outset" w:sz="6" w:space="0" w:color="auto"/>
              <w:left w:val="outset" w:sz="6" w:space="0" w:color="auto"/>
              <w:bottom w:val="outset" w:sz="6" w:space="0" w:color="auto"/>
              <w:right w:val="outset" w:sz="6" w:space="0" w:color="auto"/>
            </w:tcBorders>
            <w:hideMark/>
          </w:tcPr>
          <w:p w14:paraId="6CC288D7" w14:textId="77777777" w:rsidR="00042851" w:rsidRPr="00BD472B" w:rsidRDefault="00042851">
            <w:pPr>
              <w:spacing w:before="100" w:beforeAutospacing="1" w:after="100" w:afterAutospacing="1"/>
              <w:jc w:val="center"/>
              <w:rPr>
                <w:sz w:val="18"/>
                <w:szCs w:val="18"/>
                <w:lang w:eastAsia="nl-NL"/>
              </w:rPr>
            </w:pPr>
            <w:r w:rsidRPr="00BD472B">
              <w:rPr>
                <w:sz w:val="18"/>
                <w:szCs w:val="18"/>
              </w:rPr>
              <w:t>1,50</w:t>
            </w:r>
          </w:p>
        </w:tc>
        <w:tc>
          <w:tcPr>
            <w:tcW w:w="1736" w:type="dxa"/>
            <w:tcBorders>
              <w:top w:val="outset" w:sz="6" w:space="0" w:color="auto"/>
              <w:left w:val="outset" w:sz="6" w:space="0" w:color="auto"/>
              <w:bottom w:val="outset" w:sz="6" w:space="0" w:color="auto"/>
              <w:right w:val="outset" w:sz="6" w:space="0" w:color="auto"/>
            </w:tcBorders>
            <w:hideMark/>
          </w:tcPr>
          <w:p w14:paraId="7E08A121" w14:textId="77777777" w:rsidR="00042851" w:rsidRPr="00BD472B" w:rsidRDefault="00042851">
            <w:pPr>
              <w:spacing w:before="100" w:beforeAutospacing="1" w:after="100" w:afterAutospacing="1"/>
              <w:jc w:val="center"/>
              <w:rPr>
                <w:sz w:val="18"/>
                <w:szCs w:val="18"/>
                <w:lang w:eastAsia="nl-NL"/>
              </w:rPr>
            </w:pPr>
            <w:r w:rsidRPr="00BD472B">
              <w:rPr>
                <w:sz w:val="18"/>
                <w:szCs w:val="18"/>
                <w:lang w:eastAsia="nl-NL"/>
              </w:rPr>
              <w:t>3,00 – 2,10</w:t>
            </w:r>
          </w:p>
        </w:tc>
      </w:tr>
      <w:tr w:rsidR="00042851" w:rsidRPr="00BD472B" w14:paraId="1363C500" w14:textId="77777777" w:rsidTr="00E06EA8">
        <w:trPr>
          <w:tblCellSpacing w:w="0" w:type="dxa"/>
        </w:trPr>
        <w:tc>
          <w:tcPr>
            <w:tcW w:w="1383" w:type="dxa"/>
            <w:tcBorders>
              <w:top w:val="outset" w:sz="6" w:space="0" w:color="auto"/>
              <w:left w:val="outset" w:sz="6" w:space="0" w:color="auto"/>
              <w:bottom w:val="outset" w:sz="6" w:space="0" w:color="auto"/>
              <w:right w:val="outset" w:sz="6" w:space="0" w:color="auto"/>
            </w:tcBorders>
            <w:hideMark/>
          </w:tcPr>
          <w:p w14:paraId="0BF20A85" w14:textId="77777777" w:rsidR="00042851" w:rsidRPr="00BD472B" w:rsidRDefault="00042851">
            <w:pPr>
              <w:spacing w:before="100" w:beforeAutospacing="1" w:after="100" w:afterAutospacing="1"/>
              <w:rPr>
                <w:sz w:val="18"/>
                <w:szCs w:val="18"/>
                <w:lang w:eastAsia="nl-NL"/>
              </w:rPr>
            </w:pPr>
            <w:r w:rsidRPr="00BD472B">
              <w:rPr>
                <w:sz w:val="18"/>
                <w:szCs w:val="18"/>
                <w:lang w:eastAsia="nl-NL"/>
              </w:rPr>
              <w:t>&gt; 25 kg – &lt;35 kg</w:t>
            </w:r>
          </w:p>
        </w:tc>
        <w:tc>
          <w:tcPr>
            <w:tcW w:w="609" w:type="dxa"/>
            <w:tcBorders>
              <w:top w:val="outset" w:sz="6" w:space="0" w:color="auto"/>
              <w:left w:val="outset" w:sz="6" w:space="0" w:color="auto"/>
              <w:bottom w:val="outset" w:sz="6" w:space="0" w:color="auto"/>
              <w:right w:val="outset" w:sz="6" w:space="0" w:color="auto"/>
            </w:tcBorders>
            <w:hideMark/>
          </w:tcPr>
          <w:p w14:paraId="5F8A3B06" w14:textId="77777777" w:rsidR="00042851" w:rsidRPr="00BD472B" w:rsidRDefault="00042851">
            <w:pPr>
              <w:spacing w:before="100" w:beforeAutospacing="1" w:after="100" w:afterAutospacing="1"/>
              <w:jc w:val="center"/>
              <w:rPr>
                <w:sz w:val="18"/>
                <w:szCs w:val="18"/>
                <w:lang w:eastAsia="nl-NL"/>
              </w:rPr>
            </w:pPr>
            <w:r w:rsidRPr="00BD472B">
              <w:rPr>
                <w:sz w:val="18"/>
                <w:szCs w:val="18"/>
                <w:lang w:eastAsia="nl-NL"/>
              </w:rPr>
              <w:t>0,50</w:t>
            </w:r>
          </w:p>
        </w:tc>
        <w:tc>
          <w:tcPr>
            <w:tcW w:w="1736" w:type="dxa"/>
            <w:tcBorders>
              <w:top w:val="outset" w:sz="6" w:space="0" w:color="auto"/>
              <w:left w:val="outset" w:sz="6" w:space="0" w:color="auto"/>
              <w:bottom w:val="outset" w:sz="6" w:space="0" w:color="auto"/>
              <w:right w:val="outset" w:sz="6" w:space="0" w:color="auto"/>
            </w:tcBorders>
            <w:hideMark/>
          </w:tcPr>
          <w:p w14:paraId="5507438C" w14:textId="77777777" w:rsidR="00042851" w:rsidRPr="00BD472B" w:rsidRDefault="00042851">
            <w:pPr>
              <w:spacing w:before="100" w:beforeAutospacing="1" w:after="100" w:afterAutospacing="1"/>
              <w:jc w:val="center"/>
              <w:rPr>
                <w:sz w:val="18"/>
                <w:szCs w:val="18"/>
                <w:lang w:eastAsia="nl-NL"/>
              </w:rPr>
            </w:pPr>
            <w:r w:rsidRPr="00BD472B">
              <w:rPr>
                <w:sz w:val="18"/>
                <w:szCs w:val="18"/>
                <w:lang w:eastAsia="nl-NL"/>
              </w:rPr>
              <w:t>0,70 – 0,50</w:t>
            </w:r>
          </w:p>
        </w:tc>
        <w:tc>
          <w:tcPr>
            <w:tcW w:w="609" w:type="dxa"/>
            <w:tcBorders>
              <w:top w:val="outset" w:sz="6" w:space="0" w:color="auto"/>
              <w:left w:val="outset" w:sz="6" w:space="0" w:color="auto"/>
              <w:bottom w:val="outset" w:sz="6" w:space="0" w:color="auto"/>
              <w:right w:val="outset" w:sz="6" w:space="0" w:color="auto"/>
            </w:tcBorders>
            <w:hideMark/>
          </w:tcPr>
          <w:p w14:paraId="12B7410E" w14:textId="77777777" w:rsidR="00042851" w:rsidRPr="00BD472B" w:rsidRDefault="00042851">
            <w:pPr>
              <w:spacing w:before="100" w:beforeAutospacing="1" w:after="100" w:afterAutospacing="1"/>
              <w:jc w:val="center"/>
              <w:rPr>
                <w:sz w:val="18"/>
                <w:szCs w:val="18"/>
                <w:lang w:eastAsia="nl-NL"/>
              </w:rPr>
            </w:pPr>
            <w:r w:rsidRPr="00BD472B">
              <w:rPr>
                <w:sz w:val="18"/>
                <w:szCs w:val="18"/>
              </w:rPr>
              <w:t>1,50</w:t>
            </w:r>
          </w:p>
        </w:tc>
        <w:tc>
          <w:tcPr>
            <w:tcW w:w="1736" w:type="dxa"/>
            <w:tcBorders>
              <w:top w:val="outset" w:sz="6" w:space="0" w:color="auto"/>
              <w:left w:val="outset" w:sz="6" w:space="0" w:color="auto"/>
              <w:bottom w:val="outset" w:sz="6" w:space="0" w:color="auto"/>
              <w:right w:val="outset" w:sz="6" w:space="0" w:color="auto"/>
            </w:tcBorders>
            <w:hideMark/>
          </w:tcPr>
          <w:p w14:paraId="1B477ED8" w14:textId="77777777" w:rsidR="00042851" w:rsidRPr="00BD472B" w:rsidRDefault="00042851">
            <w:pPr>
              <w:spacing w:before="100" w:beforeAutospacing="1" w:after="100" w:afterAutospacing="1"/>
              <w:jc w:val="center"/>
              <w:rPr>
                <w:sz w:val="18"/>
                <w:szCs w:val="18"/>
                <w:lang w:eastAsia="nl-NL"/>
              </w:rPr>
            </w:pPr>
            <w:r w:rsidRPr="00BD472B">
              <w:rPr>
                <w:sz w:val="18"/>
                <w:szCs w:val="18"/>
                <w:lang w:eastAsia="nl-NL"/>
              </w:rPr>
              <w:t>2,10 – 1,50</w:t>
            </w:r>
          </w:p>
        </w:tc>
        <w:tc>
          <w:tcPr>
            <w:tcW w:w="638" w:type="dxa"/>
            <w:tcBorders>
              <w:top w:val="outset" w:sz="6" w:space="0" w:color="auto"/>
              <w:left w:val="outset" w:sz="6" w:space="0" w:color="auto"/>
              <w:bottom w:val="outset" w:sz="6" w:space="0" w:color="auto"/>
              <w:right w:val="outset" w:sz="6" w:space="0" w:color="auto"/>
            </w:tcBorders>
            <w:hideMark/>
          </w:tcPr>
          <w:p w14:paraId="20D9E642" w14:textId="77777777" w:rsidR="00042851" w:rsidRPr="00BD472B" w:rsidRDefault="00042851">
            <w:pPr>
              <w:spacing w:before="100" w:beforeAutospacing="1" w:after="100" w:afterAutospacing="1"/>
              <w:jc w:val="center"/>
              <w:rPr>
                <w:sz w:val="18"/>
                <w:szCs w:val="18"/>
                <w:lang w:eastAsia="nl-NL"/>
              </w:rPr>
            </w:pPr>
            <w:r w:rsidRPr="00BD472B">
              <w:rPr>
                <w:sz w:val="18"/>
                <w:szCs w:val="18"/>
              </w:rPr>
              <w:t>2,00</w:t>
            </w:r>
          </w:p>
        </w:tc>
        <w:tc>
          <w:tcPr>
            <w:tcW w:w="1736" w:type="dxa"/>
            <w:tcBorders>
              <w:top w:val="outset" w:sz="6" w:space="0" w:color="auto"/>
              <w:left w:val="outset" w:sz="6" w:space="0" w:color="auto"/>
              <w:bottom w:val="outset" w:sz="6" w:space="0" w:color="auto"/>
              <w:right w:val="outset" w:sz="6" w:space="0" w:color="auto"/>
            </w:tcBorders>
            <w:hideMark/>
          </w:tcPr>
          <w:p w14:paraId="626337E2" w14:textId="77777777" w:rsidR="00042851" w:rsidRPr="00BD472B" w:rsidRDefault="00042851">
            <w:pPr>
              <w:spacing w:before="100" w:beforeAutospacing="1" w:after="100" w:afterAutospacing="1"/>
              <w:jc w:val="center"/>
              <w:rPr>
                <w:sz w:val="18"/>
                <w:szCs w:val="18"/>
                <w:lang w:eastAsia="nl-NL"/>
              </w:rPr>
            </w:pPr>
            <w:r w:rsidRPr="00BD472B">
              <w:rPr>
                <w:sz w:val="18"/>
                <w:szCs w:val="18"/>
                <w:lang w:eastAsia="nl-NL"/>
              </w:rPr>
              <w:t>2.80 –2,00</w:t>
            </w:r>
          </w:p>
        </w:tc>
      </w:tr>
    </w:tbl>
    <w:p w14:paraId="75895A0D" w14:textId="77777777" w:rsidR="00042851" w:rsidRPr="00224991" w:rsidRDefault="00042851" w:rsidP="00042851">
      <w:pPr>
        <w:rPr>
          <w:sz w:val="24"/>
          <w:szCs w:val="24"/>
          <w:lang w:val="en-GB"/>
        </w:rPr>
      </w:pPr>
    </w:p>
    <w:p w14:paraId="3150A8BF" w14:textId="77777777" w:rsidR="00042851" w:rsidRPr="00224991" w:rsidRDefault="00042851" w:rsidP="00E06EA8">
      <w:pPr>
        <w:ind w:left="851"/>
        <w:rPr>
          <w:sz w:val="24"/>
          <w:szCs w:val="24"/>
          <w:u w:val="single"/>
          <w:lang w:eastAsia="en-GB"/>
        </w:rPr>
      </w:pPr>
      <w:r w:rsidRPr="00224991">
        <w:rPr>
          <w:sz w:val="24"/>
          <w:szCs w:val="24"/>
          <w:u w:val="single"/>
          <w:lang w:eastAsia="en-GB"/>
        </w:rPr>
        <w:t>Glasflaske</w:t>
      </w:r>
    </w:p>
    <w:p w14:paraId="7E668352" w14:textId="77777777" w:rsidR="00042851" w:rsidRPr="00224991" w:rsidRDefault="00042851" w:rsidP="00042851">
      <w:pPr>
        <w:pStyle w:val="Sidehoved"/>
        <w:jc w:val="both"/>
        <w:rPr>
          <w:rFonts w:eastAsia="Calibri"/>
          <w:szCs w:val="24"/>
          <w:lang w:eastAsia="en-US"/>
        </w:rPr>
      </w:pPr>
    </w:p>
    <w:tbl>
      <w:tblPr>
        <w:tblW w:w="8640" w:type="dxa"/>
        <w:tblCellSpacing w:w="0" w:type="dxa"/>
        <w:tblInd w:w="843"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2"/>
        <w:gridCol w:w="728"/>
        <w:gridCol w:w="1664"/>
        <w:gridCol w:w="729"/>
        <w:gridCol w:w="1664"/>
        <w:gridCol w:w="669"/>
        <w:gridCol w:w="1664"/>
      </w:tblGrid>
      <w:tr w:rsidR="00042851" w:rsidRPr="00BD472B" w14:paraId="2A5C2190" w14:textId="77777777" w:rsidTr="00E06EA8">
        <w:trPr>
          <w:tblCellSpacing w:w="0" w:type="dxa"/>
        </w:trPr>
        <w:tc>
          <w:tcPr>
            <w:tcW w:w="1522" w:type="dxa"/>
            <w:tcBorders>
              <w:top w:val="outset" w:sz="6" w:space="0" w:color="auto"/>
              <w:left w:val="outset" w:sz="6" w:space="0" w:color="auto"/>
              <w:bottom w:val="outset" w:sz="6" w:space="0" w:color="auto"/>
              <w:right w:val="outset" w:sz="6" w:space="0" w:color="auto"/>
            </w:tcBorders>
          </w:tcPr>
          <w:p w14:paraId="3DC8DC1F" w14:textId="77777777" w:rsidR="00042851" w:rsidRPr="00BD472B" w:rsidRDefault="00042851">
            <w:pPr>
              <w:spacing w:before="100" w:beforeAutospacing="1" w:after="100" w:afterAutospacing="1"/>
              <w:rPr>
                <w:b/>
                <w:bCs/>
                <w:sz w:val="18"/>
                <w:szCs w:val="18"/>
                <w:lang w:eastAsia="nl-NL"/>
              </w:rPr>
            </w:pPr>
          </w:p>
        </w:tc>
        <w:tc>
          <w:tcPr>
            <w:tcW w:w="2392" w:type="dxa"/>
            <w:gridSpan w:val="2"/>
            <w:tcBorders>
              <w:top w:val="outset" w:sz="6" w:space="0" w:color="auto"/>
              <w:left w:val="outset" w:sz="6" w:space="0" w:color="auto"/>
              <w:bottom w:val="outset" w:sz="6" w:space="0" w:color="auto"/>
              <w:right w:val="outset" w:sz="6" w:space="0" w:color="auto"/>
            </w:tcBorders>
            <w:hideMark/>
          </w:tcPr>
          <w:p w14:paraId="5DB16A80" w14:textId="77777777" w:rsidR="00042851" w:rsidRPr="00BD472B" w:rsidRDefault="00042851">
            <w:pPr>
              <w:spacing w:before="100" w:beforeAutospacing="1" w:after="100" w:afterAutospacing="1"/>
              <w:jc w:val="center"/>
              <w:rPr>
                <w:b/>
                <w:bCs/>
                <w:sz w:val="18"/>
                <w:szCs w:val="18"/>
                <w:lang w:val="fr-FR" w:eastAsia="nl-NL"/>
              </w:rPr>
            </w:pPr>
            <w:r w:rsidRPr="00BD472B">
              <w:rPr>
                <w:b/>
                <w:bCs/>
                <w:sz w:val="18"/>
                <w:szCs w:val="18"/>
                <w:lang w:val="fr-FR" w:eastAsia="nl-NL"/>
              </w:rPr>
              <w:t>Let sedering</w:t>
            </w:r>
          </w:p>
        </w:tc>
        <w:tc>
          <w:tcPr>
            <w:tcW w:w="2393" w:type="dxa"/>
            <w:gridSpan w:val="2"/>
            <w:tcBorders>
              <w:top w:val="outset" w:sz="6" w:space="0" w:color="auto"/>
              <w:left w:val="outset" w:sz="6" w:space="0" w:color="auto"/>
              <w:bottom w:val="outset" w:sz="6" w:space="0" w:color="auto"/>
              <w:right w:val="outset" w:sz="6" w:space="0" w:color="auto"/>
            </w:tcBorders>
            <w:hideMark/>
          </w:tcPr>
          <w:p w14:paraId="7A4F9726" w14:textId="77777777" w:rsidR="00042851" w:rsidRPr="00BD472B" w:rsidRDefault="00042851">
            <w:pPr>
              <w:spacing w:before="100" w:beforeAutospacing="1" w:after="100" w:afterAutospacing="1"/>
              <w:jc w:val="center"/>
              <w:rPr>
                <w:b/>
                <w:bCs/>
                <w:sz w:val="18"/>
                <w:szCs w:val="18"/>
                <w:lang w:val="fr-FR" w:eastAsia="nl-NL"/>
              </w:rPr>
            </w:pPr>
            <w:r w:rsidRPr="00BD472B">
              <w:rPr>
                <w:b/>
                <w:bCs/>
                <w:sz w:val="18"/>
                <w:szCs w:val="18"/>
                <w:lang w:val="fr-FR" w:eastAsia="nl-NL"/>
              </w:rPr>
              <w:t>Dybere sedering</w:t>
            </w:r>
          </w:p>
        </w:tc>
        <w:tc>
          <w:tcPr>
            <w:tcW w:w="2333" w:type="dxa"/>
            <w:gridSpan w:val="2"/>
            <w:tcBorders>
              <w:top w:val="outset" w:sz="6" w:space="0" w:color="auto"/>
              <w:left w:val="outset" w:sz="6" w:space="0" w:color="auto"/>
              <w:bottom w:val="outset" w:sz="6" w:space="0" w:color="auto"/>
              <w:right w:val="outset" w:sz="6" w:space="0" w:color="auto"/>
            </w:tcBorders>
            <w:hideMark/>
          </w:tcPr>
          <w:p w14:paraId="5A668729" w14:textId="77777777" w:rsidR="00042851" w:rsidRPr="00BD472B" w:rsidRDefault="00042851">
            <w:pPr>
              <w:spacing w:before="100" w:beforeAutospacing="1" w:after="100" w:afterAutospacing="1"/>
              <w:jc w:val="center"/>
              <w:rPr>
                <w:b/>
                <w:bCs/>
                <w:sz w:val="18"/>
                <w:szCs w:val="18"/>
                <w:lang w:val="fr-FR" w:eastAsia="nl-NL"/>
              </w:rPr>
            </w:pPr>
            <w:r w:rsidRPr="00BD472B">
              <w:rPr>
                <w:b/>
                <w:bCs/>
                <w:sz w:val="18"/>
                <w:szCs w:val="18"/>
                <w:lang w:val="fr-FR" w:eastAsia="nl-NL"/>
              </w:rPr>
              <w:t>Præmedicinering</w:t>
            </w:r>
          </w:p>
        </w:tc>
      </w:tr>
      <w:tr w:rsidR="00042851" w:rsidRPr="00BD472B" w14:paraId="65F8F0FB" w14:textId="77777777" w:rsidTr="00E06EA8">
        <w:trPr>
          <w:tblCellSpacing w:w="0" w:type="dxa"/>
        </w:trPr>
        <w:tc>
          <w:tcPr>
            <w:tcW w:w="1522" w:type="dxa"/>
            <w:tcBorders>
              <w:top w:val="outset" w:sz="6" w:space="0" w:color="auto"/>
              <w:left w:val="outset" w:sz="6" w:space="0" w:color="auto"/>
              <w:bottom w:val="outset" w:sz="6" w:space="0" w:color="auto"/>
              <w:right w:val="outset" w:sz="6" w:space="0" w:color="auto"/>
            </w:tcBorders>
            <w:hideMark/>
          </w:tcPr>
          <w:p w14:paraId="2B8059D8" w14:textId="77777777" w:rsidR="00042851" w:rsidRPr="00BD472B" w:rsidRDefault="00042851">
            <w:pPr>
              <w:spacing w:before="100" w:beforeAutospacing="1" w:after="100" w:afterAutospacing="1"/>
              <w:rPr>
                <w:sz w:val="18"/>
                <w:szCs w:val="18"/>
                <w:lang w:val="en-GB" w:eastAsia="nl-NL"/>
              </w:rPr>
            </w:pPr>
            <w:r w:rsidRPr="00BD472B">
              <w:rPr>
                <w:b/>
                <w:bCs/>
                <w:sz w:val="18"/>
                <w:szCs w:val="18"/>
                <w:lang w:eastAsia="nl-NL"/>
              </w:rPr>
              <w:t>Legemsvægt</w:t>
            </w:r>
          </w:p>
        </w:tc>
        <w:tc>
          <w:tcPr>
            <w:tcW w:w="728" w:type="dxa"/>
            <w:tcBorders>
              <w:top w:val="outset" w:sz="6" w:space="0" w:color="auto"/>
              <w:left w:val="outset" w:sz="6" w:space="0" w:color="auto"/>
              <w:bottom w:val="outset" w:sz="6" w:space="0" w:color="auto"/>
              <w:right w:val="outset" w:sz="6" w:space="0" w:color="auto"/>
            </w:tcBorders>
            <w:hideMark/>
          </w:tcPr>
          <w:p w14:paraId="760386B6" w14:textId="77777777" w:rsidR="00042851" w:rsidRPr="00BD472B" w:rsidRDefault="00042851">
            <w:pPr>
              <w:spacing w:before="100" w:beforeAutospacing="1" w:after="100" w:afterAutospacing="1"/>
              <w:jc w:val="center"/>
              <w:rPr>
                <w:sz w:val="18"/>
                <w:szCs w:val="18"/>
                <w:lang w:eastAsia="nl-NL"/>
              </w:rPr>
            </w:pPr>
            <w:r w:rsidRPr="00BD472B">
              <w:rPr>
                <w:b/>
                <w:bCs/>
                <w:sz w:val="18"/>
                <w:szCs w:val="18"/>
                <w:lang w:eastAsia="nl-NL"/>
              </w:rPr>
              <w:t>Gel (ml)</w:t>
            </w:r>
          </w:p>
        </w:tc>
        <w:tc>
          <w:tcPr>
            <w:tcW w:w="1664" w:type="dxa"/>
            <w:tcBorders>
              <w:top w:val="outset" w:sz="6" w:space="0" w:color="auto"/>
              <w:left w:val="outset" w:sz="6" w:space="0" w:color="auto"/>
              <w:bottom w:val="outset" w:sz="6" w:space="0" w:color="auto"/>
              <w:right w:val="outset" w:sz="6" w:space="0" w:color="auto"/>
            </w:tcBorders>
            <w:hideMark/>
          </w:tcPr>
          <w:p w14:paraId="0053ECC2" w14:textId="77777777" w:rsidR="00042851" w:rsidRPr="00BD472B" w:rsidRDefault="00042851">
            <w:pPr>
              <w:spacing w:before="100" w:beforeAutospacing="1" w:after="100" w:afterAutospacing="1"/>
              <w:jc w:val="center"/>
              <w:rPr>
                <w:sz w:val="18"/>
                <w:szCs w:val="18"/>
                <w:lang w:val="fr-FR" w:eastAsia="nl-NL"/>
              </w:rPr>
            </w:pPr>
            <w:r w:rsidRPr="00BD472B">
              <w:rPr>
                <w:b/>
                <w:bCs/>
                <w:sz w:val="18"/>
                <w:szCs w:val="18"/>
                <w:lang w:val="fr-FR" w:eastAsia="nl-NL"/>
              </w:rPr>
              <w:t>Doseringsområde (mg/kg)</w:t>
            </w:r>
          </w:p>
        </w:tc>
        <w:tc>
          <w:tcPr>
            <w:tcW w:w="729" w:type="dxa"/>
            <w:tcBorders>
              <w:top w:val="outset" w:sz="6" w:space="0" w:color="auto"/>
              <w:left w:val="outset" w:sz="6" w:space="0" w:color="auto"/>
              <w:bottom w:val="outset" w:sz="6" w:space="0" w:color="auto"/>
              <w:right w:val="outset" w:sz="6" w:space="0" w:color="auto"/>
            </w:tcBorders>
            <w:hideMark/>
          </w:tcPr>
          <w:p w14:paraId="2EAE6CAD" w14:textId="77777777" w:rsidR="00042851" w:rsidRPr="00BD472B" w:rsidRDefault="00042851">
            <w:pPr>
              <w:spacing w:before="100" w:beforeAutospacing="1" w:after="100" w:afterAutospacing="1"/>
              <w:jc w:val="center"/>
              <w:rPr>
                <w:sz w:val="18"/>
                <w:szCs w:val="18"/>
                <w:lang w:val="en-GB" w:eastAsia="nl-NL"/>
              </w:rPr>
            </w:pPr>
            <w:r w:rsidRPr="00BD472B">
              <w:rPr>
                <w:b/>
                <w:bCs/>
                <w:sz w:val="18"/>
                <w:szCs w:val="18"/>
                <w:lang w:eastAsia="nl-NL"/>
              </w:rPr>
              <w:t>Gel (ml)</w:t>
            </w:r>
          </w:p>
        </w:tc>
        <w:tc>
          <w:tcPr>
            <w:tcW w:w="1664" w:type="dxa"/>
            <w:tcBorders>
              <w:top w:val="outset" w:sz="6" w:space="0" w:color="auto"/>
              <w:left w:val="outset" w:sz="6" w:space="0" w:color="auto"/>
              <w:bottom w:val="outset" w:sz="6" w:space="0" w:color="auto"/>
              <w:right w:val="outset" w:sz="6" w:space="0" w:color="auto"/>
            </w:tcBorders>
            <w:hideMark/>
          </w:tcPr>
          <w:p w14:paraId="748BE40A" w14:textId="77777777" w:rsidR="00042851" w:rsidRPr="00BD472B" w:rsidRDefault="00042851">
            <w:pPr>
              <w:spacing w:before="100" w:beforeAutospacing="1" w:after="100" w:afterAutospacing="1"/>
              <w:jc w:val="center"/>
              <w:rPr>
                <w:sz w:val="18"/>
                <w:szCs w:val="18"/>
                <w:lang w:val="fr-FR" w:eastAsia="nl-NL"/>
              </w:rPr>
            </w:pPr>
            <w:r w:rsidRPr="00BD472B">
              <w:rPr>
                <w:b/>
                <w:bCs/>
                <w:sz w:val="18"/>
                <w:szCs w:val="18"/>
                <w:lang w:val="fr-FR" w:eastAsia="nl-NL"/>
              </w:rPr>
              <w:t>Doseringsområde (mg/kg)</w:t>
            </w:r>
          </w:p>
        </w:tc>
        <w:tc>
          <w:tcPr>
            <w:tcW w:w="669" w:type="dxa"/>
            <w:tcBorders>
              <w:top w:val="outset" w:sz="6" w:space="0" w:color="auto"/>
              <w:left w:val="outset" w:sz="6" w:space="0" w:color="auto"/>
              <w:bottom w:val="outset" w:sz="6" w:space="0" w:color="auto"/>
              <w:right w:val="outset" w:sz="6" w:space="0" w:color="auto"/>
            </w:tcBorders>
            <w:hideMark/>
          </w:tcPr>
          <w:p w14:paraId="35B84EE4" w14:textId="77777777" w:rsidR="00042851" w:rsidRPr="00BD472B" w:rsidRDefault="00042851">
            <w:pPr>
              <w:spacing w:before="100" w:beforeAutospacing="1" w:after="100" w:afterAutospacing="1"/>
              <w:jc w:val="center"/>
              <w:rPr>
                <w:b/>
                <w:bCs/>
                <w:sz w:val="18"/>
                <w:szCs w:val="18"/>
                <w:lang w:val="fr-FR" w:eastAsia="nl-NL"/>
              </w:rPr>
            </w:pPr>
            <w:r w:rsidRPr="00BD472B">
              <w:rPr>
                <w:b/>
                <w:bCs/>
                <w:sz w:val="18"/>
                <w:szCs w:val="18"/>
                <w:lang w:eastAsia="nl-NL"/>
              </w:rPr>
              <w:t>Gel (ml)</w:t>
            </w:r>
          </w:p>
        </w:tc>
        <w:tc>
          <w:tcPr>
            <w:tcW w:w="1664" w:type="dxa"/>
            <w:tcBorders>
              <w:top w:val="outset" w:sz="6" w:space="0" w:color="auto"/>
              <w:left w:val="outset" w:sz="6" w:space="0" w:color="auto"/>
              <w:bottom w:val="outset" w:sz="6" w:space="0" w:color="auto"/>
              <w:right w:val="outset" w:sz="6" w:space="0" w:color="auto"/>
            </w:tcBorders>
            <w:hideMark/>
          </w:tcPr>
          <w:p w14:paraId="7AB75305" w14:textId="77777777" w:rsidR="00042851" w:rsidRPr="00BD472B" w:rsidRDefault="00042851">
            <w:pPr>
              <w:spacing w:before="100" w:beforeAutospacing="1" w:after="100" w:afterAutospacing="1"/>
              <w:jc w:val="center"/>
              <w:rPr>
                <w:b/>
                <w:bCs/>
                <w:sz w:val="18"/>
                <w:szCs w:val="18"/>
                <w:lang w:val="fr-FR" w:eastAsia="nl-NL"/>
              </w:rPr>
            </w:pPr>
            <w:r w:rsidRPr="00BD472B">
              <w:rPr>
                <w:b/>
                <w:bCs/>
                <w:sz w:val="18"/>
                <w:szCs w:val="18"/>
                <w:lang w:val="fr-FR" w:eastAsia="nl-NL"/>
              </w:rPr>
              <w:t>Doseringsområde (mg/kg)</w:t>
            </w:r>
          </w:p>
        </w:tc>
      </w:tr>
      <w:tr w:rsidR="00042851" w:rsidRPr="00BD472B" w14:paraId="2686696C" w14:textId="77777777" w:rsidTr="00E06EA8">
        <w:trPr>
          <w:tblCellSpacing w:w="0" w:type="dxa"/>
        </w:trPr>
        <w:tc>
          <w:tcPr>
            <w:tcW w:w="1522" w:type="dxa"/>
            <w:tcBorders>
              <w:top w:val="outset" w:sz="6" w:space="0" w:color="auto"/>
              <w:left w:val="outset" w:sz="6" w:space="0" w:color="auto"/>
              <w:bottom w:val="outset" w:sz="6" w:space="0" w:color="auto"/>
              <w:right w:val="outset" w:sz="6" w:space="0" w:color="auto"/>
            </w:tcBorders>
            <w:hideMark/>
          </w:tcPr>
          <w:p w14:paraId="1A41CB4A" w14:textId="77777777" w:rsidR="00042851" w:rsidRPr="00BD472B" w:rsidRDefault="00042851">
            <w:pPr>
              <w:spacing w:before="100" w:beforeAutospacing="1" w:after="100" w:afterAutospacing="1"/>
              <w:contextualSpacing/>
              <w:rPr>
                <w:sz w:val="18"/>
                <w:szCs w:val="18"/>
                <w:lang w:val="en-GB" w:eastAsia="nl-NL"/>
              </w:rPr>
            </w:pPr>
            <w:r w:rsidRPr="00BD472B">
              <w:rPr>
                <w:sz w:val="18"/>
                <w:szCs w:val="18"/>
                <w:lang w:eastAsia="nl-NL"/>
              </w:rPr>
              <w:t>&gt; 1,75 kg – 3,5 kg</w:t>
            </w:r>
          </w:p>
        </w:tc>
        <w:tc>
          <w:tcPr>
            <w:tcW w:w="728" w:type="dxa"/>
            <w:tcBorders>
              <w:top w:val="outset" w:sz="6" w:space="0" w:color="auto"/>
              <w:left w:val="outset" w:sz="6" w:space="0" w:color="auto"/>
              <w:bottom w:val="outset" w:sz="6" w:space="0" w:color="auto"/>
              <w:right w:val="outset" w:sz="6" w:space="0" w:color="auto"/>
            </w:tcBorders>
            <w:hideMark/>
          </w:tcPr>
          <w:p w14:paraId="6920A441" w14:textId="77777777" w:rsidR="00042851" w:rsidRPr="00BD472B" w:rsidRDefault="00042851">
            <w:pPr>
              <w:spacing w:before="100" w:beforeAutospacing="1" w:after="100" w:afterAutospacing="1"/>
              <w:contextualSpacing/>
              <w:jc w:val="center"/>
              <w:rPr>
                <w:sz w:val="18"/>
                <w:szCs w:val="18"/>
                <w:lang w:eastAsia="nl-NL"/>
              </w:rPr>
            </w:pPr>
            <w:r w:rsidRPr="00BD472B">
              <w:rPr>
                <w:sz w:val="18"/>
                <w:szCs w:val="18"/>
                <w:lang w:eastAsia="nl-NL"/>
              </w:rPr>
              <w:t>0,05</w:t>
            </w:r>
          </w:p>
        </w:tc>
        <w:tc>
          <w:tcPr>
            <w:tcW w:w="1664" w:type="dxa"/>
            <w:tcBorders>
              <w:top w:val="outset" w:sz="6" w:space="0" w:color="auto"/>
              <w:left w:val="outset" w:sz="6" w:space="0" w:color="auto"/>
              <w:bottom w:val="outset" w:sz="6" w:space="0" w:color="auto"/>
              <w:right w:val="outset" w:sz="6" w:space="0" w:color="auto"/>
            </w:tcBorders>
            <w:hideMark/>
          </w:tcPr>
          <w:p w14:paraId="244A51AB" w14:textId="77777777" w:rsidR="00042851" w:rsidRPr="00BD472B" w:rsidRDefault="00042851">
            <w:pPr>
              <w:spacing w:before="100" w:beforeAutospacing="1" w:after="100" w:afterAutospacing="1"/>
              <w:contextualSpacing/>
              <w:jc w:val="center"/>
              <w:rPr>
                <w:sz w:val="18"/>
                <w:szCs w:val="18"/>
                <w:lang w:eastAsia="nl-NL"/>
              </w:rPr>
            </w:pPr>
            <w:r w:rsidRPr="00BD472B">
              <w:rPr>
                <w:sz w:val="18"/>
                <w:szCs w:val="18"/>
                <w:lang w:eastAsia="nl-NL"/>
              </w:rPr>
              <w:t>1,00 – 0,50</w:t>
            </w:r>
          </w:p>
        </w:tc>
        <w:tc>
          <w:tcPr>
            <w:tcW w:w="729" w:type="dxa"/>
            <w:tcBorders>
              <w:top w:val="outset" w:sz="6" w:space="0" w:color="auto"/>
              <w:left w:val="outset" w:sz="6" w:space="0" w:color="auto"/>
              <w:bottom w:val="outset" w:sz="6" w:space="0" w:color="auto"/>
              <w:right w:val="outset" w:sz="6" w:space="0" w:color="auto"/>
            </w:tcBorders>
            <w:hideMark/>
          </w:tcPr>
          <w:p w14:paraId="522BD0DB" w14:textId="77777777" w:rsidR="00042851" w:rsidRPr="00BD472B" w:rsidRDefault="00042851">
            <w:pPr>
              <w:spacing w:before="100" w:beforeAutospacing="1" w:after="100" w:afterAutospacing="1"/>
              <w:contextualSpacing/>
              <w:jc w:val="center"/>
              <w:rPr>
                <w:sz w:val="18"/>
                <w:szCs w:val="18"/>
                <w:lang w:eastAsia="nl-NL"/>
              </w:rPr>
            </w:pPr>
            <w:r w:rsidRPr="00BD472B">
              <w:rPr>
                <w:sz w:val="18"/>
                <w:szCs w:val="18"/>
                <w:lang w:eastAsia="nl-NL"/>
              </w:rPr>
              <w:t>0,10</w:t>
            </w:r>
          </w:p>
        </w:tc>
        <w:tc>
          <w:tcPr>
            <w:tcW w:w="1664" w:type="dxa"/>
            <w:tcBorders>
              <w:top w:val="outset" w:sz="6" w:space="0" w:color="auto"/>
              <w:left w:val="outset" w:sz="6" w:space="0" w:color="auto"/>
              <w:bottom w:val="outset" w:sz="6" w:space="0" w:color="auto"/>
              <w:right w:val="outset" w:sz="6" w:space="0" w:color="auto"/>
            </w:tcBorders>
            <w:hideMark/>
          </w:tcPr>
          <w:p w14:paraId="75F84330" w14:textId="77777777" w:rsidR="00042851" w:rsidRPr="00BD472B" w:rsidRDefault="00042851">
            <w:pPr>
              <w:spacing w:before="100" w:beforeAutospacing="1" w:after="100" w:afterAutospacing="1"/>
              <w:contextualSpacing/>
              <w:jc w:val="center"/>
              <w:rPr>
                <w:sz w:val="18"/>
                <w:szCs w:val="18"/>
                <w:lang w:eastAsia="nl-NL"/>
              </w:rPr>
            </w:pPr>
            <w:r w:rsidRPr="00BD472B">
              <w:rPr>
                <w:sz w:val="18"/>
                <w:szCs w:val="18"/>
                <w:lang w:eastAsia="nl-NL"/>
              </w:rPr>
              <w:t>2,00 – 1,00</w:t>
            </w:r>
          </w:p>
        </w:tc>
        <w:tc>
          <w:tcPr>
            <w:tcW w:w="669" w:type="dxa"/>
            <w:tcBorders>
              <w:top w:val="outset" w:sz="6" w:space="0" w:color="auto"/>
              <w:left w:val="outset" w:sz="6" w:space="0" w:color="auto"/>
              <w:bottom w:val="outset" w:sz="6" w:space="0" w:color="auto"/>
              <w:right w:val="outset" w:sz="6" w:space="0" w:color="auto"/>
            </w:tcBorders>
            <w:hideMark/>
          </w:tcPr>
          <w:p w14:paraId="50367C47" w14:textId="77777777" w:rsidR="00042851" w:rsidRPr="00BD472B" w:rsidRDefault="00042851">
            <w:pPr>
              <w:spacing w:before="100" w:beforeAutospacing="1" w:after="100" w:afterAutospacing="1"/>
              <w:contextualSpacing/>
              <w:jc w:val="center"/>
              <w:rPr>
                <w:sz w:val="18"/>
                <w:szCs w:val="18"/>
                <w:lang w:eastAsia="nl-NL"/>
              </w:rPr>
            </w:pPr>
            <w:r w:rsidRPr="00BD472B">
              <w:rPr>
                <w:sz w:val="18"/>
                <w:szCs w:val="18"/>
              </w:rPr>
              <w:t>0,15</w:t>
            </w:r>
          </w:p>
        </w:tc>
        <w:tc>
          <w:tcPr>
            <w:tcW w:w="1664" w:type="dxa"/>
            <w:tcBorders>
              <w:top w:val="outset" w:sz="6" w:space="0" w:color="auto"/>
              <w:left w:val="outset" w:sz="6" w:space="0" w:color="auto"/>
              <w:bottom w:val="outset" w:sz="6" w:space="0" w:color="auto"/>
              <w:right w:val="outset" w:sz="6" w:space="0" w:color="auto"/>
            </w:tcBorders>
            <w:hideMark/>
          </w:tcPr>
          <w:p w14:paraId="554A82BD" w14:textId="77777777" w:rsidR="00042851" w:rsidRPr="00BD472B" w:rsidRDefault="00042851">
            <w:pPr>
              <w:spacing w:before="100" w:beforeAutospacing="1" w:after="100" w:afterAutospacing="1"/>
              <w:contextualSpacing/>
              <w:jc w:val="center"/>
              <w:rPr>
                <w:sz w:val="18"/>
                <w:szCs w:val="18"/>
                <w:lang w:eastAsia="nl-NL"/>
              </w:rPr>
            </w:pPr>
            <w:r w:rsidRPr="00BD472B">
              <w:rPr>
                <w:sz w:val="18"/>
                <w:szCs w:val="18"/>
                <w:lang w:eastAsia="nl-NL"/>
              </w:rPr>
              <w:t>3.00 – 1,50</w:t>
            </w:r>
          </w:p>
        </w:tc>
      </w:tr>
      <w:tr w:rsidR="00042851" w:rsidRPr="00BD472B" w14:paraId="67B43D0A" w14:textId="77777777" w:rsidTr="00E06EA8">
        <w:trPr>
          <w:tblCellSpacing w:w="0" w:type="dxa"/>
        </w:trPr>
        <w:tc>
          <w:tcPr>
            <w:tcW w:w="1522" w:type="dxa"/>
            <w:tcBorders>
              <w:top w:val="outset" w:sz="6" w:space="0" w:color="auto"/>
              <w:left w:val="outset" w:sz="6" w:space="0" w:color="auto"/>
              <w:bottom w:val="outset" w:sz="6" w:space="0" w:color="auto"/>
              <w:right w:val="outset" w:sz="6" w:space="0" w:color="auto"/>
            </w:tcBorders>
            <w:hideMark/>
          </w:tcPr>
          <w:p w14:paraId="0D872922" w14:textId="77777777" w:rsidR="00042851" w:rsidRPr="00BD472B" w:rsidRDefault="00042851">
            <w:pPr>
              <w:spacing w:before="100" w:beforeAutospacing="1" w:after="100" w:afterAutospacing="1"/>
              <w:contextualSpacing/>
              <w:rPr>
                <w:sz w:val="18"/>
                <w:szCs w:val="18"/>
                <w:lang w:eastAsia="nl-NL"/>
              </w:rPr>
            </w:pPr>
            <w:r w:rsidRPr="00BD472B">
              <w:rPr>
                <w:sz w:val="18"/>
                <w:szCs w:val="18"/>
                <w:lang w:eastAsia="nl-NL"/>
              </w:rPr>
              <w:t>&gt;3,5 kg – 5,25 kg</w:t>
            </w:r>
          </w:p>
        </w:tc>
        <w:tc>
          <w:tcPr>
            <w:tcW w:w="728" w:type="dxa"/>
            <w:tcBorders>
              <w:top w:val="outset" w:sz="6" w:space="0" w:color="auto"/>
              <w:left w:val="outset" w:sz="6" w:space="0" w:color="auto"/>
              <w:bottom w:val="outset" w:sz="6" w:space="0" w:color="auto"/>
              <w:right w:val="outset" w:sz="6" w:space="0" w:color="auto"/>
            </w:tcBorders>
            <w:hideMark/>
          </w:tcPr>
          <w:p w14:paraId="1541A91D" w14:textId="77777777" w:rsidR="00042851" w:rsidRPr="00BD472B" w:rsidRDefault="00042851">
            <w:pPr>
              <w:spacing w:before="100" w:beforeAutospacing="1" w:after="100" w:afterAutospacing="1"/>
              <w:contextualSpacing/>
              <w:jc w:val="center"/>
              <w:rPr>
                <w:sz w:val="18"/>
                <w:szCs w:val="18"/>
                <w:lang w:eastAsia="nl-NL"/>
              </w:rPr>
            </w:pPr>
            <w:r w:rsidRPr="00BD472B">
              <w:rPr>
                <w:sz w:val="18"/>
                <w:szCs w:val="18"/>
              </w:rPr>
              <w:t>0,10</w:t>
            </w:r>
          </w:p>
        </w:tc>
        <w:tc>
          <w:tcPr>
            <w:tcW w:w="1664" w:type="dxa"/>
            <w:tcBorders>
              <w:top w:val="outset" w:sz="6" w:space="0" w:color="auto"/>
              <w:left w:val="outset" w:sz="6" w:space="0" w:color="auto"/>
              <w:bottom w:val="outset" w:sz="6" w:space="0" w:color="auto"/>
              <w:right w:val="outset" w:sz="6" w:space="0" w:color="auto"/>
            </w:tcBorders>
            <w:hideMark/>
          </w:tcPr>
          <w:p w14:paraId="13017403" w14:textId="77777777" w:rsidR="00042851" w:rsidRPr="00BD472B" w:rsidRDefault="00042851">
            <w:pPr>
              <w:spacing w:before="100" w:beforeAutospacing="1" w:after="100" w:afterAutospacing="1"/>
              <w:contextualSpacing/>
              <w:jc w:val="center"/>
              <w:rPr>
                <w:sz w:val="18"/>
                <w:szCs w:val="18"/>
                <w:lang w:eastAsia="nl-NL"/>
              </w:rPr>
            </w:pPr>
            <w:r w:rsidRPr="00BD472B">
              <w:rPr>
                <w:sz w:val="18"/>
                <w:szCs w:val="18"/>
                <w:lang w:eastAsia="nl-NL"/>
              </w:rPr>
              <w:t>1,00 – 0,67</w:t>
            </w:r>
          </w:p>
        </w:tc>
        <w:tc>
          <w:tcPr>
            <w:tcW w:w="729" w:type="dxa"/>
            <w:tcBorders>
              <w:top w:val="outset" w:sz="6" w:space="0" w:color="auto"/>
              <w:left w:val="outset" w:sz="6" w:space="0" w:color="auto"/>
              <w:bottom w:val="outset" w:sz="6" w:space="0" w:color="auto"/>
              <w:right w:val="outset" w:sz="6" w:space="0" w:color="auto"/>
            </w:tcBorders>
            <w:hideMark/>
          </w:tcPr>
          <w:p w14:paraId="39CC4C97" w14:textId="77777777" w:rsidR="00042851" w:rsidRPr="00BD472B" w:rsidRDefault="00042851">
            <w:pPr>
              <w:spacing w:before="100" w:beforeAutospacing="1" w:after="100" w:afterAutospacing="1"/>
              <w:contextualSpacing/>
              <w:jc w:val="center"/>
              <w:rPr>
                <w:sz w:val="18"/>
                <w:szCs w:val="18"/>
                <w:lang w:eastAsia="nl-NL"/>
              </w:rPr>
            </w:pPr>
            <w:r w:rsidRPr="00BD472B">
              <w:rPr>
                <w:sz w:val="18"/>
                <w:szCs w:val="18"/>
              </w:rPr>
              <w:t>0,20</w:t>
            </w:r>
          </w:p>
        </w:tc>
        <w:tc>
          <w:tcPr>
            <w:tcW w:w="1664" w:type="dxa"/>
            <w:tcBorders>
              <w:top w:val="outset" w:sz="6" w:space="0" w:color="auto"/>
              <w:left w:val="outset" w:sz="6" w:space="0" w:color="auto"/>
              <w:bottom w:val="outset" w:sz="6" w:space="0" w:color="auto"/>
              <w:right w:val="outset" w:sz="6" w:space="0" w:color="auto"/>
            </w:tcBorders>
            <w:hideMark/>
          </w:tcPr>
          <w:p w14:paraId="6DA30ADA" w14:textId="77777777" w:rsidR="00042851" w:rsidRPr="00BD472B" w:rsidRDefault="00042851">
            <w:pPr>
              <w:spacing w:before="100" w:beforeAutospacing="1" w:after="100" w:afterAutospacing="1"/>
              <w:contextualSpacing/>
              <w:jc w:val="center"/>
              <w:rPr>
                <w:sz w:val="18"/>
                <w:szCs w:val="18"/>
                <w:lang w:eastAsia="nl-NL"/>
              </w:rPr>
            </w:pPr>
            <w:r w:rsidRPr="00BD472B">
              <w:rPr>
                <w:sz w:val="18"/>
                <w:szCs w:val="18"/>
                <w:lang w:eastAsia="nl-NL"/>
              </w:rPr>
              <w:t>2,00 – 1,33</w:t>
            </w:r>
          </w:p>
        </w:tc>
        <w:tc>
          <w:tcPr>
            <w:tcW w:w="669" w:type="dxa"/>
            <w:tcBorders>
              <w:top w:val="outset" w:sz="6" w:space="0" w:color="auto"/>
              <w:left w:val="outset" w:sz="6" w:space="0" w:color="auto"/>
              <w:bottom w:val="outset" w:sz="6" w:space="0" w:color="auto"/>
              <w:right w:val="outset" w:sz="6" w:space="0" w:color="auto"/>
            </w:tcBorders>
            <w:hideMark/>
          </w:tcPr>
          <w:p w14:paraId="22E450C6" w14:textId="77777777" w:rsidR="00042851" w:rsidRPr="00BD472B" w:rsidRDefault="00042851">
            <w:pPr>
              <w:spacing w:before="100" w:beforeAutospacing="1" w:after="100" w:afterAutospacing="1"/>
              <w:contextualSpacing/>
              <w:jc w:val="center"/>
              <w:rPr>
                <w:sz w:val="18"/>
                <w:szCs w:val="18"/>
                <w:lang w:eastAsia="nl-NL"/>
              </w:rPr>
            </w:pPr>
            <w:r w:rsidRPr="00BD472B">
              <w:rPr>
                <w:sz w:val="18"/>
                <w:szCs w:val="18"/>
              </w:rPr>
              <w:t>0,30</w:t>
            </w:r>
          </w:p>
        </w:tc>
        <w:tc>
          <w:tcPr>
            <w:tcW w:w="1664" w:type="dxa"/>
            <w:tcBorders>
              <w:top w:val="outset" w:sz="6" w:space="0" w:color="auto"/>
              <w:left w:val="outset" w:sz="6" w:space="0" w:color="auto"/>
              <w:bottom w:val="outset" w:sz="6" w:space="0" w:color="auto"/>
              <w:right w:val="outset" w:sz="6" w:space="0" w:color="auto"/>
            </w:tcBorders>
            <w:hideMark/>
          </w:tcPr>
          <w:p w14:paraId="2BFB6DE9" w14:textId="77777777" w:rsidR="00042851" w:rsidRPr="00BD472B" w:rsidRDefault="00042851">
            <w:pPr>
              <w:spacing w:before="100" w:beforeAutospacing="1" w:after="100" w:afterAutospacing="1"/>
              <w:contextualSpacing/>
              <w:jc w:val="center"/>
              <w:rPr>
                <w:sz w:val="18"/>
                <w:szCs w:val="18"/>
                <w:lang w:eastAsia="nl-NL"/>
              </w:rPr>
            </w:pPr>
            <w:r w:rsidRPr="00BD472B">
              <w:rPr>
                <w:sz w:val="18"/>
                <w:szCs w:val="18"/>
                <w:lang w:eastAsia="nl-NL"/>
              </w:rPr>
              <w:t>3,00 – 2,00</w:t>
            </w:r>
          </w:p>
        </w:tc>
      </w:tr>
      <w:tr w:rsidR="00042851" w:rsidRPr="00BD472B" w14:paraId="245580F3" w14:textId="77777777" w:rsidTr="00E06EA8">
        <w:trPr>
          <w:tblCellSpacing w:w="0" w:type="dxa"/>
        </w:trPr>
        <w:tc>
          <w:tcPr>
            <w:tcW w:w="1522" w:type="dxa"/>
            <w:tcBorders>
              <w:top w:val="outset" w:sz="6" w:space="0" w:color="auto"/>
              <w:left w:val="outset" w:sz="6" w:space="0" w:color="auto"/>
              <w:bottom w:val="outset" w:sz="6" w:space="0" w:color="auto"/>
              <w:right w:val="outset" w:sz="6" w:space="0" w:color="auto"/>
            </w:tcBorders>
            <w:hideMark/>
          </w:tcPr>
          <w:p w14:paraId="089687B8" w14:textId="77777777" w:rsidR="00042851" w:rsidRPr="00BD472B" w:rsidRDefault="00042851">
            <w:pPr>
              <w:spacing w:before="100" w:beforeAutospacing="1" w:after="100" w:afterAutospacing="1"/>
              <w:contextualSpacing/>
              <w:rPr>
                <w:sz w:val="18"/>
                <w:szCs w:val="18"/>
                <w:lang w:eastAsia="nl-NL"/>
              </w:rPr>
            </w:pPr>
            <w:r w:rsidRPr="00BD472B">
              <w:rPr>
                <w:sz w:val="18"/>
                <w:szCs w:val="18"/>
                <w:lang w:eastAsia="nl-NL"/>
              </w:rPr>
              <w:t>&gt;5,25 kg – 7,0 kg</w:t>
            </w:r>
          </w:p>
        </w:tc>
        <w:tc>
          <w:tcPr>
            <w:tcW w:w="728" w:type="dxa"/>
            <w:tcBorders>
              <w:top w:val="outset" w:sz="6" w:space="0" w:color="auto"/>
              <w:left w:val="outset" w:sz="6" w:space="0" w:color="auto"/>
              <w:bottom w:val="outset" w:sz="6" w:space="0" w:color="auto"/>
              <w:right w:val="outset" w:sz="6" w:space="0" w:color="auto"/>
            </w:tcBorders>
            <w:hideMark/>
          </w:tcPr>
          <w:p w14:paraId="11E16494" w14:textId="77777777" w:rsidR="00042851" w:rsidRPr="00BD472B" w:rsidRDefault="00042851">
            <w:pPr>
              <w:spacing w:before="100" w:beforeAutospacing="1" w:after="100" w:afterAutospacing="1"/>
              <w:contextualSpacing/>
              <w:jc w:val="center"/>
              <w:rPr>
                <w:sz w:val="18"/>
                <w:szCs w:val="18"/>
                <w:lang w:eastAsia="nl-NL"/>
              </w:rPr>
            </w:pPr>
            <w:r w:rsidRPr="00BD472B">
              <w:rPr>
                <w:sz w:val="18"/>
                <w:szCs w:val="18"/>
              </w:rPr>
              <w:t>0,15</w:t>
            </w:r>
          </w:p>
        </w:tc>
        <w:tc>
          <w:tcPr>
            <w:tcW w:w="1664" w:type="dxa"/>
            <w:tcBorders>
              <w:top w:val="outset" w:sz="6" w:space="0" w:color="auto"/>
              <w:left w:val="outset" w:sz="6" w:space="0" w:color="auto"/>
              <w:bottom w:val="outset" w:sz="6" w:space="0" w:color="auto"/>
              <w:right w:val="outset" w:sz="6" w:space="0" w:color="auto"/>
            </w:tcBorders>
            <w:hideMark/>
          </w:tcPr>
          <w:p w14:paraId="0EDC473A" w14:textId="77777777" w:rsidR="00042851" w:rsidRPr="00BD472B" w:rsidRDefault="00042851">
            <w:pPr>
              <w:spacing w:before="100" w:beforeAutospacing="1" w:after="100" w:afterAutospacing="1"/>
              <w:contextualSpacing/>
              <w:jc w:val="center"/>
              <w:rPr>
                <w:sz w:val="18"/>
                <w:szCs w:val="18"/>
                <w:lang w:eastAsia="nl-NL"/>
              </w:rPr>
            </w:pPr>
            <w:r w:rsidRPr="00BD472B">
              <w:rPr>
                <w:sz w:val="18"/>
                <w:szCs w:val="18"/>
                <w:lang w:eastAsia="nl-NL"/>
              </w:rPr>
              <w:t>1,00 – 0,75</w:t>
            </w:r>
          </w:p>
        </w:tc>
        <w:tc>
          <w:tcPr>
            <w:tcW w:w="729" w:type="dxa"/>
            <w:tcBorders>
              <w:top w:val="outset" w:sz="6" w:space="0" w:color="auto"/>
              <w:left w:val="outset" w:sz="6" w:space="0" w:color="auto"/>
              <w:bottom w:val="outset" w:sz="6" w:space="0" w:color="auto"/>
              <w:right w:val="outset" w:sz="6" w:space="0" w:color="auto"/>
            </w:tcBorders>
            <w:hideMark/>
          </w:tcPr>
          <w:p w14:paraId="33A53E28" w14:textId="77777777" w:rsidR="00042851" w:rsidRPr="00BD472B" w:rsidRDefault="00042851">
            <w:pPr>
              <w:spacing w:before="100" w:beforeAutospacing="1" w:after="100" w:afterAutospacing="1"/>
              <w:contextualSpacing/>
              <w:jc w:val="center"/>
              <w:rPr>
                <w:sz w:val="18"/>
                <w:szCs w:val="18"/>
                <w:lang w:eastAsia="nl-NL"/>
              </w:rPr>
            </w:pPr>
            <w:r w:rsidRPr="00BD472B">
              <w:rPr>
                <w:sz w:val="18"/>
                <w:szCs w:val="18"/>
              </w:rPr>
              <w:t>0,30</w:t>
            </w:r>
          </w:p>
        </w:tc>
        <w:tc>
          <w:tcPr>
            <w:tcW w:w="1664" w:type="dxa"/>
            <w:tcBorders>
              <w:top w:val="outset" w:sz="6" w:space="0" w:color="auto"/>
              <w:left w:val="outset" w:sz="6" w:space="0" w:color="auto"/>
              <w:bottom w:val="outset" w:sz="6" w:space="0" w:color="auto"/>
              <w:right w:val="outset" w:sz="6" w:space="0" w:color="auto"/>
            </w:tcBorders>
            <w:hideMark/>
          </w:tcPr>
          <w:p w14:paraId="654E6650" w14:textId="77777777" w:rsidR="00042851" w:rsidRPr="00BD472B" w:rsidRDefault="00042851">
            <w:pPr>
              <w:spacing w:before="100" w:beforeAutospacing="1" w:after="100" w:afterAutospacing="1"/>
              <w:contextualSpacing/>
              <w:jc w:val="center"/>
              <w:rPr>
                <w:sz w:val="18"/>
                <w:szCs w:val="18"/>
                <w:lang w:eastAsia="nl-NL"/>
              </w:rPr>
            </w:pPr>
            <w:r w:rsidRPr="00BD472B">
              <w:rPr>
                <w:sz w:val="18"/>
                <w:szCs w:val="18"/>
                <w:lang w:eastAsia="nl-NL"/>
              </w:rPr>
              <w:t>2,00 – 1,50</w:t>
            </w:r>
          </w:p>
        </w:tc>
        <w:tc>
          <w:tcPr>
            <w:tcW w:w="669" w:type="dxa"/>
            <w:tcBorders>
              <w:top w:val="outset" w:sz="6" w:space="0" w:color="auto"/>
              <w:left w:val="outset" w:sz="6" w:space="0" w:color="auto"/>
              <w:bottom w:val="outset" w:sz="6" w:space="0" w:color="auto"/>
              <w:right w:val="outset" w:sz="6" w:space="0" w:color="auto"/>
            </w:tcBorders>
            <w:hideMark/>
          </w:tcPr>
          <w:p w14:paraId="0BB7E67B" w14:textId="77777777" w:rsidR="00042851" w:rsidRPr="00BD472B" w:rsidRDefault="00042851">
            <w:pPr>
              <w:spacing w:before="100" w:beforeAutospacing="1" w:after="100" w:afterAutospacing="1"/>
              <w:contextualSpacing/>
              <w:jc w:val="center"/>
              <w:rPr>
                <w:sz w:val="18"/>
                <w:szCs w:val="18"/>
                <w:lang w:eastAsia="nl-NL"/>
              </w:rPr>
            </w:pPr>
            <w:r w:rsidRPr="00BD472B">
              <w:rPr>
                <w:sz w:val="18"/>
                <w:szCs w:val="18"/>
              </w:rPr>
              <w:t>0,45</w:t>
            </w:r>
          </w:p>
        </w:tc>
        <w:tc>
          <w:tcPr>
            <w:tcW w:w="1664" w:type="dxa"/>
            <w:tcBorders>
              <w:top w:val="outset" w:sz="6" w:space="0" w:color="auto"/>
              <w:left w:val="outset" w:sz="6" w:space="0" w:color="auto"/>
              <w:bottom w:val="outset" w:sz="6" w:space="0" w:color="auto"/>
              <w:right w:val="outset" w:sz="6" w:space="0" w:color="auto"/>
            </w:tcBorders>
            <w:hideMark/>
          </w:tcPr>
          <w:p w14:paraId="2911A0E0" w14:textId="77777777" w:rsidR="00042851" w:rsidRPr="00BD472B" w:rsidRDefault="00042851">
            <w:pPr>
              <w:spacing w:before="100" w:beforeAutospacing="1" w:after="100" w:afterAutospacing="1"/>
              <w:contextualSpacing/>
              <w:jc w:val="center"/>
              <w:rPr>
                <w:sz w:val="18"/>
                <w:szCs w:val="18"/>
                <w:lang w:eastAsia="nl-NL"/>
              </w:rPr>
            </w:pPr>
            <w:r w:rsidRPr="00BD472B">
              <w:rPr>
                <w:sz w:val="18"/>
                <w:szCs w:val="18"/>
                <w:lang w:eastAsia="nl-NL"/>
              </w:rPr>
              <w:t>3,00 – 2,25</w:t>
            </w:r>
          </w:p>
        </w:tc>
      </w:tr>
      <w:tr w:rsidR="00042851" w:rsidRPr="00BD472B" w14:paraId="04A2E75D" w14:textId="77777777" w:rsidTr="00E06EA8">
        <w:trPr>
          <w:tblCellSpacing w:w="0" w:type="dxa"/>
        </w:trPr>
        <w:tc>
          <w:tcPr>
            <w:tcW w:w="1522" w:type="dxa"/>
            <w:tcBorders>
              <w:top w:val="outset" w:sz="6" w:space="0" w:color="auto"/>
              <w:left w:val="outset" w:sz="6" w:space="0" w:color="auto"/>
              <w:bottom w:val="outset" w:sz="6" w:space="0" w:color="auto"/>
              <w:right w:val="outset" w:sz="6" w:space="0" w:color="auto"/>
            </w:tcBorders>
            <w:hideMark/>
          </w:tcPr>
          <w:p w14:paraId="7F40C05E" w14:textId="77777777" w:rsidR="00042851" w:rsidRPr="00BD472B" w:rsidRDefault="00042851">
            <w:pPr>
              <w:spacing w:before="100" w:beforeAutospacing="1" w:after="100" w:afterAutospacing="1"/>
              <w:contextualSpacing/>
              <w:rPr>
                <w:sz w:val="18"/>
                <w:szCs w:val="18"/>
                <w:lang w:eastAsia="nl-NL"/>
              </w:rPr>
            </w:pPr>
            <w:r w:rsidRPr="00BD472B">
              <w:rPr>
                <w:sz w:val="18"/>
                <w:szCs w:val="18"/>
                <w:lang w:eastAsia="nl-NL"/>
              </w:rPr>
              <w:t>&gt;7,0 kg – 8,75 kg</w:t>
            </w:r>
          </w:p>
        </w:tc>
        <w:tc>
          <w:tcPr>
            <w:tcW w:w="728" w:type="dxa"/>
            <w:tcBorders>
              <w:top w:val="outset" w:sz="6" w:space="0" w:color="auto"/>
              <w:left w:val="outset" w:sz="6" w:space="0" w:color="auto"/>
              <w:bottom w:val="outset" w:sz="6" w:space="0" w:color="auto"/>
              <w:right w:val="outset" w:sz="6" w:space="0" w:color="auto"/>
            </w:tcBorders>
            <w:hideMark/>
          </w:tcPr>
          <w:p w14:paraId="7220CB09" w14:textId="77777777" w:rsidR="00042851" w:rsidRPr="00BD472B" w:rsidRDefault="00042851">
            <w:pPr>
              <w:spacing w:before="100" w:beforeAutospacing="1" w:after="100" w:afterAutospacing="1"/>
              <w:contextualSpacing/>
              <w:jc w:val="center"/>
              <w:rPr>
                <w:sz w:val="18"/>
                <w:szCs w:val="18"/>
                <w:lang w:eastAsia="nl-NL"/>
              </w:rPr>
            </w:pPr>
            <w:r w:rsidRPr="00BD472B">
              <w:rPr>
                <w:sz w:val="18"/>
                <w:szCs w:val="18"/>
              </w:rPr>
              <w:t>0.20</w:t>
            </w:r>
          </w:p>
        </w:tc>
        <w:tc>
          <w:tcPr>
            <w:tcW w:w="1664" w:type="dxa"/>
            <w:tcBorders>
              <w:top w:val="outset" w:sz="6" w:space="0" w:color="auto"/>
              <w:left w:val="outset" w:sz="6" w:space="0" w:color="auto"/>
              <w:bottom w:val="outset" w:sz="6" w:space="0" w:color="auto"/>
              <w:right w:val="outset" w:sz="6" w:space="0" w:color="auto"/>
            </w:tcBorders>
            <w:hideMark/>
          </w:tcPr>
          <w:p w14:paraId="6F19FFE5" w14:textId="77777777" w:rsidR="00042851" w:rsidRPr="00BD472B" w:rsidRDefault="00042851">
            <w:pPr>
              <w:spacing w:before="100" w:beforeAutospacing="1" w:after="100" w:afterAutospacing="1"/>
              <w:contextualSpacing/>
              <w:jc w:val="center"/>
              <w:rPr>
                <w:sz w:val="18"/>
                <w:szCs w:val="18"/>
                <w:lang w:eastAsia="nl-NL"/>
              </w:rPr>
            </w:pPr>
            <w:r w:rsidRPr="00BD472B">
              <w:rPr>
                <w:sz w:val="18"/>
                <w:szCs w:val="18"/>
                <w:lang w:eastAsia="nl-NL"/>
              </w:rPr>
              <w:t>1.00 – 0,80</w:t>
            </w:r>
          </w:p>
        </w:tc>
        <w:tc>
          <w:tcPr>
            <w:tcW w:w="729" w:type="dxa"/>
            <w:tcBorders>
              <w:top w:val="outset" w:sz="6" w:space="0" w:color="auto"/>
              <w:left w:val="outset" w:sz="6" w:space="0" w:color="auto"/>
              <w:bottom w:val="outset" w:sz="6" w:space="0" w:color="auto"/>
              <w:right w:val="outset" w:sz="6" w:space="0" w:color="auto"/>
            </w:tcBorders>
            <w:hideMark/>
          </w:tcPr>
          <w:p w14:paraId="537AD61F" w14:textId="77777777" w:rsidR="00042851" w:rsidRPr="00BD472B" w:rsidRDefault="00042851">
            <w:pPr>
              <w:spacing w:before="100" w:beforeAutospacing="1" w:after="100" w:afterAutospacing="1"/>
              <w:contextualSpacing/>
              <w:jc w:val="center"/>
              <w:rPr>
                <w:sz w:val="18"/>
                <w:szCs w:val="18"/>
                <w:lang w:eastAsia="nl-NL"/>
              </w:rPr>
            </w:pPr>
            <w:r w:rsidRPr="00BD472B">
              <w:rPr>
                <w:sz w:val="18"/>
                <w:szCs w:val="18"/>
              </w:rPr>
              <w:t>0,40</w:t>
            </w:r>
          </w:p>
        </w:tc>
        <w:tc>
          <w:tcPr>
            <w:tcW w:w="1664" w:type="dxa"/>
            <w:tcBorders>
              <w:top w:val="outset" w:sz="6" w:space="0" w:color="auto"/>
              <w:left w:val="outset" w:sz="6" w:space="0" w:color="auto"/>
              <w:bottom w:val="outset" w:sz="6" w:space="0" w:color="auto"/>
              <w:right w:val="outset" w:sz="6" w:space="0" w:color="auto"/>
            </w:tcBorders>
            <w:hideMark/>
          </w:tcPr>
          <w:p w14:paraId="2A754CB0" w14:textId="77777777" w:rsidR="00042851" w:rsidRPr="00BD472B" w:rsidRDefault="00042851">
            <w:pPr>
              <w:spacing w:before="100" w:beforeAutospacing="1" w:after="100" w:afterAutospacing="1"/>
              <w:contextualSpacing/>
              <w:jc w:val="center"/>
              <w:rPr>
                <w:sz w:val="18"/>
                <w:szCs w:val="18"/>
                <w:lang w:eastAsia="nl-NL"/>
              </w:rPr>
            </w:pPr>
            <w:r w:rsidRPr="00BD472B">
              <w:rPr>
                <w:sz w:val="18"/>
                <w:szCs w:val="18"/>
                <w:lang w:eastAsia="nl-NL"/>
              </w:rPr>
              <w:t>2,00 – 1,60</w:t>
            </w:r>
          </w:p>
        </w:tc>
        <w:tc>
          <w:tcPr>
            <w:tcW w:w="669" w:type="dxa"/>
            <w:tcBorders>
              <w:top w:val="outset" w:sz="6" w:space="0" w:color="auto"/>
              <w:left w:val="outset" w:sz="6" w:space="0" w:color="auto"/>
              <w:bottom w:val="outset" w:sz="6" w:space="0" w:color="auto"/>
              <w:right w:val="outset" w:sz="6" w:space="0" w:color="auto"/>
            </w:tcBorders>
            <w:hideMark/>
          </w:tcPr>
          <w:p w14:paraId="710BC537" w14:textId="77777777" w:rsidR="00042851" w:rsidRPr="00BD472B" w:rsidRDefault="00042851">
            <w:pPr>
              <w:spacing w:before="100" w:beforeAutospacing="1" w:after="100" w:afterAutospacing="1"/>
              <w:contextualSpacing/>
              <w:jc w:val="center"/>
              <w:rPr>
                <w:sz w:val="18"/>
                <w:szCs w:val="18"/>
                <w:lang w:eastAsia="nl-NL"/>
              </w:rPr>
            </w:pPr>
            <w:r w:rsidRPr="00BD472B">
              <w:rPr>
                <w:sz w:val="18"/>
                <w:szCs w:val="18"/>
              </w:rPr>
              <w:t>0,60</w:t>
            </w:r>
          </w:p>
        </w:tc>
        <w:tc>
          <w:tcPr>
            <w:tcW w:w="1664" w:type="dxa"/>
            <w:tcBorders>
              <w:top w:val="outset" w:sz="6" w:space="0" w:color="auto"/>
              <w:left w:val="outset" w:sz="6" w:space="0" w:color="auto"/>
              <w:bottom w:val="outset" w:sz="6" w:space="0" w:color="auto"/>
              <w:right w:val="outset" w:sz="6" w:space="0" w:color="auto"/>
            </w:tcBorders>
            <w:hideMark/>
          </w:tcPr>
          <w:p w14:paraId="6B99C18B" w14:textId="77777777" w:rsidR="00042851" w:rsidRPr="00BD472B" w:rsidRDefault="00042851">
            <w:pPr>
              <w:spacing w:before="100" w:beforeAutospacing="1" w:after="100" w:afterAutospacing="1"/>
              <w:contextualSpacing/>
              <w:jc w:val="center"/>
              <w:rPr>
                <w:sz w:val="18"/>
                <w:szCs w:val="18"/>
                <w:lang w:eastAsia="nl-NL"/>
              </w:rPr>
            </w:pPr>
            <w:r w:rsidRPr="00BD472B">
              <w:rPr>
                <w:sz w:val="18"/>
                <w:szCs w:val="18"/>
                <w:lang w:eastAsia="nl-NL"/>
              </w:rPr>
              <w:t>3,00 – 2,40</w:t>
            </w:r>
          </w:p>
        </w:tc>
      </w:tr>
      <w:tr w:rsidR="00042851" w:rsidRPr="00BD472B" w14:paraId="38433B3A" w14:textId="77777777" w:rsidTr="00E06EA8">
        <w:trPr>
          <w:tblCellSpacing w:w="0" w:type="dxa"/>
        </w:trPr>
        <w:tc>
          <w:tcPr>
            <w:tcW w:w="1522" w:type="dxa"/>
            <w:tcBorders>
              <w:top w:val="outset" w:sz="6" w:space="0" w:color="auto"/>
              <w:left w:val="outset" w:sz="6" w:space="0" w:color="auto"/>
              <w:bottom w:val="outset" w:sz="6" w:space="0" w:color="auto"/>
              <w:right w:val="outset" w:sz="6" w:space="0" w:color="auto"/>
            </w:tcBorders>
            <w:hideMark/>
          </w:tcPr>
          <w:p w14:paraId="7892839E" w14:textId="77777777" w:rsidR="00042851" w:rsidRPr="00BD472B" w:rsidRDefault="00042851">
            <w:pPr>
              <w:spacing w:before="100" w:beforeAutospacing="1" w:after="100" w:afterAutospacing="1"/>
              <w:contextualSpacing/>
              <w:rPr>
                <w:sz w:val="18"/>
                <w:szCs w:val="18"/>
                <w:lang w:eastAsia="nl-NL"/>
              </w:rPr>
            </w:pPr>
            <w:r w:rsidRPr="00BD472B">
              <w:rPr>
                <w:sz w:val="18"/>
                <w:szCs w:val="18"/>
                <w:lang w:eastAsia="nl-NL"/>
              </w:rPr>
              <w:t>&gt; 8,75 kg – 10,5 kg</w:t>
            </w:r>
          </w:p>
        </w:tc>
        <w:tc>
          <w:tcPr>
            <w:tcW w:w="728" w:type="dxa"/>
            <w:tcBorders>
              <w:top w:val="outset" w:sz="6" w:space="0" w:color="auto"/>
              <w:left w:val="outset" w:sz="6" w:space="0" w:color="auto"/>
              <w:bottom w:val="outset" w:sz="6" w:space="0" w:color="auto"/>
              <w:right w:val="outset" w:sz="6" w:space="0" w:color="auto"/>
            </w:tcBorders>
            <w:hideMark/>
          </w:tcPr>
          <w:p w14:paraId="27D04461" w14:textId="77777777" w:rsidR="00042851" w:rsidRPr="00BD472B" w:rsidRDefault="00042851">
            <w:pPr>
              <w:spacing w:before="100" w:beforeAutospacing="1" w:after="100" w:afterAutospacing="1"/>
              <w:contextualSpacing/>
              <w:jc w:val="center"/>
              <w:rPr>
                <w:sz w:val="18"/>
                <w:szCs w:val="18"/>
                <w:lang w:eastAsia="nl-NL"/>
              </w:rPr>
            </w:pPr>
            <w:r w:rsidRPr="00BD472B">
              <w:rPr>
                <w:sz w:val="18"/>
                <w:szCs w:val="18"/>
              </w:rPr>
              <w:t>0,25</w:t>
            </w:r>
          </w:p>
        </w:tc>
        <w:tc>
          <w:tcPr>
            <w:tcW w:w="1664" w:type="dxa"/>
            <w:tcBorders>
              <w:top w:val="outset" w:sz="6" w:space="0" w:color="auto"/>
              <w:left w:val="outset" w:sz="6" w:space="0" w:color="auto"/>
              <w:bottom w:val="outset" w:sz="6" w:space="0" w:color="auto"/>
              <w:right w:val="outset" w:sz="6" w:space="0" w:color="auto"/>
            </w:tcBorders>
            <w:hideMark/>
          </w:tcPr>
          <w:p w14:paraId="7BDBFA00" w14:textId="77777777" w:rsidR="00042851" w:rsidRPr="00BD472B" w:rsidRDefault="00042851">
            <w:pPr>
              <w:spacing w:before="100" w:beforeAutospacing="1" w:after="100" w:afterAutospacing="1"/>
              <w:contextualSpacing/>
              <w:jc w:val="center"/>
              <w:rPr>
                <w:sz w:val="18"/>
                <w:szCs w:val="18"/>
                <w:lang w:eastAsia="nl-NL"/>
              </w:rPr>
            </w:pPr>
            <w:r w:rsidRPr="00BD472B">
              <w:rPr>
                <w:sz w:val="18"/>
                <w:szCs w:val="18"/>
                <w:lang w:eastAsia="nl-NL"/>
              </w:rPr>
              <w:t>1,00 – 0,83</w:t>
            </w:r>
          </w:p>
        </w:tc>
        <w:tc>
          <w:tcPr>
            <w:tcW w:w="729" w:type="dxa"/>
            <w:tcBorders>
              <w:top w:val="outset" w:sz="6" w:space="0" w:color="auto"/>
              <w:left w:val="outset" w:sz="6" w:space="0" w:color="auto"/>
              <w:bottom w:val="outset" w:sz="6" w:space="0" w:color="auto"/>
              <w:right w:val="outset" w:sz="6" w:space="0" w:color="auto"/>
            </w:tcBorders>
            <w:hideMark/>
          </w:tcPr>
          <w:p w14:paraId="4112DE1E" w14:textId="77777777" w:rsidR="00042851" w:rsidRPr="00BD472B" w:rsidRDefault="00042851">
            <w:pPr>
              <w:spacing w:before="100" w:beforeAutospacing="1" w:after="100" w:afterAutospacing="1"/>
              <w:contextualSpacing/>
              <w:jc w:val="center"/>
              <w:rPr>
                <w:sz w:val="18"/>
                <w:szCs w:val="18"/>
                <w:lang w:eastAsia="nl-NL"/>
              </w:rPr>
            </w:pPr>
            <w:r w:rsidRPr="00BD472B">
              <w:rPr>
                <w:sz w:val="18"/>
                <w:szCs w:val="18"/>
              </w:rPr>
              <w:t>0,50</w:t>
            </w:r>
          </w:p>
        </w:tc>
        <w:tc>
          <w:tcPr>
            <w:tcW w:w="1664" w:type="dxa"/>
            <w:tcBorders>
              <w:top w:val="outset" w:sz="6" w:space="0" w:color="auto"/>
              <w:left w:val="outset" w:sz="6" w:space="0" w:color="auto"/>
              <w:bottom w:val="outset" w:sz="6" w:space="0" w:color="auto"/>
              <w:right w:val="outset" w:sz="6" w:space="0" w:color="auto"/>
            </w:tcBorders>
            <w:hideMark/>
          </w:tcPr>
          <w:p w14:paraId="0BDFF227" w14:textId="77777777" w:rsidR="00042851" w:rsidRPr="00BD472B" w:rsidRDefault="00042851">
            <w:pPr>
              <w:spacing w:before="100" w:beforeAutospacing="1" w:after="100" w:afterAutospacing="1"/>
              <w:contextualSpacing/>
              <w:jc w:val="center"/>
              <w:rPr>
                <w:sz w:val="18"/>
                <w:szCs w:val="18"/>
                <w:lang w:eastAsia="nl-NL"/>
              </w:rPr>
            </w:pPr>
            <w:r w:rsidRPr="00BD472B">
              <w:rPr>
                <w:sz w:val="18"/>
                <w:szCs w:val="18"/>
                <w:lang w:eastAsia="nl-NL"/>
              </w:rPr>
              <w:t>2,00 – 1,67</w:t>
            </w:r>
          </w:p>
        </w:tc>
        <w:tc>
          <w:tcPr>
            <w:tcW w:w="669" w:type="dxa"/>
            <w:tcBorders>
              <w:top w:val="outset" w:sz="6" w:space="0" w:color="auto"/>
              <w:left w:val="outset" w:sz="6" w:space="0" w:color="auto"/>
              <w:bottom w:val="outset" w:sz="6" w:space="0" w:color="auto"/>
              <w:right w:val="outset" w:sz="6" w:space="0" w:color="auto"/>
            </w:tcBorders>
            <w:hideMark/>
          </w:tcPr>
          <w:p w14:paraId="2959800F" w14:textId="77777777" w:rsidR="00042851" w:rsidRPr="00BD472B" w:rsidRDefault="00042851">
            <w:pPr>
              <w:spacing w:before="100" w:beforeAutospacing="1" w:after="100" w:afterAutospacing="1"/>
              <w:contextualSpacing/>
              <w:jc w:val="center"/>
              <w:rPr>
                <w:sz w:val="18"/>
                <w:szCs w:val="18"/>
                <w:lang w:eastAsia="nl-NL"/>
              </w:rPr>
            </w:pPr>
            <w:r w:rsidRPr="00BD472B">
              <w:rPr>
                <w:sz w:val="18"/>
                <w:szCs w:val="18"/>
              </w:rPr>
              <w:t>0,75</w:t>
            </w:r>
          </w:p>
        </w:tc>
        <w:tc>
          <w:tcPr>
            <w:tcW w:w="1664" w:type="dxa"/>
            <w:tcBorders>
              <w:top w:val="outset" w:sz="6" w:space="0" w:color="auto"/>
              <w:left w:val="outset" w:sz="6" w:space="0" w:color="auto"/>
              <w:bottom w:val="outset" w:sz="6" w:space="0" w:color="auto"/>
              <w:right w:val="outset" w:sz="6" w:space="0" w:color="auto"/>
            </w:tcBorders>
            <w:hideMark/>
          </w:tcPr>
          <w:p w14:paraId="69929AA2" w14:textId="77777777" w:rsidR="00042851" w:rsidRPr="00BD472B" w:rsidRDefault="00042851">
            <w:pPr>
              <w:spacing w:before="100" w:beforeAutospacing="1" w:after="100" w:afterAutospacing="1"/>
              <w:contextualSpacing/>
              <w:jc w:val="center"/>
              <w:rPr>
                <w:sz w:val="18"/>
                <w:szCs w:val="18"/>
                <w:lang w:eastAsia="nl-NL"/>
              </w:rPr>
            </w:pPr>
            <w:r w:rsidRPr="00BD472B">
              <w:rPr>
                <w:sz w:val="18"/>
                <w:szCs w:val="18"/>
                <w:lang w:eastAsia="nl-NL"/>
              </w:rPr>
              <w:t>3,00 – 2,50</w:t>
            </w:r>
          </w:p>
        </w:tc>
      </w:tr>
      <w:tr w:rsidR="00042851" w:rsidRPr="00BD472B" w14:paraId="17EB523F" w14:textId="77777777" w:rsidTr="00E06EA8">
        <w:trPr>
          <w:tblCellSpacing w:w="0" w:type="dxa"/>
        </w:trPr>
        <w:tc>
          <w:tcPr>
            <w:tcW w:w="1522" w:type="dxa"/>
            <w:tcBorders>
              <w:top w:val="outset" w:sz="6" w:space="0" w:color="auto"/>
              <w:left w:val="outset" w:sz="6" w:space="0" w:color="auto"/>
              <w:bottom w:val="outset" w:sz="6" w:space="0" w:color="auto"/>
              <w:right w:val="outset" w:sz="6" w:space="0" w:color="auto"/>
            </w:tcBorders>
            <w:hideMark/>
          </w:tcPr>
          <w:p w14:paraId="0643FC03" w14:textId="77777777" w:rsidR="00042851" w:rsidRPr="00BD472B" w:rsidRDefault="00042851">
            <w:pPr>
              <w:spacing w:before="100" w:beforeAutospacing="1" w:after="100" w:afterAutospacing="1"/>
              <w:contextualSpacing/>
              <w:rPr>
                <w:sz w:val="18"/>
                <w:szCs w:val="18"/>
                <w:lang w:eastAsia="nl-NL"/>
              </w:rPr>
            </w:pPr>
            <w:r w:rsidRPr="00BD472B">
              <w:rPr>
                <w:sz w:val="18"/>
                <w:szCs w:val="18"/>
                <w:lang w:eastAsia="nl-NL"/>
              </w:rPr>
              <w:t>&gt; 10,5 kg – 14 kg</w:t>
            </w:r>
          </w:p>
        </w:tc>
        <w:tc>
          <w:tcPr>
            <w:tcW w:w="728" w:type="dxa"/>
            <w:tcBorders>
              <w:top w:val="outset" w:sz="6" w:space="0" w:color="auto"/>
              <w:left w:val="outset" w:sz="6" w:space="0" w:color="auto"/>
              <w:bottom w:val="outset" w:sz="6" w:space="0" w:color="auto"/>
              <w:right w:val="outset" w:sz="6" w:space="0" w:color="auto"/>
            </w:tcBorders>
            <w:hideMark/>
          </w:tcPr>
          <w:p w14:paraId="7927ADB1" w14:textId="77777777" w:rsidR="00042851" w:rsidRPr="00BD472B" w:rsidRDefault="00042851">
            <w:pPr>
              <w:spacing w:before="100" w:beforeAutospacing="1" w:after="100" w:afterAutospacing="1"/>
              <w:contextualSpacing/>
              <w:jc w:val="center"/>
              <w:rPr>
                <w:sz w:val="18"/>
                <w:szCs w:val="18"/>
                <w:lang w:eastAsia="nl-NL"/>
              </w:rPr>
            </w:pPr>
            <w:r w:rsidRPr="00BD472B">
              <w:rPr>
                <w:sz w:val="18"/>
                <w:szCs w:val="18"/>
              </w:rPr>
              <w:t>0,30</w:t>
            </w:r>
          </w:p>
        </w:tc>
        <w:tc>
          <w:tcPr>
            <w:tcW w:w="1664" w:type="dxa"/>
            <w:tcBorders>
              <w:top w:val="outset" w:sz="6" w:space="0" w:color="auto"/>
              <w:left w:val="outset" w:sz="6" w:space="0" w:color="auto"/>
              <w:bottom w:val="outset" w:sz="6" w:space="0" w:color="auto"/>
              <w:right w:val="outset" w:sz="6" w:space="0" w:color="auto"/>
            </w:tcBorders>
            <w:hideMark/>
          </w:tcPr>
          <w:p w14:paraId="023F5EC2" w14:textId="77777777" w:rsidR="00042851" w:rsidRPr="00BD472B" w:rsidRDefault="00042851">
            <w:pPr>
              <w:spacing w:before="100" w:beforeAutospacing="1" w:after="100" w:afterAutospacing="1"/>
              <w:contextualSpacing/>
              <w:jc w:val="center"/>
              <w:rPr>
                <w:sz w:val="18"/>
                <w:szCs w:val="18"/>
                <w:lang w:eastAsia="nl-NL"/>
              </w:rPr>
            </w:pPr>
            <w:r w:rsidRPr="00BD472B">
              <w:rPr>
                <w:sz w:val="18"/>
                <w:szCs w:val="18"/>
                <w:lang w:eastAsia="nl-NL"/>
              </w:rPr>
              <w:t>1,00 – 0,75</w:t>
            </w:r>
          </w:p>
        </w:tc>
        <w:tc>
          <w:tcPr>
            <w:tcW w:w="729" w:type="dxa"/>
            <w:tcBorders>
              <w:top w:val="outset" w:sz="6" w:space="0" w:color="auto"/>
              <w:left w:val="outset" w:sz="6" w:space="0" w:color="auto"/>
              <w:bottom w:val="outset" w:sz="6" w:space="0" w:color="auto"/>
              <w:right w:val="outset" w:sz="6" w:space="0" w:color="auto"/>
            </w:tcBorders>
            <w:hideMark/>
          </w:tcPr>
          <w:p w14:paraId="5422EAE7" w14:textId="77777777" w:rsidR="00042851" w:rsidRPr="00BD472B" w:rsidRDefault="00042851">
            <w:pPr>
              <w:spacing w:before="100" w:beforeAutospacing="1" w:after="100" w:afterAutospacing="1"/>
              <w:contextualSpacing/>
              <w:jc w:val="center"/>
              <w:rPr>
                <w:sz w:val="18"/>
                <w:szCs w:val="18"/>
                <w:lang w:eastAsia="nl-NL"/>
              </w:rPr>
            </w:pPr>
            <w:r w:rsidRPr="00BD472B">
              <w:rPr>
                <w:sz w:val="18"/>
                <w:szCs w:val="18"/>
              </w:rPr>
              <w:t>0,60</w:t>
            </w:r>
          </w:p>
        </w:tc>
        <w:tc>
          <w:tcPr>
            <w:tcW w:w="1664" w:type="dxa"/>
            <w:tcBorders>
              <w:top w:val="outset" w:sz="6" w:space="0" w:color="auto"/>
              <w:left w:val="outset" w:sz="6" w:space="0" w:color="auto"/>
              <w:bottom w:val="outset" w:sz="6" w:space="0" w:color="auto"/>
              <w:right w:val="outset" w:sz="6" w:space="0" w:color="auto"/>
            </w:tcBorders>
            <w:hideMark/>
          </w:tcPr>
          <w:p w14:paraId="5A9A8320" w14:textId="77777777" w:rsidR="00042851" w:rsidRPr="00BD472B" w:rsidRDefault="00042851">
            <w:pPr>
              <w:spacing w:before="100" w:beforeAutospacing="1" w:after="100" w:afterAutospacing="1"/>
              <w:contextualSpacing/>
              <w:jc w:val="center"/>
              <w:rPr>
                <w:sz w:val="18"/>
                <w:szCs w:val="18"/>
                <w:lang w:eastAsia="nl-NL"/>
              </w:rPr>
            </w:pPr>
            <w:r w:rsidRPr="00BD472B">
              <w:rPr>
                <w:sz w:val="18"/>
                <w:szCs w:val="18"/>
                <w:lang w:eastAsia="nl-NL"/>
              </w:rPr>
              <w:t>2,00 – 1,50</w:t>
            </w:r>
          </w:p>
        </w:tc>
        <w:tc>
          <w:tcPr>
            <w:tcW w:w="669" w:type="dxa"/>
            <w:tcBorders>
              <w:top w:val="outset" w:sz="6" w:space="0" w:color="auto"/>
              <w:left w:val="outset" w:sz="6" w:space="0" w:color="auto"/>
              <w:bottom w:val="outset" w:sz="6" w:space="0" w:color="auto"/>
              <w:right w:val="outset" w:sz="6" w:space="0" w:color="auto"/>
            </w:tcBorders>
            <w:hideMark/>
          </w:tcPr>
          <w:p w14:paraId="74A53FFC" w14:textId="77777777" w:rsidR="00042851" w:rsidRPr="00BD472B" w:rsidRDefault="00042851">
            <w:pPr>
              <w:spacing w:before="100" w:beforeAutospacing="1" w:after="100" w:afterAutospacing="1"/>
              <w:contextualSpacing/>
              <w:jc w:val="center"/>
              <w:rPr>
                <w:sz w:val="18"/>
                <w:szCs w:val="18"/>
                <w:lang w:eastAsia="nl-NL"/>
              </w:rPr>
            </w:pPr>
            <w:r w:rsidRPr="00BD472B">
              <w:rPr>
                <w:sz w:val="18"/>
                <w:szCs w:val="18"/>
              </w:rPr>
              <w:t>0,90</w:t>
            </w:r>
          </w:p>
        </w:tc>
        <w:tc>
          <w:tcPr>
            <w:tcW w:w="1664" w:type="dxa"/>
            <w:tcBorders>
              <w:top w:val="outset" w:sz="6" w:space="0" w:color="auto"/>
              <w:left w:val="outset" w:sz="6" w:space="0" w:color="auto"/>
              <w:bottom w:val="outset" w:sz="6" w:space="0" w:color="auto"/>
              <w:right w:val="outset" w:sz="6" w:space="0" w:color="auto"/>
            </w:tcBorders>
            <w:hideMark/>
          </w:tcPr>
          <w:p w14:paraId="02948CD4" w14:textId="77777777" w:rsidR="00042851" w:rsidRPr="00BD472B" w:rsidRDefault="00042851">
            <w:pPr>
              <w:spacing w:before="100" w:beforeAutospacing="1" w:after="100" w:afterAutospacing="1"/>
              <w:contextualSpacing/>
              <w:jc w:val="center"/>
              <w:rPr>
                <w:sz w:val="18"/>
                <w:szCs w:val="18"/>
                <w:lang w:eastAsia="nl-NL"/>
              </w:rPr>
            </w:pPr>
            <w:r w:rsidRPr="00BD472B">
              <w:rPr>
                <w:sz w:val="18"/>
                <w:szCs w:val="18"/>
                <w:lang w:eastAsia="nl-NL"/>
              </w:rPr>
              <w:t>3,00 – 2,25</w:t>
            </w:r>
          </w:p>
        </w:tc>
      </w:tr>
      <w:tr w:rsidR="00042851" w:rsidRPr="00BD472B" w14:paraId="6FC390AB" w14:textId="77777777" w:rsidTr="00E06EA8">
        <w:trPr>
          <w:tblCellSpacing w:w="0" w:type="dxa"/>
        </w:trPr>
        <w:tc>
          <w:tcPr>
            <w:tcW w:w="1522" w:type="dxa"/>
            <w:tcBorders>
              <w:top w:val="outset" w:sz="6" w:space="0" w:color="auto"/>
              <w:left w:val="outset" w:sz="6" w:space="0" w:color="auto"/>
              <w:bottom w:val="outset" w:sz="6" w:space="0" w:color="auto"/>
              <w:right w:val="outset" w:sz="6" w:space="0" w:color="auto"/>
            </w:tcBorders>
            <w:hideMark/>
          </w:tcPr>
          <w:p w14:paraId="39BEFB54" w14:textId="77777777" w:rsidR="00042851" w:rsidRPr="00BD472B" w:rsidRDefault="00042851">
            <w:pPr>
              <w:spacing w:before="100" w:beforeAutospacing="1" w:after="100" w:afterAutospacing="1"/>
              <w:rPr>
                <w:sz w:val="18"/>
                <w:szCs w:val="18"/>
                <w:lang w:eastAsia="nl-NL"/>
              </w:rPr>
            </w:pPr>
            <w:r w:rsidRPr="00BD472B">
              <w:rPr>
                <w:sz w:val="18"/>
                <w:szCs w:val="18"/>
                <w:lang w:eastAsia="nl-NL"/>
              </w:rPr>
              <w:t>&gt; 14 kg – 17,5 kg</w:t>
            </w:r>
          </w:p>
        </w:tc>
        <w:tc>
          <w:tcPr>
            <w:tcW w:w="728" w:type="dxa"/>
            <w:tcBorders>
              <w:top w:val="outset" w:sz="6" w:space="0" w:color="auto"/>
              <w:left w:val="outset" w:sz="6" w:space="0" w:color="auto"/>
              <w:bottom w:val="outset" w:sz="6" w:space="0" w:color="auto"/>
              <w:right w:val="outset" w:sz="6" w:space="0" w:color="auto"/>
            </w:tcBorders>
            <w:hideMark/>
          </w:tcPr>
          <w:p w14:paraId="6EBC9816" w14:textId="77777777" w:rsidR="00042851" w:rsidRPr="00BD472B" w:rsidRDefault="00042851">
            <w:pPr>
              <w:spacing w:before="100" w:beforeAutospacing="1" w:after="100" w:afterAutospacing="1"/>
              <w:jc w:val="center"/>
              <w:rPr>
                <w:sz w:val="18"/>
                <w:szCs w:val="18"/>
                <w:lang w:eastAsia="nl-NL"/>
              </w:rPr>
            </w:pPr>
            <w:r w:rsidRPr="00BD472B">
              <w:rPr>
                <w:sz w:val="18"/>
                <w:szCs w:val="18"/>
              </w:rPr>
              <w:t>0,40</w:t>
            </w:r>
          </w:p>
        </w:tc>
        <w:tc>
          <w:tcPr>
            <w:tcW w:w="1664" w:type="dxa"/>
            <w:tcBorders>
              <w:top w:val="outset" w:sz="6" w:space="0" w:color="auto"/>
              <w:left w:val="outset" w:sz="6" w:space="0" w:color="auto"/>
              <w:bottom w:val="outset" w:sz="6" w:space="0" w:color="auto"/>
              <w:right w:val="outset" w:sz="6" w:space="0" w:color="auto"/>
            </w:tcBorders>
            <w:hideMark/>
          </w:tcPr>
          <w:p w14:paraId="54236446" w14:textId="77777777" w:rsidR="00042851" w:rsidRPr="00BD472B" w:rsidRDefault="00042851">
            <w:pPr>
              <w:spacing w:before="100" w:beforeAutospacing="1" w:after="100" w:afterAutospacing="1"/>
              <w:jc w:val="center"/>
              <w:rPr>
                <w:sz w:val="18"/>
                <w:szCs w:val="18"/>
                <w:lang w:eastAsia="nl-NL"/>
              </w:rPr>
            </w:pPr>
            <w:r w:rsidRPr="00BD472B">
              <w:rPr>
                <w:sz w:val="18"/>
                <w:szCs w:val="18"/>
                <w:lang w:eastAsia="nl-NL"/>
              </w:rPr>
              <w:t>1,00 – 0,80</w:t>
            </w:r>
          </w:p>
        </w:tc>
        <w:tc>
          <w:tcPr>
            <w:tcW w:w="729" w:type="dxa"/>
            <w:tcBorders>
              <w:top w:val="outset" w:sz="6" w:space="0" w:color="auto"/>
              <w:left w:val="outset" w:sz="6" w:space="0" w:color="auto"/>
              <w:bottom w:val="outset" w:sz="6" w:space="0" w:color="auto"/>
              <w:right w:val="outset" w:sz="6" w:space="0" w:color="auto"/>
            </w:tcBorders>
            <w:hideMark/>
          </w:tcPr>
          <w:p w14:paraId="6CCABB00" w14:textId="77777777" w:rsidR="00042851" w:rsidRPr="00BD472B" w:rsidRDefault="00042851">
            <w:pPr>
              <w:spacing w:before="100" w:beforeAutospacing="1" w:after="100" w:afterAutospacing="1"/>
              <w:jc w:val="center"/>
              <w:rPr>
                <w:sz w:val="18"/>
                <w:szCs w:val="18"/>
                <w:lang w:eastAsia="nl-NL"/>
              </w:rPr>
            </w:pPr>
            <w:r w:rsidRPr="00BD472B">
              <w:rPr>
                <w:sz w:val="18"/>
                <w:szCs w:val="18"/>
              </w:rPr>
              <w:t>0,80</w:t>
            </w:r>
          </w:p>
        </w:tc>
        <w:tc>
          <w:tcPr>
            <w:tcW w:w="1664" w:type="dxa"/>
            <w:tcBorders>
              <w:top w:val="outset" w:sz="6" w:space="0" w:color="auto"/>
              <w:left w:val="outset" w:sz="6" w:space="0" w:color="auto"/>
              <w:bottom w:val="outset" w:sz="6" w:space="0" w:color="auto"/>
              <w:right w:val="outset" w:sz="6" w:space="0" w:color="auto"/>
            </w:tcBorders>
            <w:hideMark/>
          </w:tcPr>
          <w:p w14:paraId="3874EC95" w14:textId="77777777" w:rsidR="00042851" w:rsidRPr="00BD472B" w:rsidRDefault="00042851">
            <w:pPr>
              <w:spacing w:before="100" w:beforeAutospacing="1" w:after="100" w:afterAutospacing="1"/>
              <w:jc w:val="center"/>
              <w:rPr>
                <w:sz w:val="18"/>
                <w:szCs w:val="18"/>
                <w:lang w:eastAsia="nl-NL"/>
              </w:rPr>
            </w:pPr>
            <w:r w:rsidRPr="00BD472B">
              <w:rPr>
                <w:sz w:val="18"/>
                <w:szCs w:val="18"/>
                <w:lang w:eastAsia="nl-NL"/>
              </w:rPr>
              <w:t>2,00 – 1,60</w:t>
            </w:r>
          </w:p>
        </w:tc>
        <w:tc>
          <w:tcPr>
            <w:tcW w:w="669" w:type="dxa"/>
            <w:tcBorders>
              <w:top w:val="outset" w:sz="6" w:space="0" w:color="auto"/>
              <w:left w:val="outset" w:sz="6" w:space="0" w:color="auto"/>
              <w:bottom w:val="outset" w:sz="6" w:space="0" w:color="auto"/>
              <w:right w:val="outset" w:sz="6" w:space="0" w:color="auto"/>
            </w:tcBorders>
            <w:hideMark/>
          </w:tcPr>
          <w:p w14:paraId="78A4D416" w14:textId="77777777" w:rsidR="00042851" w:rsidRPr="00BD472B" w:rsidRDefault="00042851">
            <w:pPr>
              <w:spacing w:before="100" w:beforeAutospacing="1" w:after="100" w:afterAutospacing="1"/>
              <w:jc w:val="center"/>
              <w:rPr>
                <w:sz w:val="18"/>
                <w:szCs w:val="18"/>
                <w:lang w:eastAsia="nl-NL"/>
              </w:rPr>
            </w:pPr>
            <w:r w:rsidRPr="00BD472B">
              <w:rPr>
                <w:sz w:val="18"/>
                <w:szCs w:val="18"/>
              </w:rPr>
              <w:t>1,20</w:t>
            </w:r>
          </w:p>
        </w:tc>
        <w:tc>
          <w:tcPr>
            <w:tcW w:w="1664" w:type="dxa"/>
            <w:tcBorders>
              <w:top w:val="outset" w:sz="6" w:space="0" w:color="auto"/>
              <w:left w:val="outset" w:sz="6" w:space="0" w:color="auto"/>
              <w:bottom w:val="outset" w:sz="6" w:space="0" w:color="auto"/>
              <w:right w:val="outset" w:sz="6" w:space="0" w:color="auto"/>
            </w:tcBorders>
            <w:hideMark/>
          </w:tcPr>
          <w:p w14:paraId="66694687" w14:textId="77777777" w:rsidR="00042851" w:rsidRPr="00BD472B" w:rsidRDefault="00042851">
            <w:pPr>
              <w:spacing w:before="100" w:beforeAutospacing="1" w:after="100" w:afterAutospacing="1"/>
              <w:jc w:val="center"/>
              <w:rPr>
                <w:sz w:val="18"/>
                <w:szCs w:val="18"/>
                <w:lang w:eastAsia="nl-NL"/>
              </w:rPr>
            </w:pPr>
            <w:r w:rsidRPr="00BD472B">
              <w:rPr>
                <w:sz w:val="18"/>
                <w:szCs w:val="18"/>
                <w:lang w:eastAsia="nl-NL"/>
              </w:rPr>
              <w:t>3,00 – 2,40</w:t>
            </w:r>
          </w:p>
        </w:tc>
      </w:tr>
      <w:tr w:rsidR="00042851" w:rsidRPr="00BD472B" w14:paraId="05EF6FAC" w14:textId="77777777" w:rsidTr="00E06EA8">
        <w:trPr>
          <w:tblCellSpacing w:w="0" w:type="dxa"/>
        </w:trPr>
        <w:tc>
          <w:tcPr>
            <w:tcW w:w="1522" w:type="dxa"/>
            <w:tcBorders>
              <w:top w:val="outset" w:sz="6" w:space="0" w:color="auto"/>
              <w:left w:val="outset" w:sz="6" w:space="0" w:color="auto"/>
              <w:bottom w:val="outset" w:sz="6" w:space="0" w:color="auto"/>
              <w:right w:val="outset" w:sz="6" w:space="0" w:color="auto"/>
            </w:tcBorders>
            <w:hideMark/>
          </w:tcPr>
          <w:p w14:paraId="3C91D1FA" w14:textId="77777777" w:rsidR="00042851" w:rsidRPr="00BD472B" w:rsidRDefault="00042851">
            <w:pPr>
              <w:spacing w:before="100" w:beforeAutospacing="1" w:after="100" w:afterAutospacing="1"/>
              <w:rPr>
                <w:sz w:val="18"/>
                <w:szCs w:val="18"/>
                <w:lang w:eastAsia="nl-NL"/>
              </w:rPr>
            </w:pPr>
            <w:r w:rsidRPr="00BD472B">
              <w:rPr>
                <w:sz w:val="18"/>
                <w:szCs w:val="18"/>
                <w:lang w:eastAsia="nl-NL"/>
              </w:rPr>
              <w:t>&gt; 17,5 kg – 21 kg</w:t>
            </w:r>
          </w:p>
        </w:tc>
        <w:tc>
          <w:tcPr>
            <w:tcW w:w="728" w:type="dxa"/>
            <w:tcBorders>
              <w:top w:val="outset" w:sz="6" w:space="0" w:color="auto"/>
              <w:left w:val="outset" w:sz="6" w:space="0" w:color="auto"/>
              <w:bottom w:val="outset" w:sz="6" w:space="0" w:color="auto"/>
              <w:right w:val="outset" w:sz="6" w:space="0" w:color="auto"/>
            </w:tcBorders>
            <w:hideMark/>
          </w:tcPr>
          <w:p w14:paraId="4131465A" w14:textId="77777777" w:rsidR="00042851" w:rsidRPr="00BD472B" w:rsidRDefault="00042851">
            <w:pPr>
              <w:spacing w:before="100" w:beforeAutospacing="1" w:after="100" w:afterAutospacing="1"/>
              <w:jc w:val="center"/>
              <w:rPr>
                <w:sz w:val="18"/>
                <w:szCs w:val="18"/>
                <w:lang w:eastAsia="nl-NL"/>
              </w:rPr>
            </w:pPr>
            <w:r w:rsidRPr="00BD472B">
              <w:rPr>
                <w:sz w:val="18"/>
                <w:szCs w:val="18"/>
              </w:rPr>
              <w:t>0,50</w:t>
            </w:r>
          </w:p>
        </w:tc>
        <w:tc>
          <w:tcPr>
            <w:tcW w:w="1664" w:type="dxa"/>
            <w:tcBorders>
              <w:top w:val="outset" w:sz="6" w:space="0" w:color="auto"/>
              <w:left w:val="outset" w:sz="6" w:space="0" w:color="auto"/>
              <w:bottom w:val="outset" w:sz="6" w:space="0" w:color="auto"/>
              <w:right w:val="outset" w:sz="6" w:space="0" w:color="auto"/>
            </w:tcBorders>
            <w:hideMark/>
          </w:tcPr>
          <w:p w14:paraId="1A64BF11" w14:textId="77777777" w:rsidR="00042851" w:rsidRPr="00BD472B" w:rsidRDefault="00042851">
            <w:pPr>
              <w:spacing w:before="100" w:beforeAutospacing="1" w:after="100" w:afterAutospacing="1"/>
              <w:jc w:val="center"/>
              <w:rPr>
                <w:sz w:val="18"/>
                <w:szCs w:val="18"/>
                <w:lang w:eastAsia="nl-NL"/>
              </w:rPr>
            </w:pPr>
            <w:r w:rsidRPr="00BD472B">
              <w:rPr>
                <w:sz w:val="18"/>
                <w:szCs w:val="18"/>
                <w:lang w:eastAsia="nl-NL"/>
              </w:rPr>
              <w:t>1,00 – 0,83</w:t>
            </w:r>
          </w:p>
        </w:tc>
        <w:tc>
          <w:tcPr>
            <w:tcW w:w="729" w:type="dxa"/>
            <w:tcBorders>
              <w:top w:val="outset" w:sz="6" w:space="0" w:color="auto"/>
              <w:left w:val="outset" w:sz="6" w:space="0" w:color="auto"/>
              <w:bottom w:val="outset" w:sz="6" w:space="0" w:color="auto"/>
              <w:right w:val="outset" w:sz="6" w:space="0" w:color="auto"/>
            </w:tcBorders>
            <w:hideMark/>
          </w:tcPr>
          <w:p w14:paraId="2602B6E2" w14:textId="77777777" w:rsidR="00042851" w:rsidRPr="00BD472B" w:rsidRDefault="00042851">
            <w:pPr>
              <w:spacing w:before="100" w:beforeAutospacing="1" w:after="100" w:afterAutospacing="1"/>
              <w:jc w:val="center"/>
              <w:rPr>
                <w:sz w:val="18"/>
                <w:szCs w:val="18"/>
                <w:lang w:eastAsia="nl-NL"/>
              </w:rPr>
            </w:pPr>
            <w:r w:rsidRPr="00BD472B">
              <w:rPr>
                <w:sz w:val="18"/>
                <w:szCs w:val="18"/>
              </w:rPr>
              <w:t>1,00</w:t>
            </w:r>
          </w:p>
        </w:tc>
        <w:tc>
          <w:tcPr>
            <w:tcW w:w="1664" w:type="dxa"/>
            <w:tcBorders>
              <w:top w:val="outset" w:sz="6" w:space="0" w:color="auto"/>
              <w:left w:val="outset" w:sz="6" w:space="0" w:color="auto"/>
              <w:bottom w:val="outset" w:sz="6" w:space="0" w:color="auto"/>
              <w:right w:val="outset" w:sz="6" w:space="0" w:color="auto"/>
            </w:tcBorders>
            <w:hideMark/>
          </w:tcPr>
          <w:p w14:paraId="512ECF6C" w14:textId="77777777" w:rsidR="00042851" w:rsidRPr="00BD472B" w:rsidRDefault="00042851">
            <w:pPr>
              <w:spacing w:before="100" w:beforeAutospacing="1" w:after="100" w:afterAutospacing="1"/>
              <w:jc w:val="center"/>
              <w:rPr>
                <w:sz w:val="18"/>
                <w:szCs w:val="18"/>
                <w:lang w:eastAsia="nl-NL"/>
              </w:rPr>
            </w:pPr>
            <w:r w:rsidRPr="00BD472B">
              <w:rPr>
                <w:sz w:val="18"/>
                <w:szCs w:val="18"/>
                <w:lang w:eastAsia="nl-NL"/>
              </w:rPr>
              <w:t>2,00 – 1,67</w:t>
            </w:r>
          </w:p>
        </w:tc>
        <w:tc>
          <w:tcPr>
            <w:tcW w:w="669" w:type="dxa"/>
            <w:tcBorders>
              <w:top w:val="outset" w:sz="6" w:space="0" w:color="auto"/>
              <w:left w:val="outset" w:sz="6" w:space="0" w:color="auto"/>
              <w:bottom w:val="outset" w:sz="6" w:space="0" w:color="auto"/>
              <w:right w:val="outset" w:sz="6" w:space="0" w:color="auto"/>
            </w:tcBorders>
            <w:hideMark/>
          </w:tcPr>
          <w:p w14:paraId="0BD83B7A" w14:textId="77777777" w:rsidR="00042851" w:rsidRPr="00BD472B" w:rsidRDefault="00042851">
            <w:pPr>
              <w:spacing w:before="100" w:beforeAutospacing="1" w:after="100" w:afterAutospacing="1"/>
              <w:jc w:val="center"/>
              <w:rPr>
                <w:sz w:val="18"/>
                <w:szCs w:val="18"/>
              </w:rPr>
            </w:pPr>
            <w:r w:rsidRPr="00BD472B">
              <w:rPr>
                <w:sz w:val="18"/>
                <w:szCs w:val="18"/>
              </w:rPr>
              <w:t>1,50</w:t>
            </w:r>
          </w:p>
        </w:tc>
        <w:tc>
          <w:tcPr>
            <w:tcW w:w="1664" w:type="dxa"/>
            <w:tcBorders>
              <w:top w:val="outset" w:sz="6" w:space="0" w:color="auto"/>
              <w:left w:val="outset" w:sz="6" w:space="0" w:color="auto"/>
              <w:bottom w:val="outset" w:sz="6" w:space="0" w:color="auto"/>
              <w:right w:val="outset" w:sz="6" w:space="0" w:color="auto"/>
            </w:tcBorders>
            <w:hideMark/>
          </w:tcPr>
          <w:p w14:paraId="016E779D" w14:textId="77777777" w:rsidR="00042851" w:rsidRPr="00BD472B" w:rsidRDefault="00042851">
            <w:pPr>
              <w:spacing w:before="100" w:beforeAutospacing="1" w:after="100" w:afterAutospacing="1"/>
              <w:jc w:val="center"/>
              <w:rPr>
                <w:sz w:val="18"/>
                <w:szCs w:val="18"/>
                <w:lang w:eastAsia="nl-NL"/>
              </w:rPr>
            </w:pPr>
            <w:r w:rsidRPr="00BD472B">
              <w:rPr>
                <w:sz w:val="18"/>
                <w:szCs w:val="18"/>
                <w:lang w:eastAsia="nl-NL"/>
              </w:rPr>
              <w:t>3,00 – 2,50</w:t>
            </w:r>
          </w:p>
        </w:tc>
      </w:tr>
      <w:tr w:rsidR="00042851" w:rsidRPr="00BD472B" w14:paraId="4BE71030" w14:textId="77777777" w:rsidTr="00E06EA8">
        <w:trPr>
          <w:tblCellSpacing w:w="0" w:type="dxa"/>
        </w:trPr>
        <w:tc>
          <w:tcPr>
            <w:tcW w:w="1522" w:type="dxa"/>
            <w:tcBorders>
              <w:top w:val="outset" w:sz="6" w:space="0" w:color="auto"/>
              <w:left w:val="outset" w:sz="6" w:space="0" w:color="auto"/>
              <w:bottom w:val="outset" w:sz="6" w:space="0" w:color="auto"/>
              <w:right w:val="outset" w:sz="6" w:space="0" w:color="auto"/>
            </w:tcBorders>
            <w:hideMark/>
          </w:tcPr>
          <w:p w14:paraId="4D9BBE5A" w14:textId="77777777" w:rsidR="00042851" w:rsidRPr="00BD472B" w:rsidRDefault="00042851">
            <w:pPr>
              <w:spacing w:before="100" w:beforeAutospacing="1" w:after="100" w:afterAutospacing="1"/>
              <w:rPr>
                <w:sz w:val="18"/>
                <w:szCs w:val="18"/>
                <w:lang w:eastAsia="nl-NL"/>
              </w:rPr>
            </w:pPr>
            <w:r w:rsidRPr="00BD472B">
              <w:rPr>
                <w:sz w:val="18"/>
                <w:szCs w:val="18"/>
                <w:lang w:eastAsia="nl-NL"/>
              </w:rPr>
              <w:t>&gt; 21 kg – 24,5 kg</w:t>
            </w:r>
          </w:p>
        </w:tc>
        <w:tc>
          <w:tcPr>
            <w:tcW w:w="728" w:type="dxa"/>
            <w:tcBorders>
              <w:top w:val="outset" w:sz="6" w:space="0" w:color="auto"/>
              <w:left w:val="outset" w:sz="6" w:space="0" w:color="auto"/>
              <w:bottom w:val="outset" w:sz="6" w:space="0" w:color="auto"/>
              <w:right w:val="outset" w:sz="6" w:space="0" w:color="auto"/>
            </w:tcBorders>
            <w:hideMark/>
          </w:tcPr>
          <w:p w14:paraId="6AE24FC1" w14:textId="77777777" w:rsidR="00042851" w:rsidRPr="00BD472B" w:rsidRDefault="00042851">
            <w:pPr>
              <w:spacing w:before="100" w:beforeAutospacing="1" w:after="100" w:afterAutospacing="1"/>
              <w:jc w:val="center"/>
              <w:rPr>
                <w:sz w:val="18"/>
                <w:szCs w:val="18"/>
                <w:lang w:eastAsia="nl-NL"/>
              </w:rPr>
            </w:pPr>
            <w:r w:rsidRPr="00BD472B">
              <w:rPr>
                <w:sz w:val="18"/>
                <w:szCs w:val="18"/>
              </w:rPr>
              <w:t>0,60</w:t>
            </w:r>
          </w:p>
        </w:tc>
        <w:tc>
          <w:tcPr>
            <w:tcW w:w="1664" w:type="dxa"/>
            <w:tcBorders>
              <w:top w:val="outset" w:sz="6" w:space="0" w:color="auto"/>
              <w:left w:val="outset" w:sz="6" w:space="0" w:color="auto"/>
              <w:bottom w:val="outset" w:sz="6" w:space="0" w:color="auto"/>
              <w:right w:val="outset" w:sz="6" w:space="0" w:color="auto"/>
            </w:tcBorders>
            <w:hideMark/>
          </w:tcPr>
          <w:p w14:paraId="071A7D87" w14:textId="77777777" w:rsidR="00042851" w:rsidRPr="00BD472B" w:rsidRDefault="00042851">
            <w:pPr>
              <w:spacing w:before="100" w:beforeAutospacing="1" w:after="100" w:afterAutospacing="1"/>
              <w:jc w:val="center"/>
              <w:rPr>
                <w:sz w:val="18"/>
                <w:szCs w:val="18"/>
                <w:lang w:eastAsia="nl-NL"/>
              </w:rPr>
            </w:pPr>
            <w:r w:rsidRPr="00BD472B">
              <w:rPr>
                <w:sz w:val="18"/>
                <w:szCs w:val="18"/>
                <w:lang w:eastAsia="nl-NL"/>
              </w:rPr>
              <w:t>1,00 – 0,86</w:t>
            </w:r>
          </w:p>
        </w:tc>
        <w:tc>
          <w:tcPr>
            <w:tcW w:w="729" w:type="dxa"/>
            <w:tcBorders>
              <w:top w:val="outset" w:sz="6" w:space="0" w:color="auto"/>
              <w:left w:val="outset" w:sz="6" w:space="0" w:color="auto"/>
              <w:bottom w:val="outset" w:sz="6" w:space="0" w:color="auto"/>
              <w:right w:val="outset" w:sz="6" w:space="0" w:color="auto"/>
            </w:tcBorders>
            <w:hideMark/>
          </w:tcPr>
          <w:p w14:paraId="1E4E526D" w14:textId="77777777" w:rsidR="00042851" w:rsidRPr="00BD472B" w:rsidRDefault="00042851">
            <w:pPr>
              <w:spacing w:before="100" w:beforeAutospacing="1" w:after="100" w:afterAutospacing="1"/>
              <w:jc w:val="center"/>
              <w:rPr>
                <w:sz w:val="18"/>
                <w:szCs w:val="18"/>
                <w:lang w:eastAsia="nl-NL"/>
              </w:rPr>
            </w:pPr>
            <w:r w:rsidRPr="00BD472B">
              <w:rPr>
                <w:sz w:val="18"/>
                <w:szCs w:val="18"/>
              </w:rPr>
              <w:t>1,20</w:t>
            </w:r>
          </w:p>
        </w:tc>
        <w:tc>
          <w:tcPr>
            <w:tcW w:w="1664" w:type="dxa"/>
            <w:tcBorders>
              <w:top w:val="outset" w:sz="6" w:space="0" w:color="auto"/>
              <w:left w:val="outset" w:sz="6" w:space="0" w:color="auto"/>
              <w:bottom w:val="outset" w:sz="6" w:space="0" w:color="auto"/>
              <w:right w:val="outset" w:sz="6" w:space="0" w:color="auto"/>
            </w:tcBorders>
            <w:hideMark/>
          </w:tcPr>
          <w:p w14:paraId="3DBCE3C8" w14:textId="77777777" w:rsidR="00042851" w:rsidRPr="00BD472B" w:rsidRDefault="00042851">
            <w:pPr>
              <w:spacing w:before="100" w:beforeAutospacing="1" w:after="100" w:afterAutospacing="1"/>
              <w:jc w:val="center"/>
              <w:rPr>
                <w:sz w:val="18"/>
                <w:szCs w:val="18"/>
                <w:lang w:eastAsia="nl-NL"/>
              </w:rPr>
            </w:pPr>
            <w:r w:rsidRPr="00BD472B">
              <w:rPr>
                <w:sz w:val="18"/>
                <w:szCs w:val="18"/>
                <w:lang w:eastAsia="nl-NL"/>
              </w:rPr>
              <w:t>2,00 – 1,71</w:t>
            </w:r>
          </w:p>
        </w:tc>
        <w:tc>
          <w:tcPr>
            <w:tcW w:w="669" w:type="dxa"/>
            <w:tcBorders>
              <w:top w:val="outset" w:sz="6" w:space="0" w:color="auto"/>
              <w:left w:val="outset" w:sz="6" w:space="0" w:color="auto"/>
              <w:bottom w:val="outset" w:sz="6" w:space="0" w:color="auto"/>
              <w:right w:val="outset" w:sz="6" w:space="0" w:color="auto"/>
            </w:tcBorders>
            <w:hideMark/>
          </w:tcPr>
          <w:p w14:paraId="127B54BD" w14:textId="77777777" w:rsidR="00042851" w:rsidRPr="00BD472B" w:rsidRDefault="00042851">
            <w:pPr>
              <w:spacing w:before="100" w:beforeAutospacing="1" w:after="100" w:afterAutospacing="1"/>
              <w:jc w:val="center"/>
              <w:rPr>
                <w:sz w:val="18"/>
                <w:szCs w:val="18"/>
              </w:rPr>
            </w:pPr>
            <w:r w:rsidRPr="00BD472B">
              <w:rPr>
                <w:sz w:val="18"/>
                <w:szCs w:val="18"/>
              </w:rPr>
              <w:t>1,80</w:t>
            </w:r>
          </w:p>
        </w:tc>
        <w:tc>
          <w:tcPr>
            <w:tcW w:w="1664" w:type="dxa"/>
            <w:tcBorders>
              <w:top w:val="outset" w:sz="6" w:space="0" w:color="auto"/>
              <w:left w:val="outset" w:sz="6" w:space="0" w:color="auto"/>
              <w:bottom w:val="outset" w:sz="6" w:space="0" w:color="auto"/>
              <w:right w:val="outset" w:sz="6" w:space="0" w:color="auto"/>
            </w:tcBorders>
            <w:hideMark/>
          </w:tcPr>
          <w:p w14:paraId="206E8B69" w14:textId="77777777" w:rsidR="00042851" w:rsidRPr="00BD472B" w:rsidRDefault="00042851">
            <w:pPr>
              <w:spacing w:before="100" w:beforeAutospacing="1" w:after="100" w:afterAutospacing="1"/>
              <w:jc w:val="center"/>
              <w:rPr>
                <w:sz w:val="18"/>
                <w:szCs w:val="18"/>
                <w:lang w:eastAsia="nl-NL"/>
              </w:rPr>
            </w:pPr>
            <w:r w:rsidRPr="00BD472B">
              <w:rPr>
                <w:sz w:val="18"/>
                <w:szCs w:val="18"/>
                <w:lang w:eastAsia="nl-NL"/>
              </w:rPr>
              <w:t>3,00 – 2,57</w:t>
            </w:r>
          </w:p>
        </w:tc>
      </w:tr>
      <w:tr w:rsidR="00042851" w:rsidRPr="00BD472B" w14:paraId="24DC66C2" w14:textId="77777777" w:rsidTr="00E06EA8">
        <w:trPr>
          <w:tblCellSpacing w:w="0" w:type="dxa"/>
        </w:trPr>
        <w:tc>
          <w:tcPr>
            <w:tcW w:w="1522" w:type="dxa"/>
            <w:tcBorders>
              <w:top w:val="outset" w:sz="6" w:space="0" w:color="auto"/>
              <w:left w:val="outset" w:sz="6" w:space="0" w:color="auto"/>
              <w:bottom w:val="outset" w:sz="6" w:space="0" w:color="auto"/>
              <w:right w:val="outset" w:sz="6" w:space="0" w:color="auto"/>
            </w:tcBorders>
            <w:hideMark/>
          </w:tcPr>
          <w:p w14:paraId="7A64E17E" w14:textId="77777777" w:rsidR="00042851" w:rsidRPr="00BD472B" w:rsidRDefault="00042851">
            <w:pPr>
              <w:spacing w:before="100" w:beforeAutospacing="1" w:after="100" w:afterAutospacing="1"/>
              <w:rPr>
                <w:sz w:val="18"/>
                <w:szCs w:val="18"/>
                <w:lang w:eastAsia="nl-NL"/>
              </w:rPr>
            </w:pPr>
            <w:r w:rsidRPr="00BD472B">
              <w:rPr>
                <w:sz w:val="18"/>
                <w:szCs w:val="18"/>
                <w:lang w:eastAsia="nl-NL"/>
              </w:rPr>
              <w:t>&gt; 24,5 kg – 28 kg</w:t>
            </w:r>
          </w:p>
        </w:tc>
        <w:tc>
          <w:tcPr>
            <w:tcW w:w="728" w:type="dxa"/>
            <w:tcBorders>
              <w:top w:val="outset" w:sz="6" w:space="0" w:color="auto"/>
              <w:left w:val="outset" w:sz="6" w:space="0" w:color="auto"/>
              <w:bottom w:val="outset" w:sz="6" w:space="0" w:color="auto"/>
              <w:right w:val="outset" w:sz="6" w:space="0" w:color="auto"/>
            </w:tcBorders>
            <w:hideMark/>
          </w:tcPr>
          <w:p w14:paraId="0B2B99BC" w14:textId="77777777" w:rsidR="00042851" w:rsidRPr="00BD472B" w:rsidRDefault="00042851">
            <w:pPr>
              <w:spacing w:before="100" w:beforeAutospacing="1" w:after="100" w:afterAutospacing="1"/>
              <w:jc w:val="center"/>
              <w:rPr>
                <w:sz w:val="18"/>
                <w:szCs w:val="18"/>
                <w:lang w:eastAsia="nl-NL"/>
              </w:rPr>
            </w:pPr>
            <w:r w:rsidRPr="00BD472B">
              <w:rPr>
                <w:sz w:val="18"/>
                <w:szCs w:val="18"/>
              </w:rPr>
              <w:t>0,70</w:t>
            </w:r>
          </w:p>
        </w:tc>
        <w:tc>
          <w:tcPr>
            <w:tcW w:w="1664" w:type="dxa"/>
            <w:tcBorders>
              <w:top w:val="outset" w:sz="6" w:space="0" w:color="auto"/>
              <w:left w:val="outset" w:sz="6" w:space="0" w:color="auto"/>
              <w:bottom w:val="outset" w:sz="6" w:space="0" w:color="auto"/>
              <w:right w:val="outset" w:sz="6" w:space="0" w:color="auto"/>
            </w:tcBorders>
            <w:hideMark/>
          </w:tcPr>
          <w:p w14:paraId="22B5779F" w14:textId="77777777" w:rsidR="00042851" w:rsidRPr="00BD472B" w:rsidRDefault="00042851">
            <w:pPr>
              <w:spacing w:before="100" w:beforeAutospacing="1" w:after="100" w:afterAutospacing="1"/>
              <w:jc w:val="center"/>
              <w:rPr>
                <w:sz w:val="18"/>
                <w:szCs w:val="18"/>
                <w:lang w:eastAsia="nl-NL"/>
              </w:rPr>
            </w:pPr>
            <w:r w:rsidRPr="00BD472B">
              <w:rPr>
                <w:sz w:val="18"/>
                <w:szCs w:val="18"/>
                <w:lang w:eastAsia="nl-NL"/>
              </w:rPr>
              <w:t>1,00 – 0,88</w:t>
            </w:r>
          </w:p>
        </w:tc>
        <w:tc>
          <w:tcPr>
            <w:tcW w:w="729" w:type="dxa"/>
            <w:tcBorders>
              <w:top w:val="outset" w:sz="6" w:space="0" w:color="auto"/>
              <w:left w:val="outset" w:sz="6" w:space="0" w:color="auto"/>
              <w:bottom w:val="outset" w:sz="6" w:space="0" w:color="auto"/>
              <w:right w:val="outset" w:sz="6" w:space="0" w:color="auto"/>
            </w:tcBorders>
            <w:hideMark/>
          </w:tcPr>
          <w:p w14:paraId="26BADCB0" w14:textId="77777777" w:rsidR="00042851" w:rsidRPr="00BD472B" w:rsidRDefault="00042851">
            <w:pPr>
              <w:spacing w:before="100" w:beforeAutospacing="1" w:after="100" w:afterAutospacing="1"/>
              <w:jc w:val="center"/>
              <w:rPr>
                <w:sz w:val="18"/>
                <w:szCs w:val="18"/>
                <w:lang w:eastAsia="nl-NL"/>
              </w:rPr>
            </w:pPr>
            <w:r w:rsidRPr="00BD472B">
              <w:rPr>
                <w:sz w:val="18"/>
                <w:szCs w:val="18"/>
              </w:rPr>
              <w:t>1,40</w:t>
            </w:r>
          </w:p>
        </w:tc>
        <w:tc>
          <w:tcPr>
            <w:tcW w:w="1664" w:type="dxa"/>
            <w:tcBorders>
              <w:top w:val="outset" w:sz="6" w:space="0" w:color="auto"/>
              <w:left w:val="outset" w:sz="6" w:space="0" w:color="auto"/>
              <w:bottom w:val="outset" w:sz="6" w:space="0" w:color="auto"/>
              <w:right w:val="outset" w:sz="6" w:space="0" w:color="auto"/>
            </w:tcBorders>
            <w:hideMark/>
          </w:tcPr>
          <w:p w14:paraId="69B1222E" w14:textId="77777777" w:rsidR="00042851" w:rsidRPr="00BD472B" w:rsidRDefault="00042851">
            <w:pPr>
              <w:spacing w:before="100" w:beforeAutospacing="1" w:after="100" w:afterAutospacing="1"/>
              <w:jc w:val="center"/>
              <w:rPr>
                <w:sz w:val="18"/>
                <w:szCs w:val="18"/>
                <w:lang w:eastAsia="nl-NL"/>
              </w:rPr>
            </w:pPr>
            <w:r w:rsidRPr="00BD472B">
              <w:rPr>
                <w:sz w:val="18"/>
                <w:szCs w:val="18"/>
                <w:lang w:eastAsia="nl-NL"/>
              </w:rPr>
              <w:t>2,00 – 1,75</w:t>
            </w:r>
          </w:p>
        </w:tc>
        <w:tc>
          <w:tcPr>
            <w:tcW w:w="669" w:type="dxa"/>
            <w:tcBorders>
              <w:top w:val="outset" w:sz="6" w:space="0" w:color="auto"/>
              <w:left w:val="outset" w:sz="6" w:space="0" w:color="auto"/>
              <w:bottom w:val="outset" w:sz="6" w:space="0" w:color="auto"/>
              <w:right w:val="outset" w:sz="6" w:space="0" w:color="auto"/>
            </w:tcBorders>
            <w:hideMark/>
          </w:tcPr>
          <w:p w14:paraId="4B791B2C" w14:textId="77777777" w:rsidR="00042851" w:rsidRPr="00BD472B" w:rsidRDefault="00042851">
            <w:pPr>
              <w:spacing w:before="100" w:beforeAutospacing="1" w:after="100" w:afterAutospacing="1"/>
              <w:jc w:val="center"/>
              <w:rPr>
                <w:sz w:val="18"/>
                <w:szCs w:val="18"/>
              </w:rPr>
            </w:pPr>
            <w:r w:rsidRPr="00BD472B">
              <w:rPr>
                <w:sz w:val="18"/>
                <w:szCs w:val="18"/>
              </w:rPr>
              <w:t>2,10</w:t>
            </w:r>
          </w:p>
        </w:tc>
        <w:tc>
          <w:tcPr>
            <w:tcW w:w="1664" w:type="dxa"/>
            <w:tcBorders>
              <w:top w:val="outset" w:sz="6" w:space="0" w:color="auto"/>
              <w:left w:val="outset" w:sz="6" w:space="0" w:color="auto"/>
              <w:bottom w:val="outset" w:sz="6" w:space="0" w:color="auto"/>
              <w:right w:val="outset" w:sz="6" w:space="0" w:color="auto"/>
            </w:tcBorders>
            <w:hideMark/>
          </w:tcPr>
          <w:p w14:paraId="0014465F" w14:textId="77777777" w:rsidR="00042851" w:rsidRPr="00BD472B" w:rsidRDefault="00042851">
            <w:pPr>
              <w:spacing w:before="100" w:beforeAutospacing="1" w:after="100" w:afterAutospacing="1"/>
              <w:jc w:val="center"/>
              <w:rPr>
                <w:sz w:val="18"/>
                <w:szCs w:val="18"/>
                <w:lang w:eastAsia="nl-NL"/>
              </w:rPr>
            </w:pPr>
            <w:r w:rsidRPr="00BD472B">
              <w:rPr>
                <w:sz w:val="18"/>
                <w:szCs w:val="18"/>
                <w:lang w:eastAsia="nl-NL"/>
              </w:rPr>
              <w:t>3,00 – 2,63</w:t>
            </w:r>
          </w:p>
        </w:tc>
      </w:tr>
      <w:tr w:rsidR="00042851" w:rsidRPr="00BD472B" w14:paraId="05BAD25E" w14:textId="77777777" w:rsidTr="00E06EA8">
        <w:trPr>
          <w:tblCellSpacing w:w="0" w:type="dxa"/>
        </w:trPr>
        <w:tc>
          <w:tcPr>
            <w:tcW w:w="1522" w:type="dxa"/>
            <w:tcBorders>
              <w:top w:val="outset" w:sz="6" w:space="0" w:color="auto"/>
              <w:left w:val="outset" w:sz="6" w:space="0" w:color="auto"/>
              <w:bottom w:val="outset" w:sz="6" w:space="0" w:color="auto"/>
              <w:right w:val="outset" w:sz="6" w:space="0" w:color="auto"/>
            </w:tcBorders>
            <w:hideMark/>
          </w:tcPr>
          <w:p w14:paraId="365ED574" w14:textId="77777777" w:rsidR="00042851" w:rsidRPr="00BD472B" w:rsidRDefault="00042851">
            <w:pPr>
              <w:spacing w:before="100" w:beforeAutospacing="1" w:after="100" w:afterAutospacing="1"/>
              <w:rPr>
                <w:sz w:val="18"/>
                <w:szCs w:val="18"/>
                <w:lang w:eastAsia="nl-NL"/>
              </w:rPr>
            </w:pPr>
            <w:r w:rsidRPr="00BD472B">
              <w:rPr>
                <w:sz w:val="18"/>
                <w:szCs w:val="18"/>
                <w:lang w:eastAsia="nl-NL"/>
              </w:rPr>
              <w:t>&gt; 28 kg – &lt;35 kg</w:t>
            </w:r>
          </w:p>
        </w:tc>
        <w:tc>
          <w:tcPr>
            <w:tcW w:w="728" w:type="dxa"/>
            <w:tcBorders>
              <w:top w:val="outset" w:sz="6" w:space="0" w:color="auto"/>
              <w:left w:val="outset" w:sz="6" w:space="0" w:color="auto"/>
              <w:bottom w:val="outset" w:sz="6" w:space="0" w:color="auto"/>
              <w:right w:val="outset" w:sz="6" w:space="0" w:color="auto"/>
            </w:tcBorders>
            <w:hideMark/>
          </w:tcPr>
          <w:p w14:paraId="6F2F945C" w14:textId="77777777" w:rsidR="00042851" w:rsidRPr="00BD472B" w:rsidRDefault="00042851">
            <w:pPr>
              <w:spacing w:before="100" w:beforeAutospacing="1" w:after="100" w:afterAutospacing="1"/>
              <w:jc w:val="center"/>
              <w:rPr>
                <w:sz w:val="18"/>
                <w:szCs w:val="18"/>
                <w:lang w:eastAsia="nl-NL"/>
              </w:rPr>
            </w:pPr>
            <w:r w:rsidRPr="00BD472B">
              <w:rPr>
                <w:sz w:val="18"/>
                <w:szCs w:val="18"/>
              </w:rPr>
              <w:t>0,80</w:t>
            </w:r>
          </w:p>
        </w:tc>
        <w:tc>
          <w:tcPr>
            <w:tcW w:w="1664" w:type="dxa"/>
            <w:tcBorders>
              <w:top w:val="outset" w:sz="6" w:space="0" w:color="auto"/>
              <w:left w:val="outset" w:sz="6" w:space="0" w:color="auto"/>
              <w:bottom w:val="outset" w:sz="6" w:space="0" w:color="auto"/>
              <w:right w:val="outset" w:sz="6" w:space="0" w:color="auto"/>
            </w:tcBorders>
            <w:hideMark/>
          </w:tcPr>
          <w:p w14:paraId="0F5B89BB" w14:textId="77777777" w:rsidR="00042851" w:rsidRPr="00BD472B" w:rsidRDefault="00042851">
            <w:pPr>
              <w:spacing w:before="100" w:beforeAutospacing="1" w:after="100" w:afterAutospacing="1"/>
              <w:jc w:val="center"/>
              <w:rPr>
                <w:sz w:val="18"/>
                <w:szCs w:val="18"/>
                <w:lang w:eastAsia="nl-NL"/>
              </w:rPr>
            </w:pPr>
            <w:r w:rsidRPr="00BD472B">
              <w:rPr>
                <w:sz w:val="18"/>
                <w:szCs w:val="18"/>
                <w:lang w:eastAsia="nl-NL"/>
              </w:rPr>
              <w:t>1,00 – 0,80</w:t>
            </w:r>
          </w:p>
        </w:tc>
        <w:tc>
          <w:tcPr>
            <w:tcW w:w="729" w:type="dxa"/>
            <w:tcBorders>
              <w:top w:val="outset" w:sz="6" w:space="0" w:color="auto"/>
              <w:left w:val="outset" w:sz="6" w:space="0" w:color="auto"/>
              <w:bottom w:val="outset" w:sz="6" w:space="0" w:color="auto"/>
              <w:right w:val="outset" w:sz="6" w:space="0" w:color="auto"/>
            </w:tcBorders>
            <w:hideMark/>
          </w:tcPr>
          <w:p w14:paraId="45BF8B99" w14:textId="77777777" w:rsidR="00042851" w:rsidRPr="00BD472B" w:rsidRDefault="00042851">
            <w:pPr>
              <w:spacing w:before="100" w:beforeAutospacing="1" w:after="100" w:afterAutospacing="1"/>
              <w:jc w:val="center"/>
              <w:rPr>
                <w:sz w:val="18"/>
                <w:szCs w:val="18"/>
                <w:lang w:eastAsia="nl-NL"/>
              </w:rPr>
            </w:pPr>
            <w:r w:rsidRPr="00BD472B">
              <w:rPr>
                <w:sz w:val="18"/>
                <w:szCs w:val="18"/>
              </w:rPr>
              <w:t>1,60</w:t>
            </w:r>
          </w:p>
        </w:tc>
        <w:tc>
          <w:tcPr>
            <w:tcW w:w="1664" w:type="dxa"/>
            <w:tcBorders>
              <w:top w:val="outset" w:sz="6" w:space="0" w:color="auto"/>
              <w:left w:val="outset" w:sz="6" w:space="0" w:color="auto"/>
              <w:bottom w:val="outset" w:sz="6" w:space="0" w:color="auto"/>
              <w:right w:val="outset" w:sz="6" w:space="0" w:color="auto"/>
            </w:tcBorders>
            <w:hideMark/>
          </w:tcPr>
          <w:p w14:paraId="605B3D0E" w14:textId="77777777" w:rsidR="00042851" w:rsidRPr="00BD472B" w:rsidRDefault="00042851">
            <w:pPr>
              <w:spacing w:before="100" w:beforeAutospacing="1" w:after="100" w:afterAutospacing="1"/>
              <w:jc w:val="center"/>
              <w:rPr>
                <w:sz w:val="18"/>
                <w:szCs w:val="18"/>
                <w:lang w:eastAsia="nl-NL"/>
              </w:rPr>
            </w:pPr>
            <w:r w:rsidRPr="00BD472B">
              <w:rPr>
                <w:sz w:val="18"/>
                <w:szCs w:val="18"/>
                <w:lang w:eastAsia="nl-NL"/>
              </w:rPr>
              <w:t>2,00 – 1,60</w:t>
            </w:r>
          </w:p>
        </w:tc>
        <w:tc>
          <w:tcPr>
            <w:tcW w:w="669" w:type="dxa"/>
            <w:tcBorders>
              <w:top w:val="outset" w:sz="6" w:space="0" w:color="auto"/>
              <w:left w:val="outset" w:sz="6" w:space="0" w:color="auto"/>
              <w:bottom w:val="outset" w:sz="6" w:space="0" w:color="auto"/>
              <w:right w:val="outset" w:sz="6" w:space="0" w:color="auto"/>
            </w:tcBorders>
            <w:hideMark/>
          </w:tcPr>
          <w:p w14:paraId="27421F13" w14:textId="77777777" w:rsidR="00042851" w:rsidRPr="00BD472B" w:rsidRDefault="00042851">
            <w:pPr>
              <w:spacing w:before="100" w:beforeAutospacing="1" w:after="100" w:afterAutospacing="1"/>
              <w:jc w:val="center"/>
              <w:rPr>
                <w:sz w:val="18"/>
                <w:szCs w:val="18"/>
              </w:rPr>
            </w:pPr>
            <w:r w:rsidRPr="00BD472B">
              <w:rPr>
                <w:sz w:val="18"/>
                <w:szCs w:val="18"/>
              </w:rPr>
              <w:t>2,40</w:t>
            </w:r>
          </w:p>
        </w:tc>
        <w:tc>
          <w:tcPr>
            <w:tcW w:w="1664" w:type="dxa"/>
            <w:tcBorders>
              <w:top w:val="outset" w:sz="6" w:space="0" w:color="auto"/>
              <w:left w:val="outset" w:sz="6" w:space="0" w:color="auto"/>
              <w:bottom w:val="outset" w:sz="6" w:space="0" w:color="auto"/>
              <w:right w:val="outset" w:sz="6" w:space="0" w:color="auto"/>
            </w:tcBorders>
            <w:hideMark/>
          </w:tcPr>
          <w:p w14:paraId="2EAEDF57" w14:textId="77777777" w:rsidR="00042851" w:rsidRPr="00BD472B" w:rsidRDefault="00042851">
            <w:pPr>
              <w:spacing w:before="100" w:beforeAutospacing="1" w:after="100" w:afterAutospacing="1"/>
              <w:jc w:val="center"/>
              <w:rPr>
                <w:sz w:val="18"/>
                <w:szCs w:val="18"/>
                <w:lang w:eastAsia="nl-NL"/>
              </w:rPr>
            </w:pPr>
            <w:r w:rsidRPr="00BD472B">
              <w:rPr>
                <w:sz w:val="18"/>
                <w:szCs w:val="18"/>
                <w:lang w:eastAsia="nl-NL"/>
              </w:rPr>
              <w:t>3,00 – 2,40</w:t>
            </w:r>
          </w:p>
        </w:tc>
      </w:tr>
    </w:tbl>
    <w:p w14:paraId="6B2517BE" w14:textId="77777777" w:rsidR="00042851" w:rsidRPr="00224991" w:rsidRDefault="00042851" w:rsidP="00E06EA8">
      <w:pPr>
        <w:pStyle w:val="Sidehoved"/>
        <w:ind w:left="851"/>
        <w:rPr>
          <w:szCs w:val="24"/>
          <w:lang w:val="en-GB" w:eastAsia="en-US"/>
        </w:rPr>
      </w:pPr>
    </w:p>
    <w:p w14:paraId="090CCBB0" w14:textId="77777777" w:rsidR="00042851" w:rsidRPr="00224991" w:rsidRDefault="00042851" w:rsidP="00E06EA8">
      <w:pPr>
        <w:tabs>
          <w:tab w:val="left" w:pos="1080"/>
        </w:tabs>
        <w:ind w:left="851"/>
        <w:rPr>
          <w:sz w:val="24"/>
          <w:szCs w:val="24"/>
          <w:lang w:eastAsia="en-GB"/>
        </w:rPr>
      </w:pPr>
      <w:r w:rsidRPr="00224991">
        <w:rPr>
          <w:sz w:val="24"/>
          <w:szCs w:val="24"/>
          <w:lang w:eastAsia="en-GB"/>
        </w:rPr>
        <w:t>Man bør især være omhyggelig med hensyn til nøjagtigheden af dosering. For at sikre nøjagtighed af dosering bør legemsvægten af dyret, der skal behandles, bestemmes forud for dosering.</w:t>
      </w:r>
    </w:p>
    <w:p w14:paraId="4AEED58F" w14:textId="77777777" w:rsidR="00042851" w:rsidRPr="00224991" w:rsidRDefault="00042851" w:rsidP="00E06EA8">
      <w:pPr>
        <w:tabs>
          <w:tab w:val="left" w:pos="1080"/>
        </w:tabs>
        <w:ind w:left="851"/>
        <w:rPr>
          <w:sz w:val="24"/>
          <w:szCs w:val="24"/>
          <w:u w:val="single"/>
          <w:lang w:eastAsia="en-GB"/>
        </w:rPr>
      </w:pPr>
    </w:p>
    <w:p w14:paraId="4783B8BF" w14:textId="77777777" w:rsidR="00042851" w:rsidRPr="00224991" w:rsidRDefault="00042851" w:rsidP="00E06EA8">
      <w:pPr>
        <w:tabs>
          <w:tab w:val="left" w:pos="1080"/>
        </w:tabs>
        <w:ind w:left="851"/>
        <w:rPr>
          <w:sz w:val="24"/>
          <w:szCs w:val="24"/>
          <w:u w:val="single"/>
          <w:lang w:eastAsia="en-GB"/>
        </w:rPr>
      </w:pPr>
      <w:proofErr w:type="spellStart"/>
      <w:r w:rsidRPr="00224991">
        <w:rPr>
          <w:sz w:val="24"/>
          <w:szCs w:val="24"/>
          <w:u w:val="single"/>
          <w:lang w:eastAsia="en-GB"/>
        </w:rPr>
        <w:t>Forfyldt</w:t>
      </w:r>
      <w:proofErr w:type="spellEnd"/>
      <w:r w:rsidRPr="00224991">
        <w:rPr>
          <w:sz w:val="24"/>
          <w:szCs w:val="24"/>
          <w:u w:val="single"/>
          <w:lang w:eastAsia="en-GB"/>
        </w:rPr>
        <w:t xml:space="preserve"> sprøjte</w:t>
      </w:r>
    </w:p>
    <w:p w14:paraId="23536383" w14:textId="2C60497F" w:rsidR="00042851" w:rsidRPr="00224991" w:rsidRDefault="00042851" w:rsidP="00E06EA8">
      <w:pPr>
        <w:ind w:left="851"/>
        <w:rPr>
          <w:sz w:val="24"/>
          <w:szCs w:val="24"/>
          <w:lang w:eastAsia="en-GB"/>
        </w:rPr>
      </w:pPr>
      <w:r w:rsidRPr="00224991">
        <w:rPr>
          <w:sz w:val="24"/>
          <w:szCs w:val="24"/>
          <w:lang w:eastAsia="en-GB"/>
        </w:rPr>
        <w:t xml:space="preserve">Produktet er fyldt i en 10 ml sprøjte af </w:t>
      </w:r>
      <w:proofErr w:type="spellStart"/>
      <w:r w:rsidRPr="00224991">
        <w:rPr>
          <w:sz w:val="24"/>
          <w:szCs w:val="24"/>
          <w:lang w:eastAsia="en-GB"/>
        </w:rPr>
        <w:t>polyethylen</w:t>
      </w:r>
      <w:proofErr w:type="spellEnd"/>
      <w:r w:rsidRPr="00224991">
        <w:rPr>
          <w:sz w:val="24"/>
          <w:szCs w:val="24"/>
          <w:lang w:eastAsia="en-GB"/>
        </w:rPr>
        <w:t xml:space="preserve">. Det falsede stempel har en </w:t>
      </w:r>
      <w:proofErr w:type="spellStart"/>
      <w:r w:rsidRPr="00224991">
        <w:rPr>
          <w:sz w:val="24"/>
          <w:szCs w:val="24"/>
          <w:lang w:eastAsia="en-GB"/>
        </w:rPr>
        <w:t>låsering</w:t>
      </w:r>
      <w:proofErr w:type="spellEnd"/>
      <w:r w:rsidRPr="00224991">
        <w:rPr>
          <w:sz w:val="24"/>
          <w:szCs w:val="24"/>
          <w:lang w:eastAsia="en-GB"/>
        </w:rPr>
        <w:t xml:space="preserve">, som skal justeres til at levere den påkrævede mængde i henhold til retningslinjerne for dosering. 1,0 ml intervaller er påtrykt sprøjtens stempel, men stemplet har fordybninger/er falset med intervaller på 0,5 ml. En enkelt drejning af </w:t>
      </w:r>
      <w:proofErr w:type="spellStart"/>
      <w:r w:rsidRPr="00224991">
        <w:rPr>
          <w:sz w:val="24"/>
          <w:szCs w:val="24"/>
          <w:lang w:eastAsia="en-GB"/>
        </w:rPr>
        <w:t>låseringen</w:t>
      </w:r>
      <w:proofErr w:type="spellEnd"/>
      <w:r w:rsidRPr="00224991">
        <w:rPr>
          <w:sz w:val="24"/>
          <w:szCs w:val="24"/>
          <w:lang w:eastAsia="en-GB"/>
        </w:rPr>
        <w:t xml:space="preserve"> vil flytte ringen tilbage og tillade et doseringsvolumen på 0,5 ml at blive presset ud. To drejninger af </w:t>
      </w:r>
      <w:proofErr w:type="spellStart"/>
      <w:r w:rsidRPr="00224991">
        <w:rPr>
          <w:sz w:val="24"/>
          <w:szCs w:val="24"/>
          <w:lang w:eastAsia="en-GB"/>
        </w:rPr>
        <w:t>låseringen</w:t>
      </w:r>
      <w:proofErr w:type="spellEnd"/>
      <w:r w:rsidRPr="00224991">
        <w:rPr>
          <w:sz w:val="24"/>
          <w:szCs w:val="24"/>
          <w:lang w:eastAsia="en-GB"/>
        </w:rPr>
        <w:t xml:space="preserve"> vil levere et doseringsvolumen på 1,0 ml. Tre drejninger af </w:t>
      </w:r>
      <w:proofErr w:type="spellStart"/>
      <w:r w:rsidRPr="00224991">
        <w:rPr>
          <w:sz w:val="24"/>
          <w:szCs w:val="24"/>
          <w:lang w:eastAsia="en-GB"/>
        </w:rPr>
        <w:t>låseringen</w:t>
      </w:r>
      <w:proofErr w:type="spellEnd"/>
      <w:r w:rsidRPr="00224991">
        <w:rPr>
          <w:sz w:val="24"/>
          <w:szCs w:val="24"/>
          <w:lang w:eastAsia="en-GB"/>
        </w:rPr>
        <w:t xml:space="preserve"> er påkrævet for en dosis på 1,5 ml.  </w:t>
      </w:r>
    </w:p>
    <w:p w14:paraId="511D5030" w14:textId="77777777" w:rsidR="00042851" w:rsidRPr="00224991" w:rsidRDefault="00042851" w:rsidP="00E06EA8">
      <w:pPr>
        <w:ind w:left="851"/>
        <w:rPr>
          <w:sz w:val="24"/>
          <w:szCs w:val="24"/>
          <w:lang w:eastAsia="en-GB"/>
        </w:rPr>
      </w:pPr>
      <w:r w:rsidRPr="00224991">
        <w:rPr>
          <w:sz w:val="24"/>
          <w:szCs w:val="24"/>
          <w:lang w:eastAsia="en-GB"/>
        </w:rPr>
        <w:t>Sprøjten bringes ind i dyrets mund og den passende dosis trykkes ud i dyrets kind.</w:t>
      </w:r>
    </w:p>
    <w:p w14:paraId="6C9A12BB" w14:textId="77777777" w:rsidR="00042851" w:rsidRPr="00224991" w:rsidRDefault="00042851" w:rsidP="00E06EA8">
      <w:pPr>
        <w:tabs>
          <w:tab w:val="left" w:pos="1304"/>
        </w:tabs>
        <w:ind w:left="851"/>
        <w:rPr>
          <w:sz w:val="24"/>
          <w:szCs w:val="24"/>
          <w:lang w:eastAsia="en-GB"/>
        </w:rPr>
      </w:pPr>
      <w:r w:rsidRPr="00224991">
        <w:rPr>
          <w:sz w:val="24"/>
          <w:szCs w:val="24"/>
          <w:lang w:eastAsia="en-GB"/>
        </w:rPr>
        <w:t>Gelen kan også blandes med mad.</w:t>
      </w:r>
    </w:p>
    <w:p w14:paraId="6DCD9335" w14:textId="77777777" w:rsidR="00042851" w:rsidRPr="00224991" w:rsidRDefault="00042851" w:rsidP="00E06EA8">
      <w:pPr>
        <w:ind w:left="851"/>
        <w:rPr>
          <w:sz w:val="24"/>
          <w:szCs w:val="24"/>
          <w:lang w:eastAsia="en-GB"/>
        </w:rPr>
      </w:pPr>
    </w:p>
    <w:p w14:paraId="02953B17" w14:textId="77777777" w:rsidR="00042851" w:rsidRPr="00224991" w:rsidRDefault="00042851" w:rsidP="00E06EA8">
      <w:pPr>
        <w:ind w:left="851"/>
        <w:rPr>
          <w:sz w:val="24"/>
          <w:szCs w:val="24"/>
          <w:u w:val="single"/>
          <w:lang w:eastAsia="en-GB"/>
        </w:rPr>
      </w:pPr>
      <w:r w:rsidRPr="00224991">
        <w:rPr>
          <w:sz w:val="24"/>
          <w:szCs w:val="24"/>
          <w:u w:val="single"/>
          <w:lang w:eastAsia="en-GB"/>
        </w:rPr>
        <w:t>Glasflaske</w:t>
      </w:r>
    </w:p>
    <w:p w14:paraId="320884F3" w14:textId="77777777" w:rsidR="00042851" w:rsidRPr="00224991" w:rsidRDefault="00042851" w:rsidP="00E06EA8">
      <w:pPr>
        <w:ind w:left="851"/>
        <w:rPr>
          <w:sz w:val="24"/>
          <w:szCs w:val="24"/>
          <w:lang w:eastAsia="en-GB"/>
        </w:rPr>
      </w:pPr>
      <w:r w:rsidRPr="00224991">
        <w:rPr>
          <w:sz w:val="24"/>
          <w:szCs w:val="24"/>
          <w:lang w:eastAsia="en-GB"/>
        </w:rPr>
        <w:t>Produktet er påfyldt 10 ml glasflasker med børnesikret lukning og leveres med en sprøjte med en doseringsgraduering, der tillader nøjagtig dosering. 1 ml sprøjten kan administrere 0,05 til 1,0 ml med 0,05 ml trin. Træk den passende dosis op fra flasken ved hjælp af den medfølgende sprøjte. Sprøjten føres ind i dyrets mund og den passende dosis trykkes ud i dyrets kind.</w:t>
      </w:r>
    </w:p>
    <w:p w14:paraId="0BE11C79" w14:textId="77777777" w:rsidR="00042851" w:rsidRPr="00224991" w:rsidRDefault="00042851" w:rsidP="00E06EA8">
      <w:pPr>
        <w:ind w:left="851"/>
        <w:rPr>
          <w:sz w:val="24"/>
          <w:szCs w:val="24"/>
          <w:lang w:eastAsia="en-GB"/>
        </w:rPr>
      </w:pPr>
      <w:r w:rsidRPr="00224991">
        <w:rPr>
          <w:sz w:val="24"/>
          <w:szCs w:val="24"/>
          <w:lang w:eastAsia="en-GB"/>
        </w:rPr>
        <w:t>Noget produkt vil blive tilbage i glasflasken, dvs. det kan ikke trækkes op.</w:t>
      </w:r>
    </w:p>
    <w:p w14:paraId="560E0F4B" w14:textId="77777777" w:rsidR="00042851" w:rsidRPr="00224991" w:rsidRDefault="00042851" w:rsidP="00E06EA8">
      <w:pPr>
        <w:tabs>
          <w:tab w:val="left" w:pos="1304"/>
        </w:tabs>
        <w:ind w:left="851"/>
        <w:rPr>
          <w:sz w:val="24"/>
          <w:szCs w:val="24"/>
          <w:lang w:eastAsia="en-GB"/>
        </w:rPr>
      </w:pPr>
      <w:r w:rsidRPr="00224991">
        <w:rPr>
          <w:sz w:val="24"/>
          <w:szCs w:val="24"/>
          <w:lang w:eastAsia="en-GB"/>
        </w:rPr>
        <w:t>Gelen kan også blandes med mad.</w:t>
      </w:r>
    </w:p>
    <w:p w14:paraId="746D9911" w14:textId="77777777" w:rsidR="00042851" w:rsidRPr="00224991" w:rsidRDefault="00042851" w:rsidP="00E06EA8">
      <w:pPr>
        <w:tabs>
          <w:tab w:val="left" w:pos="1304"/>
        </w:tabs>
        <w:ind w:left="851"/>
        <w:rPr>
          <w:sz w:val="24"/>
          <w:szCs w:val="24"/>
          <w:lang w:eastAsia="en-GB"/>
        </w:rPr>
      </w:pPr>
    </w:p>
    <w:p w14:paraId="2B9625CD" w14:textId="77777777" w:rsidR="00042851" w:rsidRPr="00224991" w:rsidRDefault="00042851" w:rsidP="00E06EA8">
      <w:pPr>
        <w:tabs>
          <w:tab w:val="left" w:pos="1304"/>
        </w:tabs>
        <w:ind w:left="851"/>
        <w:rPr>
          <w:sz w:val="24"/>
          <w:szCs w:val="24"/>
        </w:rPr>
      </w:pPr>
      <w:r w:rsidRPr="00224991">
        <w:rPr>
          <w:sz w:val="24"/>
          <w:szCs w:val="24"/>
        </w:rPr>
        <w:t xml:space="preserve">Hos hunde sætter </w:t>
      </w:r>
      <w:proofErr w:type="spellStart"/>
      <w:r w:rsidRPr="00224991">
        <w:rPr>
          <w:sz w:val="24"/>
          <w:szCs w:val="24"/>
        </w:rPr>
        <w:t>sederingen</w:t>
      </w:r>
      <w:proofErr w:type="spellEnd"/>
      <w:r w:rsidRPr="00224991">
        <w:rPr>
          <w:sz w:val="24"/>
          <w:szCs w:val="24"/>
        </w:rPr>
        <w:t xml:space="preserve"> sædvanligvis ind efter 15-30 minutter og varer 6-7 timer.</w:t>
      </w:r>
    </w:p>
    <w:p w14:paraId="158C417E" w14:textId="77777777" w:rsidR="005B0036" w:rsidRPr="00224991" w:rsidRDefault="005B0036" w:rsidP="005B0036">
      <w:pPr>
        <w:tabs>
          <w:tab w:val="left" w:pos="851"/>
          <w:tab w:val="left" w:pos="8222"/>
        </w:tabs>
        <w:ind w:left="851"/>
        <w:rPr>
          <w:sz w:val="24"/>
          <w:szCs w:val="24"/>
        </w:rPr>
      </w:pPr>
    </w:p>
    <w:p w14:paraId="40B94CA0" w14:textId="77777777" w:rsidR="005B0036" w:rsidRPr="00224991" w:rsidRDefault="005B0036" w:rsidP="005B0036">
      <w:pPr>
        <w:tabs>
          <w:tab w:val="left" w:pos="851"/>
          <w:tab w:val="left" w:pos="8222"/>
        </w:tabs>
        <w:rPr>
          <w:b/>
          <w:sz w:val="24"/>
          <w:szCs w:val="24"/>
        </w:rPr>
      </w:pPr>
      <w:r w:rsidRPr="00224991">
        <w:rPr>
          <w:b/>
          <w:sz w:val="24"/>
          <w:szCs w:val="24"/>
        </w:rPr>
        <w:t>4.10</w:t>
      </w:r>
      <w:r w:rsidRPr="00224991">
        <w:rPr>
          <w:b/>
          <w:sz w:val="24"/>
          <w:szCs w:val="24"/>
        </w:rPr>
        <w:tab/>
        <w:t>Overdosering</w:t>
      </w:r>
    </w:p>
    <w:p w14:paraId="265194D4" w14:textId="77777777" w:rsidR="00042851" w:rsidRPr="00224991" w:rsidRDefault="00042851" w:rsidP="00E06EA8">
      <w:pPr>
        <w:ind w:left="851"/>
        <w:rPr>
          <w:sz w:val="24"/>
          <w:szCs w:val="24"/>
          <w:lang w:eastAsia="en-GB"/>
        </w:rPr>
      </w:pPr>
      <w:r w:rsidRPr="00224991">
        <w:rPr>
          <w:sz w:val="24"/>
          <w:szCs w:val="24"/>
          <w:lang w:eastAsia="en-GB"/>
        </w:rPr>
        <w:t xml:space="preserve">Overdosering resulterer i tidligere start af de sedative symptomer og i en forlænget virkning.  </w:t>
      </w:r>
    </w:p>
    <w:p w14:paraId="22C7494E" w14:textId="77777777" w:rsidR="00042851" w:rsidRPr="00224991" w:rsidRDefault="00042851" w:rsidP="00E06EA8">
      <w:pPr>
        <w:ind w:left="851"/>
        <w:rPr>
          <w:sz w:val="24"/>
          <w:szCs w:val="24"/>
          <w:lang w:eastAsia="en-GB"/>
        </w:rPr>
      </w:pPr>
      <w:r w:rsidRPr="00224991">
        <w:rPr>
          <w:sz w:val="24"/>
          <w:szCs w:val="24"/>
          <w:lang w:eastAsia="en-GB"/>
        </w:rPr>
        <w:t xml:space="preserve">Toksiske virkninger er </w:t>
      </w:r>
      <w:proofErr w:type="spellStart"/>
      <w:r w:rsidRPr="00224991">
        <w:rPr>
          <w:sz w:val="24"/>
          <w:szCs w:val="24"/>
          <w:lang w:eastAsia="en-GB"/>
        </w:rPr>
        <w:t>ataxi</w:t>
      </w:r>
      <w:proofErr w:type="spellEnd"/>
      <w:r w:rsidRPr="00224991">
        <w:rPr>
          <w:sz w:val="24"/>
          <w:szCs w:val="24"/>
          <w:lang w:eastAsia="en-GB"/>
        </w:rPr>
        <w:t xml:space="preserve">, hypotension, </w:t>
      </w:r>
      <w:proofErr w:type="spellStart"/>
      <w:r w:rsidRPr="00224991">
        <w:rPr>
          <w:sz w:val="24"/>
          <w:szCs w:val="24"/>
          <w:lang w:eastAsia="en-GB"/>
        </w:rPr>
        <w:t>hypotermi</w:t>
      </w:r>
      <w:proofErr w:type="spellEnd"/>
      <w:r w:rsidRPr="00224991">
        <w:rPr>
          <w:sz w:val="24"/>
          <w:szCs w:val="24"/>
          <w:lang w:eastAsia="en-GB"/>
        </w:rPr>
        <w:t xml:space="preserve"> og ekstrapyramidale virkninger.  </w:t>
      </w:r>
    </w:p>
    <w:p w14:paraId="52540954" w14:textId="77777777" w:rsidR="00042851" w:rsidRPr="00224991" w:rsidRDefault="00042851" w:rsidP="00E06EA8">
      <w:pPr>
        <w:ind w:left="851"/>
        <w:rPr>
          <w:sz w:val="24"/>
          <w:szCs w:val="24"/>
          <w:lang w:eastAsia="en-GB"/>
        </w:rPr>
      </w:pPr>
      <w:r w:rsidRPr="00224991">
        <w:rPr>
          <w:sz w:val="24"/>
          <w:szCs w:val="24"/>
          <w:lang w:eastAsia="en-GB"/>
        </w:rPr>
        <w:t xml:space="preserve">Modgift: Noradrenalin kan anvendes til at modvirke de </w:t>
      </w:r>
      <w:proofErr w:type="spellStart"/>
      <w:r w:rsidRPr="00224991">
        <w:rPr>
          <w:sz w:val="24"/>
          <w:szCs w:val="24"/>
          <w:lang w:eastAsia="en-GB"/>
        </w:rPr>
        <w:t>kardiovaskulære</w:t>
      </w:r>
      <w:proofErr w:type="spellEnd"/>
      <w:r w:rsidRPr="00224991">
        <w:rPr>
          <w:sz w:val="24"/>
          <w:szCs w:val="24"/>
          <w:lang w:eastAsia="en-GB"/>
        </w:rPr>
        <w:t xml:space="preserve"> virkninger, men ikke adrenalin.  </w:t>
      </w:r>
    </w:p>
    <w:p w14:paraId="3FE7DAA3" w14:textId="77777777" w:rsidR="005B0036" w:rsidRPr="00224991" w:rsidRDefault="005B0036" w:rsidP="005B0036">
      <w:pPr>
        <w:tabs>
          <w:tab w:val="left" w:pos="851"/>
          <w:tab w:val="left" w:pos="8222"/>
        </w:tabs>
        <w:ind w:left="851"/>
        <w:rPr>
          <w:sz w:val="24"/>
          <w:szCs w:val="24"/>
        </w:rPr>
      </w:pPr>
    </w:p>
    <w:p w14:paraId="3CBB7E39" w14:textId="77777777" w:rsidR="005B0036" w:rsidRPr="00224991" w:rsidRDefault="005B0036" w:rsidP="005B0036">
      <w:pPr>
        <w:tabs>
          <w:tab w:val="left" w:pos="851"/>
          <w:tab w:val="left" w:pos="8222"/>
        </w:tabs>
        <w:rPr>
          <w:b/>
          <w:sz w:val="24"/>
          <w:szCs w:val="24"/>
        </w:rPr>
      </w:pPr>
      <w:r w:rsidRPr="00224991">
        <w:rPr>
          <w:b/>
          <w:sz w:val="24"/>
          <w:szCs w:val="24"/>
        </w:rPr>
        <w:t>4.11</w:t>
      </w:r>
      <w:r w:rsidRPr="00224991">
        <w:rPr>
          <w:b/>
          <w:sz w:val="24"/>
          <w:szCs w:val="24"/>
        </w:rPr>
        <w:tab/>
        <w:t>Tilbageholdelsestid</w:t>
      </w:r>
    </w:p>
    <w:p w14:paraId="7EDE7676" w14:textId="77777777" w:rsidR="00042851" w:rsidRPr="00224991" w:rsidRDefault="00042851" w:rsidP="00E06EA8">
      <w:pPr>
        <w:ind w:left="851"/>
        <w:rPr>
          <w:sz w:val="24"/>
          <w:szCs w:val="24"/>
        </w:rPr>
      </w:pPr>
      <w:r w:rsidRPr="00224991">
        <w:rPr>
          <w:sz w:val="24"/>
          <w:szCs w:val="24"/>
        </w:rPr>
        <w:t>Ikke relevant.</w:t>
      </w:r>
    </w:p>
    <w:p w14:paraId="3DD27952" w14:textId="77777777" w:rsidR="005B0036" w:rsidRPr="00224991" w:rsidRDefault="005B0036" w:rsidP="005B0036">
      <w:pPr>
        <w:pStyle w:val="Sidehoved"/>
        <w:tabs>
          <w:tab w:val="clear" w:pos="4819"/>
          <w:tab w:val="left" w:pos="8222"/>
        </w:tabs>
        <w:ind w:left="851"/>
        <w:rPr>
          <w:szCs w:val="24"/>
        </w:rPr>
      </w:pPr>
    </w:p>
    <w:p w14:paraId="4E852704" w14:textId="77777777" w:rsidR="005B0036" w:rsidRPr="00224991" w:rsidRDefault="005B0036" w:rsidP="005B0036">
      <w:pPr>
        <w:tabs>
          <w:tab w:val="left" w:pos="851"/>
          <w:tab w:val="left" w:pos="8222"/>
        </w:tabs>
        <w:ind w:left="851"/>
        <w:rPr>
          <w:sz w:val="24"/>
          <w:szCs w:val="24"/>
        </w:rPr>
      </w:pPr>
    </w:p>
    <w:p w14:paraId="65369154" w14:textId="75CFD5CD" w:rsidR="005B0036" w:rsidRPr="00224991" w:rsidRDefault="005B0036" w:rsidP="005B0036">
      <w:pPr>
        <w:tabs>
          <w:tab w:val="left" w:pos="8222"/>
        </w:tabs>
        <w:ind w:left="851" w:hanging="851"/>
        <w:rPr>
          <w:b/>
          <w:sz w:val="24"/>
          <w:szCs w:val="24"/>
        </w:rPr>
      </w:pPr>
      <w:r w:rsidRPr="00BD472B">
        <w:rPr>
          <w:b/>
          <w:sz w:val="24"/>
          <w:szCs w:val="24"/>
        </w:rPr>
        <w:t>5.</w:t>
      </w:r>
      <w:r w:rsidRPr="00BD472B">
        <w:rPr>
          <w:b/>
          <w:sz w:val="24"/>
          <w:szCs w:val="24"/>
        </w:rPr>
        <w:tab/>
        <w:t>FARMAKOLOGISKE EGENSKABER</w:t>
      </w:r>
    </w:p>
    <w:p w14:paraId="79722B4A" w14:textId="77777777" w:rsidR="005B0036" w:rsidRPr="00224991" w:rsidRDefault="005B0036" w:rsidP="005B0036">
      <w:pPr>
        <w:tabs>
          <w:tab w:val="left" w:pos="8222"/>
        </w:tabs>
        <w:ind w:left="851"/>
        <w:rPr>
          <w:sz w:val="24"/>
          <w:szCs w:val="24"/>
        </w:rPr>
      </w:pPr>
    </w:p>
    <w:p w14:paraId="7BFE6D15" w14:textId="77777777" w:rsidR="00B30F29" w:rsidRPr="00224991" w:rsidRDefault="00B30F29" w:rsidP="00E06EA8">
      <w:pPr>
        <w:ind w:left="851"/>
        <w:rPr>
          <w:sz w:val="24"/>
          <w:szCs w:val="24"/>
        </w:rPr>
      </w:pPr>
      <w:proofErr w:type="spellStart"/>
      <w:r w:rsidRPr="00224991">
        <w:rPr>
          <w:sz w:val="24"/>
          <w:szCs w:val="24"/>
        </w:rPr>
        <w:t>Farmakoterapeutisk</w:t>
      </w:r>
      <w:proofErr w:type="spellEnd"/>
      <w:r w:rsidRPr="00224991">
        <w:rPr>
          <w:sz w:val="24"/>
          <w:szCs w:val="24"/>
        </w:rPr>
        <w:t xml:space="preserve"> gruppe: </w:t>
      </w:r>
      <w:r w:rsidRPr="00224991">
        <w:rPr>
          <w:sz w:val="24"/>
          <w:szCs w:val="24"/>
          <w:lang w:eastAsia="en-GB"/>
        </w:rPr>
        <w:t xml:space="preserve">Nervesystemet, </w:t>
      </w:r>
      <w:proofErr w:type="spellStart"/>
      <w:r w:rsidRPr="00224991">
        <w:rPr>
          <w:sz w:val="24"/>
          <w:szCs w:val="24"/>
          <w:lang w:eastAsia="en-GB"/>
        </w:rPr>
        <w:t>psykoleptika</w:t>
      </w:r>
      <w:proofErr w:type="spellEnd"/>
      <w:r w:rsidRPr="00224991">
        <w:rPr>
          <w:sz w:val="24"/>
          <w:szCs w:val="24"/>
          <w:lang w:eastAsia="en-GB"/>
        </w:rPr>
        <w:t xml:space="preserve">, antipsykotika, </w:t>
      </w:r>
      <w:proofErr w:type="spellStart"/>
      <w:r w:rsidRPr="00224991">
        <w:rPr>
          <w:sz w:val="24"/>
          <w:szCs w:val="24"/>
          <w:lang w:eastAsia="en-GB"/>
        </w:rPr>
        <w:t>fenotiaziner</w:t>
      </w:r>
      <w:proofErr w:type="spellEnd"/>
      <w:r w:rsidRPr="00224991">
        <w:rPr>
          <w:sz w:val="24"/>
          <w:szCs w:val="24"/>
          <w:lang w:eastAsia="en-GB"/>
        </w:rPr>
        <w:t xml:space="preserve"> med alifatisk sidekæde</w:t>
      </w:r>
      <w:r w:rsidRPr="00224991">
        <w:rPr>
          <w:sz w:val="24"/>
          <w:szCs w:val="24"/>
        </w:rPr>
        <w:t>.</w:t>
      </w:r>
    </w:p>
    <w:p w14:paraId="6AABAA4D" w14:textId="2441A1E6" w:rsidR="00B30F29" w:rsidRPr="00224991" w:rsidRDefault="00B30F29" w:rsidP="00E06EA8">
      <w:pPr>
        <w:ind w:left="851"/>
        <w:rPr>
          <w:sz w:val="24"/>
          <w:szCs w:val="24"/>
        </w:rPr>
      </w:pPr>
      <w:proofErr w:type="spellStart"/>
      <w:r w:rsidRPr="00224991">
        <w:rPr>
          <w:sz w:val="24"/>
          <w:szCs w:val="24"/>
        </w:rPr>
        <w:t>ATCvet</w:t>
      </w:r>
      <w:proofErr w:type="spellEnd"/>
      <w:r w:rsidRPr="00224991">
        <w:rPr>
          <w:sz w:val="24"/>
          <w:szCs w:val="24"/>
        </w:rPr>
        <w:t xml:space="preserve">-kode: </w:t>
      </w:r>
      <w:r w:rsidRPr="00224991">
        <w:rPr>
          <w:sz w:val="24"/>
          <w:szCs w:val="24"/>
          <w:lang w:eastAsia="en-GB"/>
        </w:rPr>
        <w:t>QN</w:t>
      </w:r>
      <w:r w:rsidR="005A1F49">
        <w:rPr>
          <w:sz w:val="24"/>
          <w:szCs w:val="24"/>
          <w:lang w:eastAsia="en-GB"/>
        </w:rPr>
        <w:t xml:space="preserve"> </w:t>
      </w:r>
      <w:r w:rsidRPr="00224991">
        <w:rPr>
          <w:sz w:val="24"/>
          <w:szCs w:val="24"/>
          <w:lang w:eastAsia="en-GB"/>
        </w:rPr>
        <w:t>05</w:t>
      </w:r>
      <w:r w:rsidR="005A1F49">
        <w:rPr>
          <w:sz w:val="24"/>
          <w:szCs w:val="24"/>
          <w:lang w:eastAsia="en-GB"/>
        </w:rPr>
        <w:t xml:space="preserve"> </w:t>
      </w:r>
      <w:r w:rsidRPr="00224991">
        <w:rPr>
          <w:sz w:val="24"/>
          <w:szCs w:val="24"/>
          <w:lang w:eastAsia="en-GB"/>
        </w:rPr>
        <w:t>AA</w:t>
      </w:r>
      <w:r w:rsidR="005A1F49">
        <w:rPr>
          <w:sz w:val="24"/>
          <w:szCs w:val="24"/>
          <w:lang w:eastAsia="en-GB"/>
        </w:rPr>
        <w:t xml:space="preserve"> </w:t>
      </w:r>
      <w:r w:rsidRPr="00224991">
        <w:rPr>
          <w:sz w:val="24"/>
          <w:szCs w:val="24"/>
          <w:lang w:eastAsia="en-GB"/>
        </w:rPr>
        <w:t>04</w:t>
      </w:r>
      <w:r w:rsidRPr="00224991">
        <w:rPr>
          <w:sz w:val="24"/>
          <w:szCs w:val="24"/>
        </w:rPr>
        <w:t>.</w:t>
      </w:r>
    </w:p>
    <w:p w14:paraId="3D27B7FD" w14:textId="77777777" w:rsidR="005B0036" w:rsidRPr="00224991" w:rsidRDefault="005B0036" w:rsidP="005B0036">
      <w:pPr>
        <w:tabs>
          <w:tab w:val="left" w:pos="8222"/>
        </w:tabs>
        <w:ind w:left="851"/>
        <w:rPr>
          <w:sz w:val="24"/>
          <w:szCs w:val="24"/>
        </w:rPr>
      </w:pPr>
    </w:p>
    <w:p w14:paraId="37CA2C18" w14:textId="3A097D31" w:rsidR="005B0036" w:rsidRPr="00224991" w:rsidRDefault="005B0036" w:rsidP="005B0036">
      <w:pPr>
        <w:tabs>
          <w:tab w:val="left" w:pos="851"/>
          <w:tab w:val="left" w:pos="8222"/>
        </w:tabs>
        <w:rPr>
          <w:b/>
          <w:sz w:val="24"/>
          <w:szCs w:val="24"/>
        </w:rPr>
      </w:pPr>
      <w:r w:rsidRPr="00BD472B">
        <w:rPr>
          <w:b/>
          <w:sz w:val="24"/>
          <w:szCs w:val="24"/>
        </w:rPr>
        <w:t>5.1</w:t>
      </w:r>
      <w:r w:rsidRPr="00BD472B">
        <w:rPr>
          <w:b/>
          <w:sz w:val="24"/>
          <w:szCs w:val="24"/>
        </w:rPr>
        <w:tab/>
      </w:r>
      <w:proofErr w:type="spellStart"/>
      <w:r w:rsidRPr="00BD472B">
        <w:rPr>
          <w:b/>
          <w:sz w:val="24"/>
          <w:szCs w:val="24"/>
        </w:rPr>
        <w:t>Farmakodynamiske</w:t>
      </w:r>
      <w:proofErr w:type="spellEnd"/>
      <w:r w:rsidRPr="00BD472B">
        <w:rPr>
          <w:b/>
          <w:sz w:val="24"/>
          <w:szCs w:val="24"/>
        </w:rPr>
        <w:t xml:space="preserve"> egenskaber</w:t>
      </w:r>
    </w:p>
    <w:p w14:paraId="5036B2C2" w14:textId="04ECB96B" w:rsidR="00B30F29" w:rsidRPr="00224991" w:rsidRDefault="00B30F29" w:rsidP="00E06EA8">
      <w:pPr>
        <w:ind w:left="851"/>
        <w:rPr>
          <w:sz w:val="24"/>
          <w:szCs w:val="24"/>
          <w:lang w:eastAsia="en-GB"/>
        </w:rPr>
      </w:pPr>
      <w:proofErr w:type="spellStart"/>
      <w:r w:rsidRPr="00224991">
        <w:rPr>
          <w:sz w:val="24"/>
          <w:szCs w:val="24"/>
          <w:lang w:eastAsia="en-GB"/>
        </w:rPr>
        <w:t>Acepromazin</w:t>
      </w:r>
      <w:proofErr w:type="spellEnd"/>
      <w:r w:rsidRPr="00224991">
        <w:rPr>
          <w:sz w:val="24"/>
          <w:szCs w:val="24"/>
          <w:lang w:eastAsia="en-GB"/>
        </w:rPr>
        <w:t xml:space="preserve"> er et </w:t>
      </w:r>
      <w:proofErr w:type="spellStart"/>
      <w:r w:rsidRPr="00224991">
        <w:rPr>
          <w:sz w:val="24"/>
          <w:szCs w:val="24"/>
          <w:lang w:eastAsia="en-GB"/>
        </w:rPr>
        <w:t>fenotiazinderivat</w:t>
      </w:r>
      <w:proofErr w:type="spellEnd"/>
      <w:r w:rsidRPr="00224991">
        <w:rPr>
          <w:sz w:val="24"/>
          <w:szCs w:val="24"/>
          <w:lang w:eastAsia="en-GB"/>
        </w:rPr>
        <w:t xml:space="preserve">. Denne gruppe molekyler hører til </w:t>
      </w:r>
      <w:proofErr w:type="spellStart"/>
      <w:r w:rsidRPr="00224991">
        <w:rPr>
          <w:sz w:val="24"/>
          <w:szCs w:val="24"/>
          <w:lang w:eastAsia="en-GB"/>
        </w:rPr>
        <w:t>neuroleptikaerne</w:t>
      </w:r>
      <w:proofErr w:type="spellEnd"/>
      <w:r w:rsidRPr="00224991">
        <w:rPr>
          <w:sz w:val="24"/>
          <w:szCs w:val="24"/>
          <w:lang w:eastAsia="en-GB"/>
        </w:rPr>
        <w:t>: De deprimerer centralnervesystemet og udøver associerede virkninger på det autonome system. Disse virkninger skyldes deres interferens med forskellige neurotransmitter</w:t>
      </w:r>
      <w:r w:rsidR="005A1F49">
        <w:rPr>
          <w:sz w:val="24"/>
          <w:szCs w:val="24"/>
          <w:lang w:eastAsia="en-GB"/>
        </w:rPr>
        <w:softHyphen/>
      </w:r>
      <w:r w:rsidRPr="00224991">
        <w:rPr>
          <w:sz w:val="24"/>
          <w:szCs w:val="24"/>
          <w:lang w:eastAsia="en-GB"/>
        </w:rPr>
        <w:t>receptorer (</w:t>
      </w:r>
      <w:proofErr w:type="spellStart"/>
      <w:r w:rsidRPr="00224991">
        <w:rPr>
          <w:sz w:val="24"/>
          <w:szCs w:val="24"/>
          <w:lang w:eastAsia="en-GB"/>
        </w:rPr>
        <w:t>dopaminerge</w:t>
      </w:r>
      <w:proofErr w:type="spellEnd"/>
      <w:r w:rsidRPr="00224991">
        <w:rPr>
          <w:sz w:val="24"/>
          <w:szCs w:val="24"/>
          <w:lang w:eastAsia="en-GB"/>
        </w:rPr>
        <w:t xml:space="preserve">, </w:t>
      </w:r>
      <w:proofErr w:type="spellStart"/>
      <w:r w:rsidRPr="00224991">
        <w:rPr>
          <w:sz w:val="24"/>
          <w:szCs w:val="24"/>
          <w:lang w:eastAsia="en-GB"/>
        </w:rPr>
        <w:t>adrenerge</w:t>
      </w:r>
      <w:proofErr w:type="spellEnd"/>
      <w:r w:rsidRPr="00224991">
        <w:rPr>
          <w:sz w:val="24"/>
          <w:szCs w:val="24"/>
          <w:lang w:eastAsia="en-GB"/>
        </w:rPr>
        <w:t xml:space="preserve">) og deres interferens med </w:t>
      </w:r>
      <w:proofErr w:type="spellStart"/>
      <w:r w:rsidRPr="00224991">
        <w:rPr>
          <w:sz w:val="24"/>
          <w:szCs w:val="24"/>
          <w:lang w:eastAsia="en-GB"/>
        </w:rPr>
        <w:t>hypotalamisk</w:t>
      </w:r>
      <w:proofErr w:type="spellEnd"/>
      <w:r w:rsidRPr="00224991">
        <w:rPr>
          <w:sz w:val="24"/>
          <w:szCs w:val="24"/>
          <w:lang w:eastAsia="en-GB"/>
        </w:rPr>
        <w:t xml:space="preserve"> ydeevne. Den sedative aktivitet starter inden for 15 til 30 minutter af behandlingen og varer 6 -7 timer.</w:t>
      </w:r>
    </w:p>
    <w:p w14:paraId="620A5D9F" w14:textId="1C03934D" w:rsidR="005B0036" w:rsidRPr="00224991" w:rsidRDefault="005B0036" w:rsidP="005B0036">
      <w:pPr>
        <w:tabs>
          <w:tab w:val="left" w:pos="851"/>
          <w:tab w:val="left" w:pos="8222"/>
        </w:tabs>
        <w:ind w:left="851"/>
        <w:rPr>
          <w:sz w:val="24"/>
          <w:szCs w:val="24"/>
        </w:rPr>
      </w:pPr>
    </w:p>
    <w:p w14:paraId="42B692D9" w14:textId="77777777" w:rsidR="005B0036" w:rsidRPr="00224991" w:rsidRDefault="005B0036" w:rsidP="005B0036">
      <w:pPr>
        <w:tabs>
          <w:tab w:val="left" w:pos="851"/>
          <w:tab w:val="left" w:pos="8222"/>
        </w:tabs>
        <w:ind w:left="851"/>
        <w:rPr>
          <w:sz w:val="24"/>
          <w:szCs w:val="24"/>
        </w:rPr>
      </w:pPr>
    </w:p>
    <w:p w14:paraId="712C72DC" w14:textId="77777777" w:rsidR="005B0036" w:rsidRPr="00224991" w:rsidRDefault="005B0036" w:rsidP="005B0036">
      <w:pPr>
        <w:tabs>
          <w:tab w:val="left" w:pos="851"/>
          <w:tab w:val="left" w:pos="8222"/>
        </w:tabs>
        <w:rPr>
          <w:b/>
          <w:sz w:val="24"/>
          <w:szCs w:val="24"/>
        </w:rPr>
      </w:pPr>
      <w:r w:rsidRPr="00BD472B">
        <w:rPr>
          <w:b/>
          <w:sz w:val="24"/>
          <w:szCs w:val="24"/>
        </w:rPr>
        <w:t>5.2</w:t>
      </w:r>
      <w:r w:rsidRPr="00BD472B">
        <w:rPr>
          <w:b/>
          <w:sz w:val="24"/>
          <w:szCs w:val="24"/>
        </w:rPr>
        <w:tab/>
      </w:r>
      <w:proofErr w:type="spellStart"/>
      <w:r w:rsidRPr="00BD472B">
        <w:rPr>
          <w:b/>
          <w:sz w:val="24"/>
          <w:szCs w:val="24"/>
        </w:rPr>
        <w:t>Farmakokinetiske</w:t>
      </w:r>
      <w:proofErr w:type="spellEnd"/>
      <w:r w:rsidRPr="00BD472B">
        <w:rPr>
          <w:b/>
          <w:sz w:val="24"/>
          <w:szCs w:val="24"/>
        </w:rPr>
        <w:t xml:space="preserve"> egenskaber</w:t>
      </w:r>
    </w:p>
    <w:p w14:paraId="480C4C8A" w14:textId="7D7C71BE" w:rsidR="00B30F29" w:rsidRPr="00224991" w:rsidRDefault="00B30F29" w:rsidP="00E06EA8">
      <w:pPr>
        <w:ind w:left="851"/>
        <w:rPr>
          <w:sz w:val="24"/>
          <w:szCs w:val="24"/>
        </w:rPr>
      </w:pPr>
      <w:proofErr w:type="spellStart"/>
      <w:r w:rsidRPr="00224991">
        <w:rPr>
          <w:sz w:val="24"/>
          <w:szCs w:val="24"/>
          <w:lang w:eastAsia="en-GB"/>
        </w:rPr>
        <w:t>Acepromazin</w:t>
      </w:r>
      <w:proofErr w:type="spellEnd"/>
      <w:r w:rsidRPr="00224991">
        <w:rPr>
          <w:sz w:val="24"/>
          <w:szCs w:val="24"/>
          <w:lang w:eastAsia="en-GB"/>
        </w:rPr>
        <w:t xml:space="preserve"> absorberes delvis fra mave-tarm-kanalen. Plasmaproteinbinding er høj, og det fordeles omfattende i kroppens væv. Plasmaniveauer er sædvanligvis lave. </w:t>
      </w:r>
      <w:proofErr w:type="spellStart"/>
      <w:r w:rsidRPr="00224991">
        <w:rPr>
          <w:sz w:val="24"/>
          <w:szCs w:val="24"/>
          <w:lang w:eastAsia="en-GB"/>
        </w:rPr>
        <w:t>Acepromazin</w:t>
      </w:r>
      <w:proofErr w:type="spellEnd"/>
      <w:r w:rsidRPr="00224991">
        <w:rPr>
          <w:sz w:val="24"/>
          <w:szCs w:val="24"/>
          <w:lang w:eastAsia="en-GB"/>
        </w:rPr>
        <w:t xml:space="preserve"> bliver i høj grad </w:t>
      </w:r>
      <w:proofErr w:type="spellStart"/>
      <w:r w:rsidRPr="00224991">
        <w:rPr>
          <w:sz w:val="24"/>
          <w:szCs w:val="24"/>
          <w:lang w:eastAsia="en-GB"/>
        </w:rPr>
        <w:t>metaboliseret</w:t>
      </w:r>
      <w:proofErr w:type="spellEnd"/>
      <w:r w:rsidRPr="00224991">
        <w:rPr>
          <w:sz w:val="24"/>
          <w:szCs w:val="24"/>
          <w:lang w:eastAsia="en-GB"/>
        </w:rPr>
        <w:t xml:space="preserve"> med urinen som hovedrute for udskillelse.</w:t>
      </w:r>
    </w:p>
    <w:p w14:paraId="04B5F934" w14:textId="4CE536E1" w:rsidR="005B0036" w:rsidRPr="00224991" w:rsidRDefault="005B0036" w:rsidP="005B0036">
      <w:pPr>
        <w:tabs>
          <w:tab w:val="left" w:pos="851"/>
          <w:tab w:val="left" w:pos="8222"/>
        </w:tabs>
        <w:ind w:left="851"/>
        <w:rPr>
          <w:sz w:val="24"/>
          <w:szCs w:val="24"/>
        </w:rPr>
      </w:pPr>
    </w:p>
    <w:p w14:paraId="54260247" w14:textId="7BA6E67D" w:rsidR="005B0036" w:rsidRPr="00224991" w:rsidRDefault="005B0036" w:rsidP="005B0036">
      <w:pPr>
        <w:tabs>
          <w:tab w:val="left" w:pos="851"/>
          <w:tab w:val="left" w:pos="8222"/>
        </w:tabs>
        <w:rPr>
          <w:b/>
          <w:sz w:val="24"/>
          <w:szCs w:val="24"/>
        </w:rPr>
      </w:pPr>
      <w:r w:rsidRPr="00224991">
        <w:rPr>
          <w:b/>
          <w:sz w:val="24"/>
          <w:szCs w:val="24"/>
        </w:rPr>
        <w:t>5.3</w:t>
      </w:r>
      <w:r w:rsidRPr="00224991">
        <w:rPr>
          <w:b/>
          <w:sz w:val="24"/>
          <w:szCs w:val="24"/>
        </w:rPr>
        <w:tab/>
        <w:t>Miljømæssige forhold</w:t>
      </w:r>
    </w:p>
    <w:p w14:paraId="51323515" w14:textId="24BCDCE2" w:rsidR="005B0036" w:rsidRPr="00224991" w:rsidRDefault="00B30F29" w:rsidP="005B0036">
      <w:pPr>
        <w:tabs>
          <w:tab w:val="left" w:pos="851"/>
          <w:tab w:val="left" w:pos="8222"/>
        </w:tabs>
        <w:ind w:left="851"/>
        <w:rPr>
          <w:sz w:val="24"/>
          <w:szCs w:val="24"/>
        </w:rPr>
      </w:pPr>
      <w:r w:rsidRPr="00224991">
        <w:rPr>
          <w:sz w:val="24"/>
          <w:szCs w:val="24"/>
        </w:rPr>
        <w:t>-</w:t>
      </w:r>
    </w:p>
    <w:p w14:paraId="0E2B57ED" w14:textId="77777777" w:rsidR="005B0036" w:rsidRPr="00224991" w:rsidRDefault="005B0036" w:rsidP="005B0036">
      <w:pPr>
        <w:tabs>
          <w:tab w:val="left" w:pos="8222"/>
        </w:tabs>
        <w:ind w:left="851"/>
        <w:rPr>
          <w:sz w:val="24"/>
          <w:szCs w:val="24"/>
        </w:rPr>
      </w:pPr>
    </w:p>
    <w:p w14:paraId="2FD8C4CA" w14:textId="77777777" w:rsidR="005B0036" w:rsidRPr="00224991" w:rsidRDefault="005B0036" w:rsidP="005B0036">
      <w:pPr>
        <w:tabs>
          <w:tab w:val="left" w:pos="851"/>
          <w:tab w:val="left" w:pos="8222"/>
        </w:tabs>
        <w:ind w:left="851"/>
        <w:rPr>
          <w:sz w:val="24"/>
          <w:szCs w:val="24"/>
        </w:rPr>
      </w:pPr>
    </w:p>
    <w:p w14:paraId="2A023ADF" w14:textId="77777777" w:rsidR="005B0036" w:rsidRPr="00224991" w:rsidRDefault="005B0036" w:rsidP="005B0036">
      <w:pPr>
        <w:tabs>
          <w:tab w:val="left" w:pos="8222"/>
        </w:tabs>
        <w:ind w:left="851" w:hanging="851"/>
        <w:rPr>
          <w:b/>
          <w:sz w:val="24"/>
          <w:szCs w:val="24"/>
        </w:rPr>
      </w:pPr>
      <w:r w:rsidRPr="00224991">
        <w:rPr>
          <w:b/>
          <w:sz w:val="24"/>
          <w:szCs w:val="24"/>
        </w:rPr>
        <w:t>6.</w:t>
      </w:r>
      <w:r w:rsidRPr="00224991">
        <w:rPr>
          <w:b/>
          <w:sz w:val="24"/>
          <w:szCs w:val="24"/>
        </w:rPr>
        <w:tab/>
        <w:t>FARMACEUTISKE OPLYSNINGER</w:t>
      </w:r>
    </w:p>
    <w:p w14:paraId="32994D69" w14:textId="77777777" w:rsidR="005B0036" w:rsidRPr="00224991" w:rsidRDefault="005B0036" w:rsidP="005B0036">
      <w:pPr>
        <w:tabs>
          <w:tab w:val="left" w:pos="851"/>
          <w:tab w:val="left" w:pos="8222"/>
        </w:tabs>
        <w:ind w:left="851"/>
        <w:rPr>
          <w:sz w:val="24"/>
          <w:szCs w:val="24"/>
        </w:rPr>
      </w:pPr>
    </w:p>
    <w:p w14:paraId="3E3B8B2A" w14:textId="77777777" w:rsidR="005B0036" w:rsidRPr="00224991" w:rsidRDefault="005B0036" w:rsidP="005B0036">
      <w:pPr>
        <w:tabs>
          <w:tab w:val="left" w:pos="8222"/>
        </w:tabs>
        <w:ind w:left="851" w:hanging="851"/>
        <w:rPr>
          <w:b/>
          <w:sz w:val="24"/>
          <w:szCs w:val="24"/>
        </w:rPr>
      </w:pPr>
      <w:r w:rsidRPr="00224991">
        <w:rPr>
          <w:b/>
          <w:sz w:val="24"/>
          <w:szCs w:val="24"/>
        </w:rPr>
        <w:t>6.1</w:t>
      </w:r>
      <w:r w:rsidRPr="00224991">
        <w:rPr>
          <w:b/>
          <w:sz w:val="24"/>
          <w:szCs w:val="24"/>
        </w:rPr>
        <w:tab/>
        <w:t>Hjælpestoffer</w:t>
      </w:r>
    </w:p>
    <w:p w14:paraId="267B2F40" w14:textId="77777777" w:rsidR="00B30F29" w:rsidRPr="00224991" w:rsidRDefault="00B30F29" w:rsidP="00E06EA8">
      <w:pPr>
        <w:ind w:left="851"/>
        <w:rPr>
          <w:sz w:val="24"/>
          <w:szCs w:val="24"/>
          <w:lang w:eastAsia="en-GB"/>
        </w:rPr>
      </w:pPr>
      <w:proofErr w:type="spellStart"/>
      <w:r w:rsidRPr="00224991">
        <w:rPr>
          <w:sz w:val="24"/>
          <w:szCs w:val="24"/>
          <w:lang w:eastAsia="en-GB"/>
        </w:rPr>
        <w:t>Methylparahydroxybenzoat</w:t>
      </w:r>
      <w:proofErr w:type="spellEnd"/>
      <w:r w:rsidRPr="00224991">
        <w:rPr>
          <w:sz w:val="24"/>
          <w:szCs w:val="24"/>
          <w:lang w:eastAsia="en-GB"/>
        </w:rPr>
        <w:t xml:space="preserve"> (E218)</w:t>
      </w:r>
    </w:p>
    <w:p w14:paraId="5ED079E6" w14:textId="77777777" w:rsidR="00B30F29" w:rsidRPr="00224991" w:rsidRDefault="00B30F29" w:rsidP="00E06EA8">
      <w:pPr>
        <w:ind w:left="851"/>
        <w:rPr>
          <w:sz w:val="24"/>
          <w:szCs w:val="24"/>
          <w:lang w:eastAsia="en-GB"/>
        </w:rPr>
      </w:pPr>
      <w:proofErr w:type="spellStart"/>
      <w:r w:rsidRPr="00224991">
        <w:rPr>
          <w:sz w:val="24"/>
          <w:szCs w:val="24"/>
          <w:lang w:eastAsia="en-GB"/>
        </w:rPr>
        <w:t>Propylparahydroxybenzoat</w:t>
      </w:r>
      <w:proofErr w:type="spellEnd"/>
    </w:p>
    <w:p w14:paraId="7EE1499D" w14:textId="77777777" w:rsidR="00B30F29" w:rsidRPr="00224991" w:rsidRDefault="00B30F29" w:rsidP="00E06EA8">
      <w:pPr>
        <w:ind w:left="851"/>
        <w:rPr>
          <w:sz w:val="24"/>
          <w:szCs w:val="24"/>
          <w:lang w:eastAsia="en-GB"/>
        </w:rPr>
      </w:pPr>
      <w:proofErr w:type="spellStart"/>
      <w:r w:rsidRPr="00224991">
        <w:rPr>
          <w:sz w:val="24"/>
          <w:szCs w:val="24"/>
          <w:lang w:eastAsia="en-GB"/>
        </w:rPr>
        <w:t>Natriumacetattrihydrat</w:t>
      </w:r>
      <w:proofErr w:type="spellEnd"/>
    </w:p>
    <w:p w14:paraId="23D1FCCE" w14:textId="77777777" w:rsidR="00B30F29" w:rsidRPr="00224991" w:rsidRDefault="00B30F29" w:rsidP="00E06EA8">
      <w:pPr>
        <w:ind w:left="851"/>
        <w:rPr>
          <w:sz w:val="24"/>
          <w:szCs w:val="24"/>
          <w:lang w:eastAsia="en-GB"/>
        </w:rPr>
      </w:pPr>
      <w:proofErr w:type="spellStart"/>
      <w:r w:rsidRPr="00224991">
        <w:rPr>
          <w:sz w:val="24"/>
          <w:szCs w:val="24"/>
          <w:lang w:eastAsia="en-GB"/>
        </w:rPr>
        <w:t>Natriumcyclamat</w:t>
      </w:r>
      <w:proofErr w:type="spellEnd"/>
      <w:r w:rsidRPr="00224991">
        <w:rPr>
          <w:sz w:val="24"/>
          <w:szCs w:val="24"/>
          <w:lang w:eastAsia="en-GB"/>
        </w:rPr>
        <w:t xml:space="preserve"> (E952)</w:t>
      </w:r>
    </w:p>
    <w:p w14:paraId="49DC2C8C" w14:textId="77777777" w:rsidR="00B30F29" w:rsidRPr="00224991" w:rsidRDefault="00B30F29" w:rsidP="00E06EA8">
      <w:pPr>
        <w:ind w:left="851"/>
        <w:rPr>
          <w:sz w:val="24"/>
          <w:szCs w:val="24"/>
          <w:lang w:eastAsia="en-GB"/>
        </w:rPr>
      </w:pPr>
      <w:proofErr w:type="spellStart"/>
      <w:r w:rsidRPr="00224991">
        <w:rPr>
          <w:sz w:val="24"/>
          <w:szCs w:val="24"/>
          <w:lang w:eastAsia="en-GB"/>
        </w:rPr>
        <w:t>Hydroxyethylcellulose</w:t>
      </w:r>
      <w:proofErr w:type="spellEnd"/>
      <w:r w:rsidRPr="00224991">
        <w:rPr>
          <w:sz w:val="24"/>
          <w:szCs w:val="24"/>
          <w:lang w:eastAsia="en-GB"/>
        </w:rPr>
        <w:t xml:space="preserve"> </w:t>
      </w:r>
    </w:p>
    <w:p w14:paraId="1EA5DC2A" w14:textId="77777777" w:rsidR="00B30F29" w:rsidRPr="00224991" w:rsidRDefault="00B30F29" w:rsidP="00E06EA8">
      <w:pPr>
        <w:ind w:left="851"/>
        <w:rPr>
          <w:sz w:val="24"/>
          <w:szCs w:val="24"/>
          <w:lang w:eastAsia="en-GB"/>
        </w:rPr>
      </w:pPr>
      <w:r w:rsidRPr="00224991">
        <w:rPr>
          <w:sz w:val="24"/>
          <w:szCs w:val="24"/>
          <w:lang w:eastAsia="en-GB"/>
        </w:rPr>
        <w:t>Glycerol (E422)</w:t>
      </w:r>
    </w:p>
    <w:p w14:paraId="5BFC00E9" w14:textId="77777777" w:rsidR="00B30F29" w:rsidRPr="00224991" w:rsidRDefault="00B30F29" w:rsidP="00E06EA8">
      <w:pPr>
        <w:tabs>
          <w:tab w:val="left" w:pos="1304"/>
        </w:tabs>
        <w:ind w:left="851"/>
        <w:rPr>
          <w:sz w:val="24"/>
          <w:szCs w:val="24"/>
          <w:lang w:eastAsia="en-GB"/>
        </w:rPr>
      </w:pPr>
      <w:r w:rsidRPr="00224991">
        <w:rPr>
          <w:sz w:val="24"/>
          <w:szCs w:val="24"/>
          <w:lang w:eastAsia="en-GB"/>
        </w:rPr>
        <w:t>Renset vand</w:t>
      </w:r>
    </w:p>
    <w:p w14:paraId="4D24C44F" w14:textId="77777777" w:rsidR="005B0036" w:rsidRPr="00224991" w:rsidRDefault="005B0036" w:rsidP="005B0036">
      <w:pPr>
        <w:tabs>
          <w:tab w:val="left" w:pos="851"/>
          <w:tab w:val="left" w:pos="8222"/>
        </w:tabs>
        <w:ind w:left="851"/>
        <w:rPr>
          <w:sz w:val="24"/>
          <w:szCs w:val="24"/>
        </w:rPr>
      </w:pPr>
    </w:p>
    <w:p w14:paraId="168BEC2F" w14:textId="77777777" w:rsidR="005B0036" w:rsidRPr="00224991" w:rsidRDefault="005B0036" w:rsidP="005B0036">
      <w:pPr>
        <w:tabs>
          <w:tab w:val="left" w:pos="8222"/>
        </w:tabs>
        <w:ind w:left="851" w:hanging="851"/>
        <w:rPr>
          <w:b/>
          <w:sz w:val="24"/>
          <w:szCs w:val="24"/>
        </w:rPr>
      </w:pPr>
      <w:r w:rsidRPr="00224991">
        <w:rPr>
          <w:b/>
          <w:sz w:val="24"/>
          <w:szCs w:val="24"/>
        </w:rPr>
        <w:t>6.2</w:t>
      </w:r>
      <w:r w:rsidRPr="00224991">
        <w:rPr>
          <w:b/>
          <w:sz w:val="24"/>
          <w:szCs w:val="24"/>
        </w:rPr>
        <w:tab/>
        <w:t>Uforligeligheder</w:t>
      </w:r>
    </w:p>
    <w:p w14:paraId="6DCB3B95" w14:textId="77777777" w:rsidR="00B30F29" w:rsidRPr="00224991" w:rsidRDefault="00B30F29" w:rsidP="00E06EA8">
      <w:pPr>
        <w:ind w:left="851"/>
        <w:rPr>
          <w:sz w:val="24"/>
          <w:szCs w:val="24"/>
        </w:rPr>
      </w:pPr>
      <w:bookmarkStart w:id="9" w:name="_Hlk47214474"/>
      <w:r w:rsidRPr="00224991">
        <w:rPr>
          <w:sz w:val="24"/>
          <w:szCs w:val="24"/>
        </w:rPr>
        <w:t>Da der ikke foreligger undersøgelser vedrørende eventuelle uforligeligheder, bør dette lægemiddel ikke blandes med andre lægemidler</w:t>
      </w:r>
      <w:bookmarkEnd w:id="9"/>
      <w:r w:rsidRPr="00224991">
        <w:rPr>
          <w:sz w:val="24"/>
          <w:szCs w:val="24"/>
        </w:rPr>
        <w:t>.</w:t>
      </w:r>
    </w:p>
    <w:p w14:paraId="76691012" w14:textId="77777777" w:rsidR="005B0036" w:rsidRPr="00224991" w:rsidRDefault="005B0036" w:rsidP="005B0036">
      <w:pPr>
        <w:tabs>
          <w:tab w:val="left" w:pos="851"/>
          <w:tab w:val="left" w:pos="8222"/>
        </w:tabs>
        <w:ind w:left="851"/>
        <w:rPr>
          <w:sz w:val="24"/>
          <w:szCs w:val="24"/>
        </w:rPr>
      </w:pPr>
    </w:p>
    <w:p w14:paraId="379A76FA" w14:textId="77777777" w:rsidR="005B0036" w:rsidRPr="00224991" w:rsidRDefault="005B0036" w:rsidP="005B0036">
      <w:pPr>
        <w:tabs>
          <w:tab w:val="left" w:pos="8222"/>
        </w:tabs>
        <w:ind w:left="851" w:hanging="851"/>
        <w:rPr>
          <w:b/>
          <w:sz w:val="24"/>
          <w:szCs w:val="24"/>
        </w:rPr>
      </w:pPr>
      <w:r w:rsidRPr="00224991">
        <w:rPr>
          <w:b/>
          <w:sz w:val="24"/>
          <w:szCs w:val="24"/>
        </w:rPr>
        <w:t>6.3</w:t>
      </w:r>
      <w:r w:rsidRPr="00224991">
        <w:rPr>
          <w:b/>
          <w:sz w:val="24"/>
          <w:szCs w:val="24"/>
        </w:rPr>
        <w:tab/>
        <w:t>Opbevaringstid</w:t>
      </w:r>
    </w:p>
    <w:p w14:paraId="55EF7D23" w14:textId="77777777" w:rsidR="00B30F29" w:rsidRPr="00224991" w:rsidRDefault="00B30F29" w:rsidP="00E06EA8">
      <w:pPr>
        <w:ind w:left="851"/>
        <w:rPr>
          <w:sz w:val="24"/>
          <w:szCs w:val="24"/>
        </w:rPr>
      </w:pPr>
      <w:r w:rsidRPr="00224991">
        <w:rPr>
          <w:sz w:val="24"/>
          <w:szCs w:val="24"/>
        </w:rPr>
        <w:t xml:space="preserve">I salgspakning: </w:t>
      </w:r>
      <w:bookmarkStart w:id="10" w:name="_Hlk44409149"/>
      <w:r w:rsidRPr="00224991">
        <w:rPr>
          <w:sz w:val="24"/>
          <w:szCs w:val="24"/>
        </w:rPr>
        <w:t xml:space="preserve">2 </w:t>
      </w:r>
      <w:bookmarkEnd w:id="10"/>
      <w:r w:rsidRPr="00224991">
        <w:rPr>
          <w:sz w:val="24"/>
          <w:szCs w:val="24"/>
        </w:rPr>
        <w:t>år</w:t>
      </w:r>
    </w:p>
    <w:p w14:paraId="5FA09688" w14:textId="77777777" w:rsidR="00B30F29" w:rsidRPr="00224991" w:rsidRDefault="00B30F29" w:rsidP="00E06EA8">
      <w:pPr>
        <w:ind w:left="851"/>
        <w:rPr>
          <w:sz w:val="24"/>
          <w:szCs w:val="24"/>
        </w:rPr>
      </w:pPr>
      <w:r w:rsidRPr="00224991">
        <w:rPr>
          <w:sz w:val="24"/>
          <w:szCs w:val="24"/>
        </w:rPr>
        <w:t xml:space="preserve">Efter første åbning af den indre emballage: 3 </w:t>
      </w:r>
      <w:bookmarkStart w:id="11" w:name="_Hlk47213065"/>
      <w:r w:rsidRPr="00224991">
        <w:rPr>
          <w:sz w:val="24"/>
          <w:szCs w:val="24"/>
        </w:rPr>
        <w:t>måneder</w:t>
      </w:r>
      <w:bookmarkEnd w:id="11"/>
    </w:p>
    <w:p w14:paraId="314448F6" w14:textId="77777777" w:rsidR="005B0036" w:rsidRPr="00224991" w:rsidRDefault="005B0036" w:rsidP="005B0036">
      <w:pPr>
        <w:tabs>
          <w:tab w:val="left" w:pos="851"/>
          <w:tab w:val="left" w:pos="8222"/>
        </w:tabs>
        <w:ind w:left="851"/>
        <w:rPr>
          <w:sz w:val="24"/>
          <w:szCs w:val="24"/>
        </w:rPr>
      </w:pPr>
    </w:p>
    <w:p w14:paraId="23AFDD43" w14:textId="77777777" w:rsidR="005B0036" w:rsidRPr="00224991" w:rsidRDefault="005B0036" w:rsidP="005B0036">
      <w:pPr>
        <w:tabs>
          <w:tab w:val="left" w:pos="8222"/>
        </w:tabs>
        <w:ind w:left="851" w:hanging="851"/>
        <w:rPr>
          <w:b/>
          <w:sz w:val="24"/>
          <w:szCs w:val="24"/>
        </w:rPr>
      </w:pPr>
      <w:r w:rsidRPr="00224991">
        <w:rPr>
          <w:b/>
          <w:sz w:val="24"/>
          <w:szCs w:val="24"/>
        </w:rPr>
        <w:t>6.4</w:t>
      </w:r>
      <w:r w:rsidRPr="00224991">
        <w:rPr>
          <w:b/>
          <w:sz w:val="24"/>
          <w:szCs w:val="24"/>
        </w:rPr>
        <w:tab/>
        <w:t>Særlige opbevaringsforhold</w:t>
      </w:r>
    </w:p>
    <w:p w14:paraId="66AD297E" w14:textId="0891EE94" w:rsidR="00B30F29" w:rsidRPr="00224991" w:rsidRDefault="00B30F29" w:rsidP="00E06EA8">
      <w:pPr>
        <w:ind w:left="851"/>
        <w:rPr>
          <w:sz w:val="24"/>
          <w:szCs w:val="24"/>
          <w:lang w:eastAsia="en-GB"/>
        </w:rPr>
      </w:pPr>
      <w:r w:rsidRPr="00224991">
        <w:rPr>
          <w:noProof/>
          <w:sz w:val="24"/>
          <w:szCs w:val="24"/>
        </w:rPr>
        <w:t xml:space="preserve">Må ikke opbevares over </w:t>
      </w:r>
      <w:r w:rsidRPr="00224991">
        <w:rPr>
          <w:sz w:val="24"/>
          <w:szCs w:val="24"/>
          <w:lang w:eastAsia="en-GB"/>
        </w:rPr>
        <w:t>25</w:t>
      </w:r>
      <w:r w:rsidR="005A1F49">
        <w:rPr>
          <w:sz w:val="24"/>
          <w:szCs w:val="24"/>
          <w:lang w:eastAsia="en-GB"/>
        </w:rPr>
        <w:t xml:space="preserve"> </w:t>
      </w:r>
      <w:r w:rsidRPr="00224991">
        <w:rPr>
          <w:sz w:val="24"/>
          <w:szCs w:val="24"/>
          <w:lang w:eastAsia="en-GB"/>
        </w:rPr>
        <w:t>°C.</w:t>
      </w:r>
    </w:p>
    <w:p w14:paraId="1C1DBE96" w14:textId="77777777" w:rsidR="00B30F29" w:rsidRPr="00224991" w:rsidRDefault="00B30F29" w:rsidP="00E06EA8">
      <w:pPr>
        <w:tabs>
          <w:tab w:val="left" w:pos="840"/>
        </w:tabs>
        <w:ind w:left="851"/>
        <w:rPr>
          <w:sz w:val="24"/>
          <w:szCs w:val="24"/>
          <w:lang w:eastAsia="en-GB"/>
        </w:rPr>
      </w:pPr>
      <w:r w:rsidRPr="00224991">
        <w:rPr>
          <w:sz w:val="24"/>
          <w:szCs w:val="24"/>
          <w:lang w:eastAsia="en-GB"/>
        </w:rPr>
        <w:t>Må ikke opbevares i køleskab eller nedfryses.</w:t>
      </w:r>
    </w:p>
    <w:p w14:paraId="3C2544FA" w14:textId="77777777" w:rsidR="00B30F29" w:rsidRPr="00224991" w:rsidRDefault="00B30F29" w:rsidP="00E06EA8">
      <w:pPr>
        <w:tabs>
          <w:tab w:val="left" w:pos="840"/>
        </w:tabs>
        <w:ind w:left="851"/>
        <w:rPr>
          <w:sz w:val="24"/>
          <w:szCs w:val="24"/>
          <w:lang w:eastAsia="en-GB"/>
        </w:rPr>
      </w:pPr>
      <w:r w:rsidRPr="00224991">
        <w:rPr>
          <w:sz w:val="24"/>
          <w:szCs w:val="24"/>
          <w:lang w:eastAsia="en-GB"/>
        </w:rPr>
        <w:t xml:space="preserve">Beskyttes mod lys.  </w:t>
      </w:r>
    </w:p>
    <w:p w14:paraId="7CD40568" w14:textId="77777777" w:rsidR="00B30F29" w:rsidRPr="00224991" w:rsidRDefault="00B30F29" w:rsidP="00E06EA8">
      <w:pPr>
        <w:ind w:left="851" w:right="-318"/>
        <w:rPr>
          <w:sz w:val="24"/>
          <w:szCs w:val="24"/>
          <w:lang w:eastAsia="en-GB"/>
        </w:rPr>
      </w:pPr>
      <w:r w:rsidRPr="00224991">
        <w:rPr>
          <w:sz w:val="24"/>
          <w:szCs w:val="24"/>
          <w:lang w:eastAsia="en-GB"/>
        </w:rPr>
        <w:t xml:space="preserve">Opbevar de </w:t>
      </w:r>
      <w:proofErr w:type="spellStart"/>
      <w:r w:rsidRPr="00224991">
        <w:rPr>
          <w:sz w:val="24"/>
          <w:szCs w:val="24"/>
          <w:lang w:eastAsia="en-GB"/>
        </w:rPr>
        <w:t>anbrudte</w:t>
      </w:r>
      <w:proofErr w:type="spellEnd"/>
      <w:r w:rsidRPr="00224991">
        <w:rPr>
          <w:sz w:val="24"/>
          <w:szCs w:val="24"/>
          <w:lang w:eastAsia="en-GB"/>
        </w:rPr>
        <w:t xml:space="preserve"> beholdere i den ydre karton for at beskytte mod lys. Opbevares på et tørt sted.</w:t>
      </w:r>
    </w:p>
    <w:p w14:paraId="6CE057C5" w14:textId="77777777" w:rsidR="00B30F29" w:rsidRPr="00224991" w:rsidRDefault="00B30F29" w:rsidP="00E06EA8">
      <w:pPr>
        <w:tabs>
          <w:tab w:val="left" w:pos="1304"/>
        </w:tabs>
        <w:ind w:left="851"/>
        <w:rPr>
          <w:sz w:val="24"/>
          <w:szCs w:val="24"/>
          <w:lang w:eastAsia="en-GB"/>
        </w:rPr>
      </w:pPr>
      <w:r w:rsidRPr="00224991">
        <w:rPr>
          <w:sz w:val="24"/>
          <w:szCs w:val="24"/>
          <w:lang w:eastAsia="en-GB"/>
        </w:rPr>
        <w:t>Efterlad ikke 1 ml doseringssprøjten indeholdende produktet tilgængelig for børn.</w:t>
      </w:r>
    </w:p>
    <w:p w14:paraId="11192D55" w14:textId="77777777" w:rsidR="005B0036" w:rsidRPr="00224991" w:rsidRDefault="005B0036" w:rsidP="005B0036">
      <w:pPr>
        <w:tabs>
          <w:tab w:val="left" w:pos="851"/>
          <w:tab w:val="left" w:pos="8222"/>
        </w:tabs>
        <w:ind w:left="851"/>
        <w:rPr>
          <w:sz w:val="24"/>
          <w:szCs w:val="24"/>
        </w:rPr>
      </w:pPr>
    </w:p>
    <w:p w14:paraId="0DECDA5E" w14:textId="77777777" w:rsidR="005B0036" w:rsidRPr="00224991" w:rsidRDefault="005B0036" w:rsidP="005B0036">
      <w:pPr>
        <w:tabs>
          <w:tab w:val="left" w:pos="8222"/>
        </w:tabs>
        <w:ind w:left="851" w:hanging="851"/>
        <w:rPr>
          <w:b/>
          <w:sz w:val="24"/>
          <w:szCs w:val="24"/>
        </w:rPr>
      </w:pPr>
      <w:r w:rsidRPr="00224991">
        <w:rPr>
          <w:b/>
          <w:sz w:val="24"/>
          <w:szCs w:val="24"/>
        </w:rPr>
        <w:t>6.5</w:t>
      </w:r>
      <w:r w:rsidRPr="00224991">
        <w:rPr>
          <w:b/>
          <w:sz w:val="24"/>
          <w:szCs w:val="24"/>
        </w:rPr>
        <w:tab/>
        <w:t>Emballage</w:t>
      </w:r>
    </w:p>
    <w:p w14:paraId="4996B959" w14:textId="77777777" w:rsidR="00532C63" w:rsidRDefault="00532C63" w:rsidP="00E06EA8">
      <w:pPr>
        <w:ind w:left="851"/>
        <w:rPr>
          <w:sz w:val="24"/>
          <w:szCs w:val="24"/>
          <w:u w:val="single"/>
          <w:lang w:eastAsia="en-GB"/>
        </w:rPr>
      </w:pPr>
    </w:p>
    <w:p w14:paraId="2F2E28A1" w14:textId="10773E1E" w:rsidR="00B30F29" w:rsidRPr="00224991" w:rsidRDefault="00B30F29" w:rsidP="00E06EA8">
      <w:pPr>
        <w:ind w:left="851"/>
        <w:rPr>
          <w:sz w:val="24"/>
          <w:szCs w:val="24"/>
          <w:u w:val="single"/>
          <w:lang w:eastAsia="en-GB"/>
        </w:rPr>
      </w:pPr>
      <w:proofErr w:type="spellStart"/>
      <w:r w:rsidRPr="00224991">
        <w:rPr>
          <w:sz w:val="24"/>
          <w:szCs w:val="24"/>
          <w:u w:val="single"/>
          <w:lang w:eastAsia="en-GB"/>
        </w:rPr>
        <w:t>Forfyldte</w:t>
      </w:r>
      <w:proofErr w:type="spellEnd"/>
      <w:r w:rsidRPr="00224991">
        <w:rPr>
          <w:sz w:val="24"/>
          <w:szCs w:val="24"/>
          <w:u w:val="single"/>
          <w:lang w:eastAsia="en-GB"/>
        </w:rPr>
        <w:t xml:space="preserve"> sprøjter</w:t>
      </w:r>
    </w:p>
    <w:p w14:paraId="18D984BA" w14:textId="77777777" w:rsidR="00B30F29" w:rsidRPr="00224991" w:rsidRDefault="00B30F29" w:rsidP="00B30F29">
      <w:pPr>
        <w:rPr>
          <w:sz w:val="24"/>
          <w:szCs w:val="24"/>
          <w:lang w:eastAsia="en-GB"/>
        </w:rPr>
      </w:pPr>
    </w:p>
    <w:tbl>
      <w:tblPr>
        <w:tblW w:w="8788" w:type="dxa"/>
        <w:tblInd w:w="851" w:type="dxa"/>
        <w:tblLook w:val="01E0" w:firstRow="1" w:lastRow="1" w:firstColumn="1" w:lastColumn="1" w:noHBand="0" w:noVBand="0"/>
      </w:tblPr>
      <w:tblGrid>
        <w:gridCol w:w="2230"/>
        <w:gridCol w:w="6558"/>
      </w:tblGrid>
      <w:tr w:rsidR="00B30F29" w:rsidRPr="00224991" w14:paraId="7E9613AA" w14:textId="77777777" w:rsidTr="00E06EA8">
        <w:tc>
          <w:tcPr>
            <w:tcW w:w="2146" w:type="dxa"/>
            <w:hideMark/>
          </w:tcPr>
          <w:p w14:paraId="6BC59E0C" w14:textId="77777777" w:rsidR="00B30F29" w:rsidRPr="00224991" w:rsidRDefault="00B30F29">
            <w:pPr>
              <w:rPr>
                <w:sz w:val="24"/>
                <w:szCs w:val="24"/>
                <w:lang w:eastAsia="en-GB"/>
              </w:rPr>
            </w:pPr>
            <w:r w:rsidRPr="00224991">
              <w:rPr>
                <w:sz w:val="24"/>
                <w:szCs w:val="24"/>
                <w:lang w:eastAsia="en-GB"/>
              </w:rPr>
              <w:t xml:space="preserve">Beholder: </w:t>
            </w:r>
          </w:p>
        </w:tc>
        <w:tc>
          <w:tcPr>
            <w:tcW w:w="6642" w:type="dxa"/>
          </w:tcPr>
          <w:p w14:paraId="174D2155" w14:textId="77777777" w:rsidR="00B30F29" w:rsidRPr="00224991" w:rsidRDefault="00B30F29">
            <w:pPr>
              <w:rPr>
                <w:sz w:val="24"/>
                <w:szCs w:val="24"/>
                <w:lang w:eastAsia="en-GB"/>
              </w:rPr>
            </w:pPr>
            <w:r w:rsidRPr="00224991">
              <w:rPr>
                <w:sz w:val="24"/>
                <w:szCs w:val="24"/>
                <w:lang w:eastAsia="en-GB"/>
              </w:rPr>
              <w:t xml:space="preserve">Sprøjtecylinder af hvid, højdensitet </w:t>
            </w:r>
            <w:proofErr w:type="spellStart"/>
            <w:r w:rsidRPr="00224991">
              <w:rPr>
                <w:sz w:val="24"/>
                <w:szCs w:val="24"/>
                <w:lang w:eastAsia="en-GB"/>
              </w:rPr>
              <w:t>polyethylen</w:t>
            </w:r>
            <w:proofErr w:type="spellEnd"/>
            <w:r w:rsidRPr="00224991">
              <w:rPr>
                <w:sz w:val="24"/>
                <w:szCs w:val="24"/>
                <w:lang w:eastAsia="en-GB"/>
              </w:rPr>
              <w:t>.</w:t>
            </w:r>
          </w:p>
          <w:p w14:paraId="05046DCF" w14:textId="77777777" w:rsidR="00B30F29" w:rsidRPr="00224991" w:rsidRDefault="00B30F29">
            <w:pPr>
              <w:rPr>
                <w:sz w:val="24"/>
                <w:szCs w:val="24"/>
                <w:lang w:eastAsia="en-GB"/>
              </w:rPr>
            </w:pPr>
            <w:r w:rsidRPr="00224991">
              <w:rPr>
                <w:sz w:val="24"/>
                <w:szCs w:val="24"/>
                <w:lang w:eastAsia="en-GB"/>
              </w:rPr>
              <w:t xml:space="preserve">Sprøjtestempel af hvid, lavdensitet </w:t>
            </w:r>
            <w:proofErr w:type="spellStart"/>
            <w:r w:rsidRPr="00224991">
              <w:rPr>
                <w:sz w:val="24"/>
                <w:szCs w:val="24"/>
                <w:lang w:eastAsia="en-GB"/>
              </w:rPr>
              <w:t>polyethylen</w:t>
            </w:r>
            <w:proofErr w:type="spellEnd"/>
            <w:r w:rsidRPr="00224991">
              <w:rPr>
                <w:sz w:val="24"/>
                <w:szCs w:val="24"/>
                <w:lang w:eastAsia="en-GB"/>
              </w:rPr>
              <w:t>.</w:t>
            </w:r>
          </w:p>
          <w:p w14:paraId="15F54CF5" w14:textId="77777777" w:rsidR="00B30F29" w:rsidRPr="00224991" w:rsidRDefault="00B30F29">
            <w:pPr>
              <w:rPr>
                <w:sz w:val="24"/>
                <w:szCs w:val="24"/>
                <w:lang w:eastAsia="en-GB"/>
              </w:rPr>
            </w:pPr>
          </w:p>
        </w:tc>
      </w:tr>
      <w:tr w:rsidR="00B30F29" w:rsidRPr="00224991" w14:paraId="556BFAD7" w14:textId="77777777" w:rsidTr="00E06EA8">
        <w:tc>
          <w:tcPr>
            <w:tcW w:w="2146" w:type="dxa"/>
            <w:hideMark/>
          </w:tcPr>
          <w:p w14:paraId="5E7D5798" w14:textId="77777777" w:rsidR="00B30F29" w:rsidRPr="00224991" w:rsidRDefault="00B30F29">
            <w:pPr>
              <w:rPr>
                <w:sz w:val="24"/>
                <w:szCs w:val="24"/>
                <w:lang w:val="en-GB" w:eastAsia="en-GB"/>
              </w:rPr>
            </w:pPr>
            <w:r w:rsidRPr="00224991">
              <w:rPr>
                <w:sz w:val="24"/>
                <w:szCs w:val="24"/>
                <w:lang w:eastAsia="en-GB"/>
              </w:rPr>
              <w:t>Lukning:</w:t>
            </w:r>
          </w:p>
        </w:tc>
        <w:tc>
          <w:tcPr>
            <w:tcW w:w="6642" w:type="dxa"/>
          </w:tcPr>
          <w:p w14:paraId="09963F5C" w14:textId="77777777" w:rsidR="00B30F29" w:rsidRPr="00224991" w:rsidRDefault="00B30F29">
            <w:pPr>
              <w:rPr>
                <w:sz w:val="24"/>
                <w:szCs w:val="24"/>
                <w:lang w:eastAsia="en-GB"/>
              </w:rPr>
            </w:pPr>
            <w:r w:rsidRPr="00224991">
              <w:rPr>
                <w:sz w:val="24"/>
                <w:szCs w:val="24"/>
                <w:lang w:eastAsia="en-GB"/>
              </w:rPr>
              <w:t xml:space="preserve">Push-fit hætte af hvid, højdensitet </w:t>
            </w:r>
            <w:proofErr w:type="spellStart"/>
            <w:r w:rsidRPr="00224991">
              <w:rPr>
                <w:sz w:val="24"/>
                <w:szCs w:val="24"/>
                <w:lang w:eastAsia="en-GB"/>
              </w:rPr>
              <w:t>polyethylen</w:t>
            </w:r>
            <w:proofErr w:type="spellEnd"/>
            <w:r w:rsidRPr="00224991">
              <w:rPr>
                <w:sz w:val="24"/>
                <w:szCs w:val="24"/>
                <w:lang w:eastAsia="en-GB"/>
              </w:rPr>
              <w:t>.</w:t>
            </w:r>
          </w:p>
          <w:p w14:paraId="6409576E" w14:textId="77777777" w:rsidR="00B30F29" w:rsidRPr="00224991" w:rsidRDefault="00B30F29">
            <w:pPr>
              <w:rPr>
                <w:sz w:val="24"/>
                <w:szCs w:val="24"/>
                <w:lang w:eastAsia="en-GB"/>
              </w:rPr>
            </w:pPr>
          </w:p>
        </w:tc>
      </w:tr>
      <w:tr w:rsidR="00B30F29" w:rsidRPr="00224991" w14:paraId="7BA71CA7" w14:textId="77777777" w:rsidTr="00E06EA8">
        <w:tc>
          <w:tcPr>
            <w:tcW w:w="2146" w:type="dxa"/>
            <w:hideMark/>
          </w:tcPr>
          <w:p w14:paraId="2A82E8D1" w14:textId="77777777" w:rsidR="00B30F29" w:rsidRPr="00224991" w:rsidRDefault="00B30F29">
            <w:pPr>
              <w:rPr>
                <w:sz w:val="24"/>
                <w:szCs w:val="24"/>
                <w:lang w:val="en-GB" w:eastAsia="en-GB"/>
              </w:rPr>
            </w:pPr>
            <w:r w:rsidRPr="00224991">
              <w:rPr>
                <w:sz w:val="24"/>
                <w:szCs w:val="24"/>
                <w:lang w:eastAsia="en-GB"/>
              </w:rPr>
              <w:t>Fyldningsvolumen:</w:t>
            </w:r>
          </w:p>
        </w:tc>
        <w:tc>
          <w:tcPr>
            <w:tcW w:w="6642" w:type="dxa"/>
          </w:tcPr>
          <w:p w14:paraId="7B2A642D" w14:textId="77777777" w:rsidR="00B30F29" w:rsidRPr="00224991" w:rsidRDefault="00B30F29">
            <w:pPr>
              <w:rPr>
                <w:sz w:val="24"/>
                <w:szCs w:val="24"/>
                <w:lang w:eastAsia="en-GB"/>
              </w:rPr>
            </w:pPr>
            <w:r w:rsidRPr="00224991">
              <w:rPr>
                <w:sz w:val="24"/>
                <w:szCs w:val="24"/>
                <w:lang w:eastAsia="en-GB"/>
              </w:rPr>
              <w:t>10 ml</w:t>
            </w:r>
          </w:p>
          <w:p w14:paraId="245212C7" w14:textId="77777777" w:rsidR="00B30F29" w:rsidRPr="00224991" w:rsidRDefault="00B30F29">
            <w:pPr>
              <w:rPr>
                <w:sz w:val="24"/>
                <w:szCs w:val="24"/>
                <w:lang w:eastAsia="en-GB"/>
              </w:rPr>
            </w:pPr>
          </w:p>
        </w:tc>
      </w:tr>
      <w:tr w:rsidR="00B30F29" w:rsidRPr="00224991" w14:paraId="6ECDF8ED" w14:textId="77777777" w:rsidTr="00E06EA8">
        <w:tc>
          <w:tcPr>
            <w:tcW w:w="2146" w:type="dxa"/>
            <w:hideMark/>
          </w:tcPr>
          <w:p w14:paraId="550333FE" w14:textId="77777777" w:rsidR="00B30F29" w:rsidRPr="00224991" w:rsidRDefault="00B30F29">
            <w:pPr>
              <w:rPr>
                <w:sz w:val="24"/>
                <w:szCs w:val="24"/>
                <w:lang w:eastAsia="en-GB"/>
              </w:rPr>
            </w:pPr>
            <w:r w:rsidRPr="00224991">
              <w:rPr>
                <w:sz w:val="24"/>
                <w:szCs w:val="24"/>
                <w:lang w:eastAsia="en-GB"/>
              </w:rPr>
              <w:t xml:space="preserve">Doseringsanordning: </w:t>
            </w:r>
          </w:p>
        </w:tc>
        <w:tc>
          <w:tcPr>
            <w:tcW w:w="6642" w:type="dxa"/>
          </w:tcPr>
          <w:p w14:paraId="76EE84E4" w14:textId="77777777" w:rsidR="00B30F29" w:rsidRPr="00224991" w:rsidRDefault="00B30F29">
            <w:pPr>
              <w:rPr>
                <w:sz w:val="24"/>
                <w:szCs w:val="24"/>
                <w:lang w:eastAsia="en-GB"/>
              </w:rPr>
            </w:pPr>
            <w:r w:rsidRPr="00224991">
              <w:rPr>
                <w:sz w:val="24"/>
                <w:szCs w:val="24"/>
                <w:lang w:eastAsia="en-GB"/>
              </w:rPr>
              <w:t>Produktet fremstår som en oral doseringssprøjte, der er gradueret i 1 ml intervaller.</w:t>
            </w:r>
          </w:p>
          <w:p w14:paraId="376D1511" w14:textId="77777777" w:rsidR="00B30F29" w:rsidRPr="00224991" w:rsidRDefault="00B30F29">
            <w:pPr>
              <w:rPr>
                <w:sz w:val="24"/>
                <w:szCs w:val="24"/>
                <w:lang w:eastAsia="en-GB"/>
              </w:rPr>
            </w:pPr>
          </w:p>
        </w:tc>
      </w:tr>
    </w:tbl>
    <w:p w14:paraId="6ED38E70" w14:textId="77777777" w:rsidR="00B30F29" w:rsidRPr="00224991" w:rsidRDefault="00B30F29" w:rsidP="00B30F29">
      <w:pPr>
        <w:ind w:right="-318"/>
        <w:rPr>
          <w:sz w:val="24"/>
          <w:szCs w:val="24"/>
          <w:lang w:eastAsia="en-GB"/>
        </w:rPr>
      </w:pPr>
    </w:p>
    <w:p w14:paraId="450C3FB8" w14:textId="77777777" w:rsidR="00B30F29" w:rsidRPr="00224991" w:rsidRDefault="00B30F29" w:rsidP="00E06EA8">
      <w:pPr>
        <w:ind w:left="851" w:right="-318"/>
        <w:rPr>
          <w:sz w:val="24"/>
          <w:szCs w:val="24"/>
          <w:u w:val="single"/>
          <w:lang w:val="en-GB" w:eastAsia="en-GB"/>
        </w:rPr>
      </w:pPr>
      <w:r w:rsidRPr="00224991">
        <w:rPr>
          <w:sz w:val="24"/>
          <w:szCs w:val="24"/>
          <w:u w:val="single"/>
          <w:lang w:eastAsia="en-GB"/>
        </w:rPr>
        <w:t>Glasflasker</w:t>
      </w:r>
    </w:p>
    <w:p w14:paraId="01F55861" w14:textId="77777777" w:rsidR="00B30F29" w:rsidRPr="00224991" w:rsidRDefault="00B30F29" w:rsidP="00B30F29">
      <w:pPr>
        <w:ind w:right="-318"/>
        <w:rPr>
          <w:sz w:val="24"/>
          <w:szCs w:val="24"/>
          <w:u w:val="single"/>
          <w:lang w:eastAsia="en-GB"/>
        </w:rPr>
      </w:pPr>
    </w:p>
    <w:tbl>
      <w:tblPr>
        <w:tblW w:w="8788" w:type="dxa"/>
        <w:tblInd w:w="851" w:type="dxa"/>
        <w:tblLook w:val="01E0" w:firstRow="1" w:lastRow="1" w:firstColumn="1" w:lastColumn="1" w:noHBand="0" w:noVBand="0"/>
      </w:tblPr>
      <w:tblGrid>
        <w:gridCol w:w="2230"/>
        <w:gridCol w:w="6558"/>
      </w:tblGrid>
      <w:tr w:rsidR="00B30F29" w:rsidRPr="00224991" w14:paraId="415C4081" w14:textId="77777777" w:rsidTr="00E06EA8">
        <w:tc>
          <w:tcPr>
            <w:tcW w:w="2146" w:type="dxa"/>
            <w:hideMark/>
          </w:tcPr>
          <w:p w14:paraId="3C4C2F3F" w14:textId="77777777" w:rsidR="00B30F29" w:rsidRPr="00224991" w:rsidRDefault="00B30F29">
            <w:pPr>
              <w:rPr>
                <w:sz w:val="24"/>
                <w:szCs w:val="24"/>
                <w:lang w:eastAsia="en-GB"/>
              </w:rPr>
            </w:pPr>
            <w:r w:rsidRPr="00224991">
              <w:rPr>
                <w:sz w:val="24"/>
                <w:szCs w:val="24"/>
                <w:lang w:eastAsia="en-GB"/>
              </w:rPr>
              <w:t xml:space="preserve">Beholder: </w:t>
            </w:r>
          </w:p>
        </w:tc>
        <w:tc>
          <w:tcPr>
            <w:tcW w:w="6642" w:type="dxa"/>
          </w:tcPr>
          <w:p w14:paraId="0BBF6B8A" w14:textId="77777777" w:rsidR="00B30F29" w:rsidRDefault="00B30F29" w:rsidP="00532C63">
            <w:pPr>
              <w:rPr>
                <w:sz w:val="24"/>
                <w:szCs w:val="24"/>
                <w:lang w:eastAsia="en-GB"/>
              </w:rPr>
            </w:pPr>
            <w:r w:rsidRPr="00224991">
              <w:rPr>
                <w:sz w:val="24"/>
                <w:szCs w:val="24"/>
                <w:lang w:eastAsia="en-GB"/>
              </w:rPr>
              <w:t>Ravfarvede Type III glasflasker med 10 ml volumen.</w:t>
            </w:r>
          </w:p>
          <w:p w14:paraId="78B48B98" w14:textId="6ABA64F1" w:rsidR="00532C63" w:rsidRPr="00224991" w:rsidRDefault="00532C63" w:rsidP="00532C63">
            <w:pPr>
              <w:rPr>
                <w:sz w:val="24"/>
                <w:szCs w:val="24"/>
                <w:lang w:eastAsia="en-GB"/>
              </w:rPr>
            </w:pPr>
          </w:p>
        </w:tc>
      </w:tr>
      <w:tr w:rsidR="00B30F29" w:rsidRPr="00224991" w14:paraId="4A763BB1" w14:textId="77777777" w:rsidTr="00E06EA8">
        <w:tc>
          <w:tcPr>
            <w:tcW w:w="2146" w:type="dxa"/>
            <w:hideMark/>
          </w:tcPr>
          <w:p w14:paraId="0B235920" w14:textId="77777777" w:rsidR="00B30F29" w:rsidRPr="00224991" w:rsidRDefault="00B30F29">
            <w:pPr>
              <w:rPr>
                <w:sz w:val="24"/>
                <w:szCs w:val="24"/>
                <w:lang w:val="en-GB" w:eastAsia="en-GB"/>
              </w:rPr>
            </w:pPr>
            <w:r w:rsidRPr="00224991">
              <w:rPr>
                <w:sz w:val="24"/>
                <w:szCs w:val="24"/>
                <w:lang w:eastAsia="en-GB"/>
              </w:rPr>
              <w:t>Lukning:</w:t>
            </w:r>
          </w:p>
        </w:tc>
        <w:tc>
          <w:tcPr>
            <w:tcW w:w="6642" w:type="dxa"/>
            <w:hideMark/>
          </w:tcPr>
          <w:p w14:paraId="494B057C" w14:textId="77777777" w:rsidR="00B30F29" w:rsidRDefault="00B30F29">
            <w:pPr>
              <w:rPr>
                <w:sz w:val="24"/>
                <w:szCs w:val="24"/>
                <w:lang w:eastAsia="en-GB"/>
              </w:rPr>
            </w:pPr>
            <w:r w:rsidRPr="00224991">
              <w:rPr>
                <w:sz w:val="24"/>
                <w:szCs w:val="24"/>
                <w:lang w:eastAsia="en-GB"/>
              </w:rPr>
              <w:t xml:space="preserve">Børnesikret lukning af højdensitet </w:t>
            </w:r>
            <w:proofErr w:type="spellStart"/>
            <w:r w:rsidRPr="00224991">
              <w:rPr>
                <w:sz w:val="24"/>
                <w:szCs w:val="24"/>
                <w:lang w:eastAsia="en-GB"/>
              </w:rPr>
              <w:t>polyethylen</w:t>
            </w:r>
            <w:proofErr w:type="spellEnd"/>
            <w:r w:rsidRPr="00224991">
              <w:rPr>
                <w:sz w:val="24"/>
                <w:szCs w:val="24"/>
                <w:lang w:eastAsia="en-GB"/>
              </w:rPr>
              <w:t>/</w:t>
            </w:r>
            <w:proofErr w:type="spellStart"/>
            <w:r w:rsidRPr="00224991">
              <w:rPr>
                <w:sz w:val="24"/>
                <w:szCs w:val="24"/>
                <w:lang w:eastAsia="en-GB"/>
              </w:rPr>
              <w:t>lavdensit</w:t>
            </w:r>
            <w:proofErr w:type="spellEnd"/>
            <w:r w:rsidRPr="00224991">
              <w:rPr>
                <w:sz w:val="24"/>
                <w:szCs w:val="24"/>
                <w:lang w:eastAsia="en-GB"/>
              </w:rPr>
              <w:t xml:space="preserve"> </w:t>
            </w:r>
            <w:proofErr w:type="spellStart"/>
            <w:r w:rsidRPr="00224991">
              <w:rPr>
                <w:sz w:val="24"/>
                <w:szCs w:val="24"/>
                <w:lang w:eastAsia="en-GB"/>
              </w:rPr>
              <w:t>polyethylen</w:t>
            </w:r>
            <w:proofErr w:type="spellEnd"/>
          </w:p>
          <w:p w14:paraId="661EE64E" w14:textId="498D3585" w:rsidR="00532C63" w:rsidRPr="00224991" w:rsidRDefault="00532C63">
            <w:pPr>
              <w:rPr>
                <w:sz w:val="24"/>
                <w:szCs w:val="24"/>
                <w:lang w:eastAsia="en-GB"/>
              </w:rPr>
            </w:pPr>
          </w:p>
        </w:tc>
      </w:tr>
      <w:tr w:rsidR="00B30F29" w:rsidRPr="00224991" w14:paraId="31C25C97" w14:textId="77777777" w:rsidTr="00E06EA8">
        <w:tc>
          <w:tcPr>
            <w:tcW w:w="2146" w:type="dxa"/>
            <w:hideMark/>
          </w:tcPr>
          <w:p w14:paraId="34DCCAB8" w14:textId="77777777" w:rsidR="00B30F29" w:rsidRPr="00224991" w:rsidRDefault="00B30F29">
            <w:pPr>
              <w:rPr>
                <w:sz w:val="24"/>
                <w:szCs w:val="24"/>
                <w:lang w:val="en-GB" w:eastAsia="en-GB"/>
              </w:rPr>
            </w:pPr>
            <w:r w:rsidRPr="00224991">
              <w:rPr>
                <w:sz w:val="24"/>
                <w:szCs w:val="24"/>
                <w:lang w:eastAsia="en-GB"/>
              </w:rPr>
              <w:t>Optrækkeligt volumen</w:t>
            </w:r>
          </w:p>
        </w:tc>
        <w:tc>
          <w:tcPr>
            <w:tcW w:w="6642" w:type="dxa"/>
            <w:hideMark/>
          </w:tcPr>
          <w:p w14:paraId="48DF00A3" w14:textId="77777777" w:rsidR="00B30F29" w:rsidRDefault="00B30F29">
            <w:pPr>
              <w:rPr>
                <w:sz w:val="24"/>
                <w:szCs w:val="24"/>
                <w:lang w:eastAsia="en-GB"/>
              </w:rPr>
            </w:pPr>
            <w:r w:rsidRPr="00224991">
              <w:rPr>
                <w:sz w:val="24"/>
                <w:szCs w:val="24"/>
                <w:lang w:eastAsia="en-GB"/>
              </w:rPr>
              <w:t xml:space="preserve">9,8 ml </w:t>
            </w:r>
            <w:proofErr w:type="spellStart"/>
            <w:r w:rsidRPr="00224991">
              <w:rPr>
                <w:sz w:val="24"/>
                <w:szCs w:val="24"/>
                <w:lang w:eastAsia="en-GB"/>
              </w:rPr>
              <w:t>Tranquiline</w:t>
            </w:r>
            <w:proofErr w:type="spellEnd"/>
            <w:r w:rsidRPr="00224991">
              <w:rPr>
                <w:sz w:val="24"/>
                <w:szCs w:val="24"/>
                <w:lang w:eastAsia="en-GB"/>
              </w:rPr>
              <w:t xml:space="preserve"> gel kan trækkes op fra hver 10 ml ravfarvet glasflaske</w:t>
            </w:r>
          </w:p>
          <w:p w14:paraId="1559D162" w14:textId="5E1E3B8A" w:rsidR="00532C63" w:rsidRPr="00224991" w:rsidRDefault="00532C63">
            <w:pPr>
              <w:rPr>
                <w:sz w:val="24"/>
                <w:szCs w:val="24"/>
                <w:lang w:eastAsia="en-GB"/>
              </w:rPr>
            </w:pPr>
          </w:p>
        </w:tc>
      </w:tr>
      <w:tr w:rsidR="00B30F29" w:rsidRPr="00224991" w14:paraId="2D9C39B9" w14:textId="77777777" w:rsidTr="00E06EA8">
        <w:tc>
          <w:tcPr>
            <w:tcW w:w="2146" w:type="dxa"/>
            <w:hideMark/>
          </w:tcPr>
          <w:p w14:paraId="0866EB58" w14:textId="77777777" w:rsidR="00B30F29" w:rsidRPr="00224991" w:rsidRDefault="00B30F29">
            <w:pPr>
              <w:rPr>
                <w:sz w:val="24"/>
                <w:szCs w:val="24"/>
                <w:lang w:val="en-GB" w:eastAsia="en-GB"/>
              </w:rPr>
            </w:pPr>
            <w:r w:rsidRPr="00224991">
              <w:rPr>
                <w:sz w:val="24"/>
                <w:szCs w:val="24"/>
                <w:lang w:eastAsia="en-GB"/>
              </w:rPr>
              <w:t xml:space="preserve">Doseringsanordning: </w:t>
            </w:r>
          </w:p>
        </w:tc>
        <w:tc>
          <w:tcPr>
            <w:tcW w:w="6642" w:type="dxa"/>
          </w:tcPr>
          <w:p w14:paraId="6F5F4451" w14:textId="77777777" w:rsidR="00B30F29" w:rsidRPr="00224991" w:rsidRDefault="00B30F29">
            <w:pPr>
              <w:rPr>
                <w:sz w:val="24"/>
                <w:szCs w:val="24"/>
                <w:lang w:eastAsia="en-GB"/>
              </w:rPr>
            </w:pPr>
            <w:r w:rsidRPr="00224991">
              <w:rPr>
                <w:bCs/>
                <w:color w:val="1E1C11"/>
                <w:sz w:val="24"/>
                <w:szCs w:val="24"/>
              </w:rPr>
              <w:t>1,0 ml oral doseringssprøjte af polypropylen, gradueret med 0,05 ml intervaller, leveres sammen med den 10 ml ravfarvede glasflaske.</w:t>
            </w:r>
          </w:p>
          <w:p w14:paraId="34CCBDDB" w14:textId="77777777" w:rsidR="00B30F29" w:rsidRPr="00224991" w:rsidRDefault="00B30F29">
            <w:pPr>
              <w:rPr>
                <w:sz w:val="24"/>
                <w:szCs w:val="24"/>
                <w:lang w:eastAsia="en-GB"/>
              </w:rPr>
            </w:pPr>
          </w:p>
        </w:tc>
      </w:tr>
    </w:tbl>
    <w:p w14:paraId="5B7CA746" w14:textId="77777777" w:rsidR="00532C63" w:rsidRDefault="00532C63" w:rsidP="00E06EA8">
      <w:pPr>
        <w:ind w:left="851"/>
        <w:rPr>
          <w:sz w:val="24"/>
          <w:szCs w:val="24"/>
        </w:rPr>
      </w:pPr>
    </w:p>
    <w:p w14:paraId="5D5F4CC4" w14:textId="2E284F72" w:rsidR="00B30F29" w:rsidRPr="00224991" w:rsidRDefault="00B30F29" w:rsidP="00E06EA8">
      <w:pPr>
        <w:ind w:left="851"/>
        <w:rPr>
          <w:sz w:val="24"/>
          <w:szCs w:val="24"/>
        </w:rPr>
      </w:pPr>
      <w:r w:rsidRPr="00224991">
        <w:rPr>
          <w:sz w:val="24"/>
          <w:szCs w:val="24"/>
        </w:rPr>
        <w:t>Ikke alle pakningsstørrelser er nødvendigvis markedsført.</w:t>
      </w:r>
    </w:p>
    <w:p w14:paraId="5FBBB981" w14:textId="77777777" w:rsidR="005B0036" w:rsidRPr="00224991" w:rsidRDefault="005B0036" w:rsidP="005B0036">
      <w:pPr>
        <w:tabs>
          <w:tab w:val="left" w:pos="851"/>
          <w:tab w:val="left" w:pos="8222"/>
        </w:tabs>
        <w:ind w:left="851"/>
        <w:rPr>
          <w:sz w:val="24"/>
          <w:szCs w:val="24"/>
        </w:rPr>
      </w:pPr>
    </w:p>
    <w:p w14:paraId="3FC86068" w14:textId="77777777" w:rsidR="005B0036" w:rsidRPr="00224991" w:rsidRDefault="005B0036" w:rsidP="005B0036">
      <w:pPr>
        <w:tabs>
          <w:tab w:val="left" w:pos="851"/>
          <w:tab w:val="left" w:pos="8222"/>
        </w:tabs>
        <w:ind w:left="851" w:hanging="851"/>
        <w:rPr>
          <w:b/>
          <w:sz w:val="24"/>
          <w:szCs w:val="24"/>
        </w:rPr>
      </w:pPr>
      <w:r w:rsidRPr="00224991">
        <w:rPr>
          <w:b/>
          <w:sz w:val="24"/>
          <w:szCs w:val="24"/>
        </w:rPr>
        <w:t>6.6</w:t>
      </w:r>
      <w:r w:rsidRPr="00224991">
        <w:rPr>
          <w:b/>
          <w:sz w:val="24"/>
          <w:szCs w:val="24"/>
        </w:rPr>
        <w:tab/>
        <w:t>Særlige forholdsregler ved bortskaffelse af rester af lægemidlet eller affald</w:t>
      </w:r>
    </w:p>
    <w:p w14:paraId="54DB386A" w14:textId="77777777" w:rsidR="00B30F29" w:rsidRPr="00224991" w:rsidRDefault="00B30F29" w:rsidP="00E06EA8">
      <w:pPr>
        <w:ind w:left="851"/>
        <w:rPr>
          <w:i/>
          <w:sz w:val="24"/>
          <w:szCs w:val="24"/>
        </w:rPr>
      </w:pPr>
      <w:r w:rsidRPr="00224991">
        <w:rPr>
          <w:sz w:val="24"/>
          <w:szCs w:val="24"/>
        </w:rPr>
        <w:t>Ikke anvendte veterinærlægemidler, samt affald heraf bør destrueres i henhold til lokale retningslinjer.</w:t>
      </w:r>
    </w:p>
    <w:p w14:paraId="4EF88603" w14:textId="77777777" w:rsidR="005B0036" w:rsidRPr="00224991" w:rsidRDefault="005B0036" w:rsidP="005B0036">
      <w:pPr>
        <w:tabs>
          <w:tab w:val="left" w:pos="851"/>
          <w:tab w:val="left" w:pos="8222"/>
        </w:tabs>
        <w:ind w:left="851"/>
        <w:rPr>
          <w:sz w:val="24"/>
          <w:szCs w:val="24"/>
        </w:rPr>
      </w:pPr>
    </w:p>
    <w:p w14:paraId="2F3A0532" w14:textId="77777777" w:rsidR="005B0036" w:rsidRPr="00224991" w:rsidRDefault="005B0036" w:rsidP="005B0036">
      <w:pPr>
        <w:tabs>
          <w:tab w:val="left" w:pos="851"/>
          <w:tab w:val="left" w:pos="8222"/>
        </w:tabs>
        <w:ind w:left="851" w:hanging="851"/>
        <w:rPr>
          <w:b/>
          <w:sz w:val="24"/>
          <w:szCs w:val="24"/>
        </w:rPr>
      </w:pPr>
      <w:r w:rsidRPr="00224991">
        <w:rPr>
          <w:b/>
          <w:sz w:val="24"/>
          <w:szCs w:val="24"/>
        </w:rPr>
        <w:t>7.</w:t>
      </w:r>
      <w:r w:rsidRPr="00224991">
        <w:rPr>
          <w:b/>
          <w:sz w:val="24"/>
          <w:szCs w:val="24"/>
        </w:rPr>
        <w:tab/>
        <w:t>INDEHAVER AF MARKEDSFØRINGSTILLADELSEN</w:t>
      </w:r>
    </w:p>
    <w:p w14:paraId="1906B08B" w14:textId="77777777" w:rsidR="009D74B5" w:rsidRDefault="009D74B5" w:rsidP="00E06EA8">
      <w:pPr>
        <w:ind w:left="851"/>
        <w:rPr>
          <w:sz w:val="24"/>
          <w:szCs w:val="24"/>
          <w:lang w:eastAsia="en-GB"/>
        </w:rPr>
      </w:pPr>
      <w:proofErr w:type="spellStart"/>
      <w:r w:rsidRPr="009D74B5">
        <w:rPr>
          <w:sz w:val="24"/>
          <w:szCs w:val="24"/>
          <w:lang w:eastAsia="en-GB"/>
        </w:rPr>
        <w:t>Floris</w:t>
      </w:r>
      <w:proofErr w:type="spellEnd"/>
      <w:r w:rsidRPr="009D74B5">
        <w:rPr>
          <w:sz w:val="24"/>
          <w:szCs w:val="24"/>
          <w:lang w:eastAsia="en-GB"/>
        </w:rPr>
        <w:t xml:space="preserve"> Holding </w:t>
      </w:r>
      <w:proofErr w:type="spellStart"/>
      <w:r w:rsidRPr="009D74B5">
        <w:rPr>
          <w:sz w:val="24"/>
          <w:szCs w:val="24"/>
          <w:lang w:eastAsia="en-GB"/>
        </w:rPr>
        <w:t>BV</w:t>
      </w:r>
    </w:p>
    <w:p w14:paraId="5D78A163" w14:textId="44CD74CD" w:rsidR="00B30F29" w:rsidRPr="00224991" w:rsidRDefault="00B30F29" w:rsidP="00E06EA8">
      <w:pPr>
        <w:ind w:left="851"/>
        <w:rPr>
          <w:sz w:val="24"/>
          <w:szCs w:val="24"/>
          <w:lang w:eastAsia="en-GB"/>
        </w:rPr>
      </w:pPr>
      <w:bookmarkStart w:id="12" w:name="_GoBack"/>
      <w:bookmarkEnd w:id="12"/>
      <w:r w:rsidRPr="00224991">
        <w:rPr>
          <w:sz w:val="24"/>
          <w:szCs w:val="24"/>
          <w:lang w:eastAsia="en-GB"/>
        </w:rPr>
        <w:t>Kempenlandstraa</w:t>
      </w:r>
      <w:proofErr w:type="spellEnd"/>
      <w:r w:rsidRPr="00224991">
        <w:rPr>
          <w:sz w:val="24"/>
          <w:szCs w:val="24"/>
          <w:lang w:eastAsia="en-GB"/>
        </w:rPr>
        <w:t>t 33</w:t>
      </w:r>
    </w:p>
    <w:p w14:paraId="77D4351E" w14:textId="77777777" w:rsidR="00B30F29" w:rsidRPr="00224991" w:rsidRDefault="00B30F29" w:rsidP="00E06EA8">
      <w:pPr>
        <w:ind w:left="851"/>
        <w:rPr>
          <w:sz w:val="24"/>
          <w:szCs w:val="24"/>
          <w:lang w:eastAsia="en-GB"/>
        </w:rPr>
      </w:pPr>
      <w:r w:rsidRPr="00224991">
        <w:rPr>
          <w:sz w:val="24"/>
          <w:szCs w:val="24"/>
          <w:lang w:eastAsia="en-GB"/>
        </w:rPr>
        <w:t xml:space="preserve">5262 GK </w:t>
      </w:r>
      <w:proofErr w:type="spellStart"/>
      <w:r w:rsidRPr="00224991">
        <w:rPr>
          <w:sz w:val="24"/>
          <w:szCs w:val="24"/>
          <w:lang w:eastAsia="en-GB"/>
        </w:rPr>
        <w:t>Vught</w:t>
      </w:r>
      <w:proofErr w:type="spellEnd"/>
    </w:p>
    <w:p w14:paraId="2306BE28" w14:textId="77777777" w:rsidR="00B30F29" w:rsidRPr="00224991" w:rsidRDefault="00B30F29" w:rsidP="00E06EA8">
      <w:pPr>
        <w:tabs>
          <w:tab w:val="left" w:pos="1304"/>
        </w:tabs>
        <w:ind w:left="851"/>
        <w:rPr>
          <w:sz w:val="24"/>
          <w:szCs w:val="24"/>
          <w:lang w:eastAsia="en-GB"/>
        </w:rPr>
      </w:pPr>
      <w:bookmarkStart w:id="13" w:name="_Hlk47692799"/>
      <w:r w:rsidRPr="00224991">
        <w:rPr>
          <w:sz w:val="24"/>
          <w:szCs w:val="24"/>
          <w:lang w:eastAsia="en-GB"/>
        </w:rPr>
        <w:t>Holland</w:t>
      </w:r>
    </w:p>
    <w:bookmarkEnd w:id="13"/>
    <w:p w14:paraId="54B9BA8E" w14:textId="77777777" w:rsidR="00B30F29" w:rsidRPr="00224991" w:rsidRDefault="00B30F29" w:rsidP="00E06EA8">
      <w:pPr>
        <w:tabs>
          <w:tab w:val="left" w:pos="1304"/>
        </w:tabs>
        <w:ind w:left="851"/>
        <w:rPr>
          <w:sz w:val="24"/>
          <w:szCs w:val="24"/>
        </w:rPr>
      </w:pPr>
    </w:p>
    <w:p w14:paraId="7436B200" w14:textId="77777777" w:rsidR="00B30F29" w:rsidRPr="00224991" w:rsidRDefault="00B30F29" w:rsidP="00E06EA8">
      <w:pPr>
        <w:tabs>
          <w:tab w:val="left" w:pos="1304"/>
        </w:tabs>
        <w:ind w:left="851"/>
        <w:rPr>
          <w:b/>
          <w:sz w:val="24"/>
          <w:szCs w:val="24"/>
        </w:rPr>
      </w:pPr>
      <w:r w:rsidRPr="00224991">
        <w:rPr>
          <w:b/>
          <w:sz w:val="24"/>
          <w:szCs w:val="24"/>
        </w:rPr>
        <w:t>Repræsentant</w:t>
      </w:r>
    </w:p>
    <w:p w14:paraId="715790B9" w14:textId="77777777" w:rsidR="00B30F29" w:rsidRPr="00224991" w:rsidRDefault="00B30F29" w:rsidP="00E06EA8">
      <w:pPr>
        <w:tabs>
          <w:tab w:val="left" w:pos="1304"/>
        </w:tabs>
        <w:ind w:left="851"/>
        <w:rPr>
          <w:sz w:val="24"/>
          <w:szCs w:val="24"/>
        </w:rPr>
      </w:pPr>
      <w:proofErr w:type="spellStart"/>
      <w:r w:rsidRPr="00224991">
        <w:rPr>
          <w:sz w:val="24"/>
          <w:szCs w:val="24"/>
        </w:rPr>
        <w:t>proVET</w:t>
      </w:r>
      <w:proofErr w:type="spellEnd"/>
      <w:r w:rsidRPr="00224991">
        <w:rPr>
          <w:sz w:val="24"/>
          <w:szCs w:val="24"/>
        </w:rPr>
        <w:t xml:space="preserve"> </w:t>
      </w:r>
      <w:proofErr w:type="spellStart"/>
      <w:r w:rsidRPr="00224991">
        <w:rPr>
          <w:sz w:val="24"/>
          <w:szCs w:val="24"/>
        </w:rPr>
        <w:t>nordic</w:t>
      </w:r>
      <w:proofErr w:type="spellEnd"/>
      <w:r w:rsidRPr="00224991">
        <w:rPr>
          <w:sz w:val="24"/>
          <w:szCs w:val="24"/>
        </w:rPr>
        <w:t xml:space="preserve"> ApS</w:t>
      </w:r>
    </w:p>
    <w:p w14:paraId="47580A9C" w14:textId="77777777" w:rsidR="00B30F29" w:rsidRPr="00224991" w:rsidRDefault="00B30F29" w:rsidP="00E06EA8">
      <w:pPr>
        <w:tabs>
          <w:tab w:val="left" w:pos="1304"/>
        </w:tabs>
        <w:ind w:left="851"/>
        <w:rPr>
          <w:sz w:val="24"/>
          <w:szCs w:val="24"/>
        </w:rPr>
      </w:pPr>
      <w:r w:rsidRPr="00224991">
        <w:rPr>
          <w:sz w:val="24"/>
          <w:szCs w:val="24"/>
        </w:rPr>
        <w:t>Industrivej 5</w:t>
      </w:r>
    </w:p>
    <w:p w14:paraId="179BD0D3" w14:textId="77777777" w:rsidR="00B30F29" w:rsidRPr="00224991" w:rsidRDefault="00B30F29" w:rsidP="00E06EA8">
      <w:pPr>
        <w:tabs>
          <w:tab w:val="left" w:pos="1304"/>
        </w:tabs>
        <w:ind w:left="851"/>
        <w:rPr>
          <w:sz w:val="24"/>
          <w:szCs w:val="24"/>
        </w:rPr>
      </w:pPr>
      <w:r w:rsidRPr="00224991">
        <w:rPr>
          <w:sz w:val="24"/>
          <w:szCs w:val="24"/>
        </w:rPr>
        <w:t>6640 Lunderskov</w:t>
      </w:r>
    </w:p>
    <w:p w14:paraId="19DCF2C4" w14:textId="77777777" w:rsidR="005B0036" w:rsidRPr="00224991" w:rsidRDefault="005B0036" w:rsidP="005B0036">
      <w:pPr>
        <w:tabs>
          <w:tab w:val="left" w:pos="851"/>
          <w:tab w:val="left" w:pos="8222"/>
        </w:tabs>
        <w:ind w:left="851"/>
        <w:rPr>
          <w:sz w:val="24"/>
          <w:szCs w:val="24"/>
        </w:rPr>
      </w:pPr>
    </w:p>
    <w:p w14:paraId="4C59FE07" w14:textId="77777777" w:rsidR="005B0036" w:rsidRPr="00224991" w:rsidRDefault="005B0036" w:rsidP="005B0036">
      <w:pPr>
        <w:tabs>
          <w:tab w:val="left" w:pos="8222"/>
        </w:tabs>
        <w:ind w:left="851" w:hanging="851"/>
        <w:rPr>
          <w:b/>
          <w:sz w:val="24"/>
          <w:szCs w:val="24"/>
        </w:rPr>
      </w:pPr>
      <w:r w:rsidRPr="00224991">
        <w:rPr>
          <w:b/>
          <w:sz w:val="24"/>
          <w:szCs w:val="24"/>
        </w:rPr>
        <w:t>8.</w:t>
      </w:r>
      <w:r w:rsidRPr="00224991">
        <w:rPr>
          <w:b/>
          <w:sz w:val="24"/>
          <w:szCs w:val="24"/>
        </w:rPr>
        <w:tab/>
        <w:t>MARKEDSFØRINGSTILLADELSESNUMMER (NUMRE)</w:t>
      </w:r>
    </w:p>
    <w:p w14:paraId="33732E8E" w14:textId="75C51B96" w:rsidR="005B0036" w:rsidRPr="00224991" w:rsidRDefault="00F62C28" w:rsidP="005B0036">
      <w:pPr>
        <w:tabs>
          <w:tab w:val="left" w:pos="851"/>
          <w:tab w:val="left" w:pos="8222"/>
        </w:tabs>
        <w:ind w:left="851"/>
        <w:rPr>
          <w:sz w:val="24"/>
          <w:szCs w:val="24"/>
        </w:rPr>
      </w:pPr>
      <w:r w:rsidRPr="00224991">
        <w:rPr>
          <w:sz w:val="24"/>
          <w:szCs w:val="24"/>
        </w:rPr>
        <w:t>64374</w:t>
      </w:r>
    </w:p>
    <w:p w14:paraId="64CDD985" w14:textId="77777777" w:rsidR="005B0036" w:rsidRPr="00224991" w:rsidRDefault="005B0036" w:rsidP="005B0036">
      <w:pPr>
        <w:tabs>
          <w:tab w:val="left" w:pos="851"/>
          <w:tab w:val="left" w:pos="8222"/>
        </w:tabs>
        <w:ind w:left="851"/>
        <w:rPr>
          <w:sz w:val="24"/>
          <w:szCs w:val="24"/>
        </w:rPr>
      </w:pPr>
    </w:p>
    <w:p w14:paraId="481EBEA6" w14:textId="77777777" w:rsidR="005B0036" w:rsidRPr="00224991" w:rsidRDefault="005B0036" w:rsidP="005B0036">
      <w:pPr>
        <w:tabs>
          <w:tab w:val="left" w:pos="851"/>
          <w:tab w:val="left" w:pos="8222"/>
        </w:tabs>
        <w:rPr>
          <w:b/>
          <w:sz w:val="24"/>
          <w:szCs w:val="24"/>
        </w:rPr>
      </w:pPr>
      <w:r w:rsidRPr="00224991">
        <w:rPr>
          <w:b/>
          <w:sz w:val="24"/>
          <w:szCs w:val="24"/>
        </w:rPr>
        <w:t>9.</w:t>
      </w:r>
      <w:r w:rsidRPr="00224991">
        <w:rPr>
          <w:b/>
          <w:sz w:val="24"/>
          <w:szCs w:val="24"/>
        </w:rPr>
        <w:tab/>
        <w:t>DATO FOR FØRSTE MARKEDSFØRINGSTILLADELSE</w:t>
      </w:r>
    </w:p>
    <w:p w14:paraId="5E84BF65" w14:textId="72A47230" w:rsidR="005B0036" w:rsidRPr="00224991" w:rsidRDefault="000F434E" w:rsidP="005B0036">
      <w:pPr>
        <w:tabs>
          <w:tab w:val="left" w:pos="851"/>
          <w:tab w:val="left" w:pos="8222"/>
        </w:tabs>
        <w:ind w:left="851"/>
        <w:rPr>
          <w:sz w:val="24"/>
          <w:szCs w:val="24"/>
        </w:rPr>
      </w:pPr>
      <w:r>
        <w:rPr>
          <w:sz w:val="24"/>
          <w:szCs w:val="24"/>
        </w:rPr>
        <w:t>14. december 2020</w:t>
      </w:r>
    </w:p>
    <w:p w14:paraId="25AF5E69" w14:textId="77777777" w:rsidR="005B0036" w:rsidRPr="00224991" w:rsidRDefault="005B0036" w:rsidP="005B0036">
      <w:pPr>
        <w:tabs>
          <w:tab w:val="left" w:pos="851"/>
          <w:tab w:val="left" w:pos="8222"/>
        </w:tabs>
        <w:ind w:left="851"/>
        <w:rPr>
          <w:sz w:val="24"/>
          <w:szCs w:val="24"/>
        </w:rPr>
      </w:pPr>
    </w:p>
    <w:p w14:paraId="53C59804" w14:textId="77777777" w:rsidR="005B0036" w:rsidRPr="00224991" w:rsidRDefault="005B0036" w:rsidP="005B0036">
      <w:pPr>
        <w:tabs>
          <w:tab w:val="left" w:pos="851"/>
          <w:tab w:val="left" w:pos="8222"/>
        </w:tabs>
        <w:ind w:left="851" w:hanging="851"/>
        <w:rPr>
          <w:b/>
          <w:sz w:val="24"/>
          <w:szCs w:val="24"/>
        </w:rPr>
      </w:pPr>
      <w:r w:rsidRPr="00224991">
        <w:rPr>
          <w:b/>
          <w:sz w:val="24"/>
          <w:szCs w:val="24"/>
        </w:rPr>
        <w:t>10.</w:t>
      </w:r>
      <w:r w:rsidRPr="00224991">
        <w:rPr>
          <w:b/>
          <w:sz w:val="24"/>
          <w:szCs w:val="24"/>
        </w:rPr>
        <w:tab/>
        <w:t>DATO FOR ÆNDRING AF TEKSTEN</w:t>
      </w:r>
    </w:p>
    <w:p w14:paraId="5E65C24B" w14:textId="0C7189C2" w:rsidR="005B0036" w:rsidRPr="00224991" w:rsidRDefault="009D74B5" w:rsidP="005B0036">
      <w:pPr>
        <w:tabs>
          <w:tab w:val="left" w:pos="851"/>
          <w:tab w:val="left" w:pos="8222"/>
        </w:tabs>
        <w:ind w:left="851"/>
        <w:rPr>
          <w:sz w:val="24"/>
          <w:szCs w:val="24"/>
        </w:rPr>
      </w:pPr>
      <w:r>
        <w:rPr>
          <w:sz w:val="24"/>
          <w:szCs w:val="24"/>
        </w:rPr>
        <w:t>16. februar 2022</w:t>
      </w:r>
    </w:p>
    <w:p w14:paraId="00DBA638" w14:textId="77777777" w:rsidR="005B0036" w:rsidRPr="00224991" w:rsidRDefault="005B0036" w:rsidP="005B0036">
      <w:pPr>
        <w:tabs>
          <w:tab w:val="left" w:pos="851"/>
          <w:tab w:val="left" w:pos="8222"/>
        </w:tabs>
        <w:ind w:left="851"/>
        <w:rPr>
          <w:sz w:val="24"/>
          <w:szCs w:val="24"/>
        </w:rPr>
      </w:pPr>
    </w:p>
    <w:p w14:paraId="05846633" w14:textId="77777777" w:rsidR="005B0036" w:rsidRPr="00224991" w:rsidRDefault="005B0036" w:rsidP="005B0036">
      <w:pPr>
        <w:tabs>
          <w:tab w:val="left" w:pos="851"/>
          <w:tab w:val="left" w:pos="8222"/>
        </w:tabs>
        <w:rPr>
          <w:b/>
          <w:sz w:val="24"/>
          <w:szCs w:val="24"/>
        </w:rPr>
      </w:pPr>
      <w:r w:rsidRPr="00224991">
        <w:rPr>
          <w:b/>
          <w:sz w:val="24"/>
          <w:szCs w:val="24"/>
        </w:rPr>
        <w:t>11.</w:t>
      </w:r>
      <w:r w:rsidRPr="00224991">
        <w:rPr>
          <w:b/>
          <w:sz w:val="24"/>
          <w:szCs w:val="24"/>
        </w:rPr>
        <w:tab/>
        <w:t>UDLEVERINGSBESTEMMELSE</w:t>
      </w:r>
    </w:p>
    <w:p w14:paraId="2302A5B5" w14:textId="5E66A595" w:rsidR="0003527F" w:rsidRPr="00224991" w:rsidRDefault="00E06EA8" w:rsidP="00532C63">
      <w:pPr>
        <w:pStyle w:val="Sidehoved"/>
        <w:tabs>
          <w:tab w:val="clear" w:pos="4819"/>
          <w:tab w:val="left" w:pos="851"/>
          <w:tab w:val="left" w:pos="8222"/>
        </w:tabs>
        <w:ind w:left="851"/>
        <w:rPr>
          <w:szCs w:val="24"/>
        </w:rPr>
      </w:pPr>
      <w:r w:rsidRPr="00224991">
        <w:rPr>
          <w:szCs w:val="24"/>
        </w:rPr>
        <w:t>B</w:t>
      </w:r>
    </w:p>
    <w:sectPr w:rsidR="0003527F" w:rsidRPr="00224991"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0909E" w14:textId="77777777" w:rsidR="008965C5" w:rsidRDefault="008965C5">
      <w:r>
        <w:separator/>
      </w:r>
    </w:p>
  </w:endnote>
  <w:endnote w:type="continuationSeparator" w:id="0">
    <w:p w14:paraId="5D5B5A58" w14:textId="77777777" w:rsidR="008965C5" w:rsidRDefault="00896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81F82" w14:textId="77777777" w:rsidR="004A62CC" w:rsidRDefault="004A62CC">
    <w:pPr>
      <w:pStyle w:val="Sidefod"/>
      <w:pBdr>
        <w:bottom w:val="single" w:sz="6" w:space="1" w:color="auto"/>
      </w:pBdr>
      <w:tabs>
        <w:tab w:val="clear" w:pos="4819"/>
        <w:tab w:val="left" w:pos="8647"/>
      </w:tabs>
      <w:rPr>
        <w:i/>
        <w:snapToGrid w:val="0"/>
        <w:sz w:val="18"/>
      </w:rPr>
    </w:pPr>
  </w:p>
  <w:p w14:paraId="30FDABA0" w14:textId="77777777" w:rsidR="004A62CC" w:rsidRDefault="004A62CC">
    <w:pPr>
      <w:pStyle w:val="Sidefod"/>
      <w:tabs>
        <w:tab w:val="clear" w:pos="4819"/>
        <w:tab w:val="left" w:pos="8647"/>
      </w:tabs>
      <w:rPr>
        <w:i/>
        <w:snapToGrid w:val="0"/>
        <w:sz w:val="18"/>
      </w:rPr>
    </w:pPr>
  </w:p>
  <w:p w14:paraId="0EADD419" w14:textId="1CB2DD94"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62D06">
      <w:rPr>
        <w:i/>
        <w:noProof/>
        <w:snapToGrid w:val="0"/>
        <w:sz w:val="18"/>
      </w:rPr>
      <w:t>Tranquiline, oral gel 35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E6F52" w14:textId="77777777" w:rsidR="004A62CC" w:rsidRDefault="004A62CC">
    <w:pPr>
      <w:pStyle w:val="Sidefod"/>
      <w:pBdr>
        <w:bottom w:val="single" w:sz="6" w:space="1" w:color="auto"/>
      </w:pBdr>
      <w:tabs>
        <w:tab w:val="clear" w:pos="4819"/>
        <w:tab w:val="left" w:pos="8647"/>
      </w:tabs>
      <w:rPr>
        <w:i/>
        <w:snapToGrid w:val="0"/>
        <w:sz w:val="18"/>
      </w:rPr>
    </w:pPr>
  </w:p>
  <w:p w14:paraId="09219A39" w14:textId="77777777" w:rsidR="004A62CC" w:rsidRDefault="004A62CC">
    <w:pPr>
      <w:pStyle w:val="Sidefod"/>
      <w:tabs>
        <w:tab w:val="clear" w:pos="4819"/>
        <w:tab w:val="left" w:pos="8647"/>
      </w:tabs>
      <w:rPr>
        <w:i/>
        <w:snapToGrid w:val="0"/>
        <w:sz w:val="18"/>
      </w:rPr>
    </w:pPr>
  </w:p>
  <w:p w14:paraId="692632E1"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8965C5">
      <w:rPr>
        <w:i/>
        <w:noProof/>
        <w:snapToGrid w:val="0"/>
        <w:sz w:val="18"/>
      </w:rPr>
      <w:t>Dokument1</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3D5A5" w14:textId="77777777" w:rsidR="008965C5" w:rsidRDefault="008965C5">
      <w:r>
        <w:separator/>
      </w:r>
    </w:p>
  </w:footnote>
  <w:footnote w:type="continuationSeparator" w:id="0">
    <w:p w14:paraId="787B5044" w14:textId="77777777" w:rsidR="008965C5" w:rsidRDefault="008965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786B4"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F40DA"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5C5"/>
    <w:rsid w:val="0003527F"/>
    <w:rsid w:val="00042851"/>
    <w:rsid w:val="00065C7D"/>
    <w:rsid w:val="000C6CD4"/>
    <w:rsid w:val="000F434E"/>
    <w:rsid w:val="001577E4"/>
    <w:rsid w:val="001858CA"/>
    <w:rsid w:val="001B4FF3"/>
    <w:rsid w:val="001C4AEF"/>
    <w:rsid w:val="001D3CC5"/>
    <w:rsid w:val="00224991"/>
    <w:rsid w:val="00322BDE"/>
    <w:rsid w:val="00406EE7"/>
    <w:rsid w:val="00407013"/>
    <w:rsid w:val="004A62CC"/>
    <w:rsid w:val="00532C63"/>
    <w:rsid w:val="00565A74"/>
    <w:rsid w:val="005A1F49"/>
    <w:rsid w:val="005B0036"/>
    <w:rsid w:val="005F5831"/>
    <w:rsid w:val="00662012"/>
    <w:rsid w:val="00666B01"/>
    <w:rsid w:val="006B1539"/>
    <w:rsid w:val="006F5621"/>
    <w:rsid w:val="007E2A00"/>
    <w:rsid w:val="008010F2"/>
    <w:rsid w:val="008965C5"/>
    <w:rsid w:val="008D035D"/>
    <w:rsid w:val="00917524"/>
    <w:rsid w:val="009202AE"/>
    <w:rsid w:val="0094688A"/>
    <w:rsid w:val="009D66C6"/>
    <w:rsid w:val="009D74B5"/>
    <w:rsid w:val="00A20933"/>
    <w:rsid w:val="00A96525"/>
    <w:rsid w:val="00AD036B"/>
    <w:rsid w:val="00AE29E5"/>
    <w:rsid w:val="00AE5757"/>
    <w:rsid w:val="00B25EB8"/>
    <w:rsid w:val="00B30F29"/>
    <w:rsid w:val="00BC634B"/>
    <w:rsid w:val="00BD472B"/>
    <w:rsid w:val="00BF2AE0"/>
    <w:rsid w:val="00C479BF"/>
    <w:rsid w:val="00D62D06"/>
    <w:rsid w:val="00DD6D71"/>
    <w:rsid w:val="00DF32BE"/>
    <w:rsid w:val="00E06EA8"/>
    <w:rsid w:val="00E14F0A"/>
    <w:rsid w:val="00EB5778"/>
    <w:rsid w:val="00EE5253"/>
    <w:rsid w:val="00F62C28"/>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5B74C"/>
  <w15:chartTrackingRefBased/>
  <w15:docId w15:val="{9CF1F524-A23C-40F5-9AC8-4B479864F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911836">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79049453">
      <w:bodyDiv w:val="1"/>
      <w:marLeft w:val="0"/>
      <w:marRight w:val="0"/>
      <w:marTop w:val="0"/>
      <w:marBottom w:val="0"/>
      <w:divBdr>
        <w:top w:val="none" w:sz="0" w:space="0" w:color="auto"/>
        <w:left w:val="none" w:sz="0" w:space="0" w:color="auto"/>
        <w:bottom w:val="none" w:sz="0" w:space="0" w:color="auto"/>
        <w:right w:val="none" w:sz="0" w:space="0" w:color="auto"/>
      </w:divBdr>
    </w:div>
    <w:div w:id="230118589">
      <w:bodyDiv w:val="1"/>
      <w:marLeft w:val="0"/>
      <w:marRight w:val="0"/>
      <w:marTop w:val="0"/>
      <w:marBottom w:val="0"/>
      <w:divBdr>
        <w:top w:val="none" w:sz="0" w:space="0" w:color="auto"/>
        <w:left w:val="none" w:sz="0" w:space="0" w:color="auto"/>
        <w:bottom w:val="none" w:sz="0" w:space="0" w:color="auto"/>
        <w:right w:val="none" w:sz="0" w:space="0" w:color="auto"/>
      </w:divBdr>
    </w:div>
    <w:div w:id="283583288">
      <w:bodyDiv w:val="1"/>
      <w:marLeft w:val="0"/>
      <w:marRight w:val="0"/>
      <w:marTop w:val="0"/>
      <w:marBottom w:val="0"/>
      <w:divBdr>
        <w:top w:val="none" w:sz="0" w:space="0" w:color="auto"/>
        <w:left w:val="none" w:sz="0" w:space="0" w:color="auto"/>
        <w:bottom w:val="none" w:sz="0" w:space="0" w:color="auto"/>
        <w:right w:val="none" w:sz="0" w:space="0" w:color="auto"/>
      </w:divBdr>
    </w:div>
    <w:div w:id="296450393">
      <w:bodyDiv w:val="1"/>
      <w:marLeft w:val="0"/>
      <w:marRight w:val="0"/>
      <w:marTop w:val="0"/>
      <w:marBottom w:val="0"/>
      <w:divBdr>
        <w:top w:val="none" w:sz="0" w:space="0" w:color="auto"/>
        <w:left w:val="none" w:sz="0" w:space="0" w:color="auto"/>
        <w:bottom w:val="none" w:sz="0" w:space="0" w:color="auto"/>
        <w:right w:val="none" w:sz="0" w:space="0" w:color="auto"/>
      </w:divBdr>
    </w:div>
    <w:div w:id="305472445">
      <w:bodyDiv w:val="1"/>
      <w:marLeft w:val="0"/>
      <w:marRight w:val="0"/>
      <w:marTop w:val="0"/>
      <w:marBottom w:val="0"/>
      <w:divBdr>
        <w:top w:val="none" w:sz="0" w:space="0" w:color="auto"/>
        <w:left w:val="none" w:sz="0" w:space="0" w:color="auto"/>
        <w:bottom w:val="none" w:sz="0" w:space="0" w:color="auto"/>
        <w:right w:val="none" w:sz="0" w:space="0" w:color="auto"/>
      </w:divBdr>
    </w:div>
    <w:div w:id="455177344">
      <w:bodyDiv w:val="1"/>
      <w:marLeft w:val="0"/>
      <w:marRight w:val="0"/>
      <w:marTop w:val="0"/>
      <w:marBottom w:val="0"/>
      <w:divBdr>
        <w:top w:val="none" w:sz="0" w:space="0" w:color="auto"/>
        <w:left w:val="none" w:sz="0" w:space="0" w:color="auto"/>
        <w:bottom w:val="none" w:sz="0" w:space="0" w:color="auto"/>
        <w:right w:val="none" w:sz="0" w:space="0" w:color="auto"/>
      </w:divBdr>
    </w:div>
    <w:div w:id="484471543">
      <w:bodyDiv w:val="1"/>
      <w:marLeft w:val="0"/>
      <w:marRight w:val="0"/>
      <w:marTop w:val="0"/>
      <w:marBottom w:val="0"/>
      <w:divBdr>
        <w:top w:val="none" w:sz="0" w:space="0" w:color="auto"/>
        <w:left w:val="none" w:sz="0" w:space="0" w:color="auto"/>
        <w:bottom w:val="none" w:sz="0" w:space="0" w:color="auto"/>
        <w:right w:val="none" w:sz="0" w:space="0" w:color="auto"/>
      </w:divBdr>
    </w:div>
    <w:div w:id="530384286">
      <w:bodyDiv w:val="1"/>
      <w:marLeft w:val="0"/>
      <w:marRight w:val="0"/>
      <w:marTop w:val="0"/>
      <w:marBottom w:val="0"/>
      <w:divBdr>
        <w:top w:val="none" w:sz="0" w:space="0" w:color="auto"/>
        <w:left w:val="none" w:sz="0" w:space="0" w:color="auto"/>
        <w:bottom w:val="none" w:sz="0" w:space="0" w:color="auto"/>
        <w:right w:val="none" w:sz="0" w:space="0" w:color="auto"/>
      </w:divBdr>
    </w:div>
    <w:div w:id="561913699">
      <w:bodyDiv w:val="1"/>
      <w:marLeft w:val="0"/>
      <w:marRight w:val="0"/>
      <w:marTop w:val="0"/>
      <w:marBottom w:val="0"/>
      <w:divBdr>
        <w:top w:val="none" w:sz="0" w:space="0" w:color="auto"/>
        <w:left w:val="none" w:sz="0" w:space="0" w:color="auto"/>
        <w:bottom w:val="none" w:sz="0" w:space="0" w:color="auto"/>
        <w:right w:val="none" w:sz="0" w:space="0" w:color="auto"/>
      </w:divBdr>
    </w:div>
    <w:div w:id="586302837">
      <w:bodyDiv w:val="1"/>
      <w:marLeft w:val="0"/>
      <w:marRight w:val="0"/>
      <w:marTop w:val="0"/>
      <w:marBottom w:val="0"/>
      <w:divBdr>
        <w:top w:val="none" w:sz="0" w:space="0" w:color="auto"/>
        <w:left w:val="none" w:sz="0" w:space="0" w:color="auto"/>
        <w:bottom w:val="none" w:sz="0" w:space="0" w:color="auto"/>
        <w:right w:val="none" w:sz="0" w:space="0" w:color="auto"/>
      </w:divBdr>
    </w:div>
    <w:div w:id="621301546">
      <w:bodyDiv w:val="1"/>
      <w:marLeft w:val="0"/>
      <w:marRight w:val="0"/>
      <w:marTop w:val="0"/>
      <w:marBottom w:val="0"/>
      <w:divBdr>
        <w:top w:val="none" w:sz="0" w:space="0" w:color="auto"/>
        <w:left w:val="none" w:sz="0" w:space="0" w:color="auto"/>
        <w:bottom w:val="none" w:sz="0" w:space="0" w:color="auto"/>
        <w:right w:val="none" w:sz="0" w:space="0" w:color="auto"/>
      </w:divBdr>
    </w:div>
    <w:div w:id="668218338">
      <w:bodyDiv w:val="1"/>
      <w:marLeft w:val="0"/>
      <w:marRight w:val="0"/>
      <w:marTop w:val="0"/>
      <w:marBottom w:val="0"/>
      <w:divBdr>
        <w:top w:val="none" w:sz="0" w:space="0" w:color="auto"/>
        <w:left w:val="none" w:sz="0" w:space="0" w:color="auto"/>
        <w:bottom w:val="none" w:sz="0" w:space="0" w:color="auto"/>
        <w:right w:val="none" w:sz="0" w:space="0" w:color="auto"/>
      </w:divBdr>
    </w:div>
    <w:div w:id="874849352">
      <w:bodyDiv w:val="1"/>
      <w:marLeft w:val="0"/>
      <w:marRight w:val="0"/>
      <w:marTop w:val="0"/>
      <w:marBottom w:val="0"/>
      <w:divBdr>
        <w:top w:val="none" w:sz="0" w:space="0" w:color="auto"/>
        <w:left w:val="none" w:sz="0" w:space="0" w:color="auto"/>
        <w:bottom w:val="none" w:sz="0" w:space="0" w:color="auto"/>
        <w:right w:val="none" w:sz="0" w:space="0" w:color="auto"/>
      </w:divBdr>
    </w:div>
    <w:div w:id="981620785">
      <w:bodyDiv w:val="1"/>
      <w:marLeft w:val="0"/>
      <w:marRight w:val="0"/>
      <w:marTop w:val="0"/>
      <w:marBottom w:val="0"/>
      <w:divBdr>
        <w:top w:val="none" w:sz="0" w:space="0" w:color="auto"/>
        <w:left w:val="none" w:sz="0" w:space="0" w:color="auto"/>
        <w:bottom w:val="none" w:sz="0" w:space="0" w:color="auto"/>
        <w:right w:val="none" w:sz="0" w:space="0" w:color="auto"/>
      </w:divBdr>
    </w:div>
    <w:div w:id="1220366074">
      <w:bodyDiv w:val="1"/>
      <w:marLeft w:val="0"/>
      <w:marRight w:val="0"/>
      <w:marTop w:val="0"/>
      <w:marBottom w:val="0"/>
      <w:divBdr>
        <w:top w:val="none" w:sz="0" w:space="0" w:color="auto"/>
        <w:left w:val="none" w:sz="0" w:space="0" w:color="auto"/>
        <w:bottom w:val="none" w:sz="0" w:space="0" w:color="auto"/>
        <w:right w:val="none" w:sz="0" w:space="0" w:color="auto"/>
      </w:divBdr>
    </w:div>
    <w:div w:id="1314870807">
      <w:bodyDiv w:val="1"/>
      <w:marLeft w:val="0"/>
      <w:marRight w:val="0"/>
      <w:marTop w:val="0"/>
      <w:marBottom w:val="0"/>
      <w:divBdr>
        <w:top w:val="none" w:sz="0" w:space="0" w:color="auto"/>
        <w:left w:val="none" w:sz="0" w:space="0" w:color="auto"/>
        <w:bottom w:val="none" w:sz="0" w:space="0" w:color="auto"/>
        <w:right w:val="none" w:sz="0" w:space="0" w:color="auto"/>
      </w:divBdr>
    </w:div>
    <w:div w:id="1329215490">
      <w:bodyDiv w:val="1"/>
      <w:marLeft w:val="0"/>
      <w:marRight w:val="0"/>
      <w:marTop w:val="0"/>
      <w:marBottom w:val="0"/>
      <w:divBdr>
        <w:top w:val="none" w:sz="0" w:space="0" w:color="auto"/>
        <w:left w:val="none" w:sz="0" w:space="0" w:color="auto"/>
        <w:bottom w:val="none" w:sz="0" w:space="0" w:color="auto"/>
        <w:right w:val="none" w:sz="0" w:space="0" w:color="auto"/>
      </w:divBdr>
    </w:div>
    <w:div w:id="1520704422">
      <w:bodyDiv w:val="1"/>
      <w:marLeft w:val="0"/>
      <w:marRight w:val="0"/>
      <w:marTop w:val="0"/>
      <w:marBottom w:val="0"/>
      <w:divBdr>
        <w:top w:val="none" w:sz="0" w:space="0" w:color="auto"/>
        <w:left w:val="none" w:sz="0" w:space="0" w:color="auto"/>
        <w:bottom w:val="none" w:sz="0" w:space="0" w:color="auto"/>
        <w:right w:val="none" w:sz="0" w:space="0" w:color="auto"/>
      </w:divBdr>
    </w:div>
    <w:div w:id="1526626864">
      <w:bodyDiv w:val="1"/>
      <w:marLeft w:val="0"/>
      <w:marRight w:val="0"/>
      <w:marTop w:val="0"/>
      <w:marBottom w:val="0"/>
      <w:divBdr>
        <w:top w:val="none" w:sz="0" w:space="0" w:color="auto"/>
        <w:left w:val="none" w:sz="0" w:space="0" w:color="auto"/>
        <w:bottom w:val="none" w:sz="0" w:space="0" w:color="auto"/>
        <w:right w:val="none" w:sz="0" w:space="0" w:color="auto"/>
      </w:divBdr>
    </w:div>
    <w:div w:id="1838960203">
      <w:bodyDiv w:val="1"/>
      <w:marLeft w:val="0"/>
      <w:marRight w:val="0"/>
      <w:marTop w:val="0"/>
      <w:marBottom w:val="0"/>
      <w:divBdr>
        <w:top w:val="none" w:sz="0" w:space="0" w:color="auto"/>
        <w:left w:val="none" w:sz="0" w:space="0" w:color="auto"/>
        <w:bottom w:val="none" w:sz="0" w:space="0" w:color="auto"/>
        <w:right w:val="none" w:sz="0" w:space="0" w:color="auto"/>
      </w:divBdr>
    </w:div>
    <w:div w:id="2001226004">
      <w:bodyDiv w:val="1"/>
      <w:marLeft w:val="0"/>
      <w:marRight w:val="0"/>
      <w:marTop w:val="0"/>
      <w:marBottom w:val="0"/>
      <w:divBdr>
        <w:top w:val="none" w:sz="0" w:space="0" w:color="auto"/>
        <w:left w:val="none" w:sz="0" w:space="0" w:color="auto"/>
        <w:bottom w:val="none" w:sz="0" w:space="0" w:color="auto"/>
        <w:right w:val="none" w:sz="0" w:space="0" w:color="auto"/>
      </w:divBdr>
    </w:div>
    <w:div w:id="2087721724">
      <w:bodyDiv w:val="1"/>
      <w:marLeft w:val="0"/>
      <w:marRight w:val="0"/>
      <w:marTop w:val="0"/>
      <w:marBottom w:val="0"/>
      <w:divBdr>
        <w:top w:val="none" w:sz="0" w:space="0" w:color="auto"/>
        <w:left w:val="none" w:sz="0" w:space="0" w:color="auto"/>
        <w:bottom w:val="none" w:sz="0" w:space="0" w:color="auto"/>
        <w:right w:val="none" w:sz="0" w:space="0" w:color="auto"/>
      </w:divBdr>
    </w:div>
    <w:div w:id="208850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9-00-SKB%20SPC%20Vet%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009-00-SKB SPC Vet skabelon</Template>
  <TotalTime>1</TotalTime>
  <Pages>7</Pages>
  <Words>1912</Words>
  <Characters>11629</Characters>
  <Application>Microsoft Office Word</Application>
  <DocSecurity>0</DocSecurity>
  <Lines>96</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2022012755_x000d_
Skift af MAH fra Floris Veterinaire Produkten BV</dc:description>
  <cp:lastModifiedBy>Marianne Ott Jensen</cp:lastModifiedBy>
  <cp:revision>3</cp:revision>
  <dcterms:created xsi:type="dcterms:W3CDTF">2022-02-16T06:26:00Z</dcterms:created>
  <dcterms:modified xsi:type="dcterms:W3CDTF">2022-02-16T06:27:00Z</dcterms:modified>
</cp:coreProperties>
</file>