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BDF69" w14:textId="77777777" w:rsidR="005B0036" w:rsidRPr="00882D3A" w:rsidRDefault="005B0036" w:rsidP="005B0036">
      <w:pPr>
        <w:rPr>
          <w:sz w:val="24"/>
          <w:szCs w:val="24"/>
        </w:rPr>
      </w:pPr>
      <w:r w:rsidRPr="00882D3A">
        <w:rPr>
          <w:noProof/>
          <w:sz w:val="24"/>
          <w:szCs w:val="24"/>
          <w:lang w:eastAsia="da-DK"/>
        </w:rPr>
        <w:drawing>
          <wp:inline distT="0" distB="0" distL="0" distR="0" wp14:anchorId="5343F0D1" wp14:editId="707A63E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26AF9B4" w14:textId="3FFB0CC1" w:rsidR="00C479BF" w:rsidRPr="00882D3A" w:rsidRDefault="00C479BF" w:rsidP="005B0036">
      <w:pPr>
        <w:rPr>
          <w:sz w:val="24"/>
          <w:szCs w:val="24"/>
        </w:rPr>
      </w:pPr>
    </w:p>
    <w:p w14:paraId="3CFA6C58" w14:textId="29237D24" w:rsidR="005B0036" w:rsidRPr="00882D3A" w:rsidRDefault="005B0036" w:rsidP="005B0036">
      <w:pPr>
        <w:tabs>
          <w:tab w:val="right" w:pos="9356"/>
        </w:tabs>
        <w:rPr>
          <w:b/>
          <w:sz w:val="24"/>
          <w:szCs w:val="24"/>
        </w:rPr>
      </w:pPr>
      <w:r w:rsidRPr="00882D3A">
        <w:rPr>
          <w:b/>
          <w:sz w:val="24"/>
          <w:szCs w:val="24"/>
        </w:rPr>
        <w:tab/>
      </w:r>
      <w:r w:rsidR="00C20C81">
        <w:rPr>
          <w:b/>
          <w:sz w:val="24"/>
          <w:szCs w:val="24"/>
        </w:rPr>
        <w:t>12. november 2024</w:t>
      </w:r>
    </w:p>
    <w:p w14:paraId="6E1B52C5" w14:textId="77777777" w:rsidR="005B0036" w:rsidRPr="00882D3A" w:rsidRDefault="005B0036" w:rsidP="005B0036">
      <w:pPr>
        <w:rPr>
          <w:sz w:val="24"/>
          <w:szCs w:val="24"/>
        </w:rPr>
      </w:pPr>
    </w:p>
    <w:p w14:paraId="29433180" w14:textId="5AA5D45D" w:rsidR="005B0036" w:rsidRDefault="005B0036" w:rsidP="005B0036">
      <w:pPr>
        <w:rPr>
          <w:sz w:val="24"/>
          <w:szCs w:val="24"/>
        </w:rPr>
      </w:pPr>
    </w:p>
    <w:p w14:paraId="669EEF36" w14:textId="77777777" w:rsidR="00882D3A" w:rsidRPr="00882D3A" w:rsidRDefault="00882D3A" w:rsidP="005B0036">
      <w:pPr>
        <w:rPr>
          <w:sz w:val="24"/>
          <w:szCs w:val="24"/>
        </w:rPr>
      </w:pPr>
    </w:p>
    <w:p w14:paraId="70068A6B" w14:textId="77777777" w:rsidR="005B0036" w:rsidRPr="00882D3A" w:rsidRDefault="005B0036" w:rsidP="005B0036">
      <w:pPr>
        <w:tabs>
          <w:tab w:val="left" w:pos="8222"/>
        </w:tabs>
        <w:jc w:val="center"/>
        <w:rPr>
          <w:b/>
          <w:sz w:val="24"/>
          <w:szCs w:val="24"/>
        </w:rPr>
      </w:pPr>
      <w:r w:rsidRPr="00882D3A">
        <w:rPr>
          <w:b/>
          <w:sz w:val="24"/>
          <w:szCs w:val="24"/>
        </w:rPr>
        <w:t>PRODUKTRESUMÉ</w:t>
      </w:r>
    </w:p>
    <w:p w14:paraId="45F920A9" w14:textId="77777777" w:rsidR="005B0036" w:rsidRPr="00882D3A" w:rsidRDefault="005B0036" w:rsidP="005B0036">
      <w:pPr>
        <w:tabs>
          <w:tab w:val="left" w:pos="8222"/>
        </w:tabs>
        <w:jc w:val="center"/>
        <w:rPr>
          <w:b/>
          <w:sz w:val="24"/>
          <w:szCs w:val="24"/>
        </w:rPr>
      </w:pPr>
    </w:p>
    <w:p w14:paraId="0166BB8E" w14:textId="77777777" w:rsidR="005B0036" w:rsidRPr="00882D3A" w:rsidRDefault="005B0036" w:rsidP="005B0036">
      <w:pPr>
        <w:tabs>
          <w:tab w:val="left" w:pos="8222"/>
        </w:tabs>
        <w:jc w:val="center"/>
        <w:rPr>
          <w:b/>
          <w:sz w:val="24"/>
          <w:szCs w:val="24"/>
        </w:rPr>
      </w:pPr>
      <w:r w:rsidRPr="00882D3A">
        <w:rPr>
          <w:b/>
          <w:sz w:val="24"/>
          <w:szCs w:val="24"/>
        </w:rPr>
        <w:t>for</w:t>
      </w:r>
    </w:p>
    <w:p w14:paraId="5D35E6FD" w14:textId="77777777" w:rsidR="005B0036" w:rsidRPr="00882D3A" w:rsidRDefault="005B0036" w:rsidP="005B0036">
      <w:pPr>
        <w:tabs>
          <w:tab w:val="left" w:pos="8222"/>
        </w:tabs>
        <w:jc w:val="center"/>
        <w:rPr>
          <w:b/>
          <w:sz w:val="24"/>
          <w:szCs w:val="24"/>
        </w:rPr>
      </w:pPr>
    </w:p>
    <w:p w14:paraId="77EB5EC9" w14:textId="0EA1E68E" w:rsidR="005B0036" w:rsidRPr="00882D3A" w:rsidRDefault="004C0482" w:rsidP="005B0036">
      <w:pPr>
        <w:tabs>
          <w:tab w:val="left" w:pos="8222"/>
        </w:tabs>
        <w:jc w:val="center"/>
        <w:rPr>
          <w:b/>
          <w:sz w:val="24"/>
          <w:szCs w:val="24"/>
        </w:rPr>
      </w:pPr>
      <w:proofErr w:type="spellStart"/>
      <w:r w:rsidRPr="00882D3A">
        <w:rPr>
          <w:b/>
          <w:sz w:val="24"/>
          <w:szCs w:val="24"/>
        </w:rPr>
        <w:t>Tribovax</w:t>
      </w:r>
      <w:proofErr w:type="spellEnd"/>
      <w:r w:rsidRPr="00882D3A">
        <w:rPr>
          <w:b/>
          <w:sz w:val="24"/>
          <w:szCs w:val="24"/>
        </w:rPr>
        <w:t xml:space="preserve"> </w:t>
      </w:r>
      <w:proofErr w:type="spellStart"/>
      <w:r w:rsidRPr="00882D3A">
        <w:rPr>
          <w:b/>
          <w:sz w:val="24"/>
          <w:szCs w:val="24"/>
        </w:rPr>
        <w:t>Vet</w:t>
      </w:r>
      <w:proofErr w:type="spellEnd"/>
      <w:r w:rsidRPr="00882D3A">
        <w:rPr>
          <w:b/>
          <w:sz w:val="24"/>
          <w:szCs w:val="24"/>
        </w:rPr>
        <w:t>., injektionsvæske, suspension</w:t>
      </w:r>
    </w:p>
    <w:p w14:paraId="1BA03963" w14:textId="77777777" w:rsidR="005B0036" w:rsidRPr="00882D3A" w:rsidRDefault="005B0036" w:rsidP="005B0036">
      <w:pPr>
        <w:tabs>
          <w:tab w:val="left" w:pos="8222"/>
        </w:tabs>
        <w:jc w:val="both"/>
        <w:rPr>
          <w:sz w:val="24"/>
          <w:szCs w:val="24"/>
        </w:rPr>
      </w:pPr>
    </w:p>
    <w:p w14:paraId="6CC641E3" w14:textId="77777777" w:rsidR="005B0036" w:rsidRPr="00882D3A" w:rsidRDefault="005B0036" w:rsidP="005B0036">
      <w:pPr>
        <w:tabs>
          <w:tab w:val="left" w:pos="8222"/>
        </w:tabs>
        <w:jc w:val="both"/>
        <w:rPr>
          <w:sz w:val="24"/>
          <w:szCs w:val="24"/>
        </w:rPr>
      </w:pPr>
    </w:p>
    <w:p w14:paraId="0CDA80C7" w14:textId="77777777" w:rsidR="005B0036" w:rsidRPr="00882D3A" w:rsidRDefault="005B0036" w:rsidP="005B0036">
      <w:pPr>
        <w:tabs>
          <w:tab w:val="left" w:pos="8222"/>
        </w:tabs>
        <w:ind w:left="851" w:hanging="851"/>
        <w:rPr>
          <w:b/>
          <w:sz w:val="24"/>
          <w:szCs w:val="24"/>
        </w:rPr>
      </w:pPr>
      <w:r w:rsidRPr="00882D3A">
        <w:rPr>
          <w:b/>
          <w:sz w:val="24"/>
          <w:szCs w:val="24"/>
        </w:rPr>
        <w:t>0.</w:t>
      </w:r>
      <w:r w:rsidRPr="00882D3A">
        <w:rPr>
          <w:b/>
          <w:sz w:val="24"/>
          <w:szCs w:val="24"/>
        </w:rPr>
        <w:tab/>
        <w:t>D.SP.NR.</w:t>
      </w:r>
    </w:p>
    <w:p w14:paraId="358B0791" w14:textId="469602F6" w:rsidR="005B0036" w:rsidRPr="00882D3A" w:rsidRDefault="004C0482" w:rsidP="005B0036">
      <w:pPr>
        <w:tabs>
          <w:tab w:val="left" w:pos="8222"/>
        </w:tabs>
        <w:ind w:left="851"/>
        <w:rPr>
          <w:sz w:val="24"/>
          <w:szCs w:val="24"/>
        </w:rPr>
      </w:pPr>
      <w:r w:rsidRPr="00882D3A">
        <w:rPr>
          <w:sz w:val="24"/>
          <w:szCs w:val="24"/>
        </w:rPr>
        <w:t>32199</w:t>
      </w:r>
    </w:p>
    <w:p w14:paraId="31AE2523" w14:textId="77777777" w:rsidR="005B0036" w:rsidRPr="00882D3A" w:rsidRDefault="005B0036" w:rsidP="005B0036">
      <w:pPr>
        <w:tabs>
          <w:tab w:val="left" w:pos="8222"/>
        </w:tabs>
        <w:ind w:left="851"/>
        <w:rPr>
          <w:sz w:val="24"/>
          <w:szCs w:val="24"/>
        </w:rPr>
      </w:pPr>
    </w:p>
    <w:p w14:paraId="00D372EE" w14:textId="77777777" w:rsidR="005B0036" w:rsidRPr="00882D3A" w:rsidRDefault="005B0036" w:rsidP="005B0036">
      <w:pPr>
        <w:tabs>
          <w:tab w:val="left" w:pos="8222"/>
        </w:tabs>
        <w:ind w:left="851" w:hanging="851"/>
        <w:rPr>
          <w:b/>
          <w:sz w:val="24"/>
          <w:szCs w:val="24"/>
        </w:rPr>
      </w:pPr>
      <w:r w:rsidRPr="00882D3A">
        <w:rPr>
          <w:b/>
          <w:sz w:val="24"/>
          <w:szCs w:val="24"/>
        </w:rPr>
        <w:t>1.</w:t>
      </w:r>
      <w:r w:rsidRPr="00882D3A">
        <w:rPr>
          <w:b/>
          <w:sz w:val="24"/>
          <w:szCs w:val="24"/>
        </w:rPr>
        <w:tab/>
        <w:t>VETERINÆRLÆGEMIDLETS NAVN</w:t>
      </w:r>
    </w:p>
    <w:p w14:paraId="62B04571" w14:textId="77777777" w:rsidR="00671D6B" w:rsidRDefault="00671D6B" w:rsidP="00671D6B">
      <w:pPr>
        <w:tabs>
          <w:tab w:val="left" w:pos="1304"/>
        </w:tabs>
        <w:ind w:firstLine="851"/>
        <w:rPr>
          <w:sz w:val="22"/>
          <w:szCs w:val="22"/>
        </w:rPr>
      </w:pPr>
      <w:proofErr w:type="spellStart"/>
      <w:r>
        <w:rPr>
          <w:szCs w:val="22"/>
        </w:rPr>
        <w:t>Tribovax</w:t>
      </w:r>
      <w:proofErr w:type="spellEnd"/>
      <w:r>
        <w:rPr>
          <w:szCs w:val="22"/>
        </w:rPr>
        <w:t xml:space="preserve"> </w:t>
      </w:r>
      <w:proofErr w:type="spellStart"/>
      <w:r>
        <w:rPr>
          <w:szCs w:val="22"/>
        </w:rPr>
        <w:t>Vet</w:t>
      </w:r>
      <w:proofErr w:type="spellEnd"/>
      <w:r>
        <w:rPr>
          <w:szCs w:val="22"/>
        </w:rPr>
        <w:t>.</w:t>
      </w:r>
    </w:p>
    <w:p w14:paraId="1F64F7F0" w14:textId="77777777" w:rsidR="00671D6B" w:rsidRDefault="00671D6B" w:rsidP="00671D6B">
      <w:pPr>
        <w:tabs>
          <w:tab w:val="left" w:pos="1304"/>
        </w:tabs>
        <w:rPr>
          <w:szCs w:val="22"/>
        </w:rPr>
      </w:pPr>
    </w:p>
    <w:p w14:paraId="7F887DA3" w14:textId="77777777" w:rsidR="00671D6B" w:rsidRDefault="00671D6B" w:rsidP="00671D6B">
      <w:pPr>
        <w:tabs>
          <w:tab w:val="left" w:pos="1304"/>
        </w:tabs>
        <w:ind w:firstLine="851"/>
        <w:rPr>
          <w:szCs w:val="22"/>
        </w:rPr>
      </w:pPr>
      <w:r>
        <w:rPr>
          <w:szCs w:val="22"/>
        </w:rPr>
        <w:t>Lægemiddelform: injektionsvæske, suspension</w:t>
      </w:r>
    </w:p>
    <w:p w14:paraId="3248D30C" w14:textId="77777777" w:rsidR="00671D6B" w:rsidRDefault="00671D6B" w:rsidP="00671D6B">
      <w:pPr>
        <w:tabs>
          <w:tab w:val="left" w:pos="1304"/>
        </w:tabs>
        <w:rPr>
          <w:szCs w:val="22"/>
        </w:rPr>
      </w:pPr>
    </w:p>
    <w:p w14:paraId="2ED53E84" w14:textId="77777777" w:rsidR="00671D6B" w:rsidRDefault="00671D6B" w:rsidP="00671D6B">
      <w:pPr>
        <w:tabs>
          <w:tab w:val="left" w:pos="1304"/>
        </w:tabs>
        <w:rPr>
          <w:szCs w:val="22"/>
        </w:rPr>
      </w:pPr>
    </w:p>
    <w:p w14:paraId="45CC088C" w14:textId="77777777" w:rsidR="00671D6B" w:rsidRDefault="00671D6B" w:rsidP="00671D6B">
      <w:pPr>
        <w:pStyle w:val="Style1"/>
        <w:ind w:left="851" w:hanging="851"/>
      </w:pPr>
      <w:r>
        <w:t>2.</w:t>
      </w:r>
      <w:r>
        <w:tab/>
        <w:t>KVALITATIV OG KVANTITATIV SAMMENSÆTNING</w:t>
      </w:r>
    </w:p>
    <w:p w14:paraId="3F70BE59" w14:textId="77777777" w:rsidR="00671D6B" w:rsidRDefault="00671D6B" w:rsidP="00671D6B">
      <w:pPr>
        <w:tabs>
          <w:tab w:val="left" w:pos="1304"/>
        </w:tabs>
        <w:rPr>
          <w:szCs w:val="22"/>
        </w:rPr>
      </w:pPr>
      <w:bookmarkStart w:id="0" w:name="_Hlk145328438"/>
    </w:p>
    <w:p w14:paraId="63432DDA" w14:textId="77777777" w:rsidR="00671D6B" w:rsidRDefault="00671D6B" w:rsidP="00671D6B">
      <w:pPr>
        <w:tabs>
          <w:tab w:val="left" w:pos="851"/>
        </w:tabs>
        <w:ind w:firstLine="851"/>
        <w:rPr>
          <w:szCs w:val="22"/>
        </w:rPr>
      </w:pPr>
      <w:bookmarkStart w:id="1" w:name="_Hlk59216413"/>
      <w:r>
        <w:rPr>
          <w:szCs w:val="22"/>
        </w:rPr>
        <w:t>Hver 1 ml indeholder:</w:t>
      </w:r>
    </w:p>
    <w:bookmarkEnd w:id="1"/>
    <w:p w14:paraId="2342F603" w14:textId="77777777" w:rsidR="00671D6B" w:rsidRDefault="00671D6B" w:rsidP="00671D6B">
      <w:pPr>
        <w:tabs>
          <w:tab w:val="left" w:pos="851"/>
        </w:tabs>
        <w:ind w:firstLine="851"/>
        <w:rPr>
          <w:b/>
          <w:szCs w:val="22"/>
        </w:rPr>
      </w:pPr>
    </w:p>
    <w:p w14:paraId="5AE4A78E" w14:textId="77777777" w:rsidR="00671D6B" w:rsidRDefault="00671D6B" w:rsidP="00671D6B">
      <w:pPr>
        <w:tabs>
          <w:tab w:val="left" w:pos="1304"/>
        </w:tabs>
        <w:ind w:firstLine="851"/>
        <w:rPr>
          <w:b/>
          <w:szCs w:val="22"/>
        </w:rPr>
      </w:pPr>
      <w:r>
        <w:rPr>
          <w:b/>
          <w:szCs w:val="22"/>
        </w:rPr>
        <w:t>Aktive stoffer:</w:t>
      </w:r>
    </w:p>
    <w:p w14:paraId="10FCE3F5" w14:textId="77777777" w:rsidR="00671D6B" w:rsidRDefault="00671D6B" w:rsidP="00671D6B">
      <w:pPr>
        <w:ind w:firstLine="851"/>
        <w:rPr>
          <w:bCs/>
          <w:szCs w:val="22"/>
        </w:rPr>
      </w:pPr>
      <w:r>
        <w:rPr>
          <w:bCs/>
          <w:i/>
          <w:iCs/>
          <w:szCs w:val="22"/>
        </w:rPr>
        <w:t xml:space="preserve">C. </w:t>
      </w:r>
      <w:proofErr w:type="spellStart"/>
      <w:r>
        <w:rPr>
          <w:bCs/>
          <w:i/>
          <w:iCs/>
          <w:szCs w:val="22"/>
        </w:rPr>
        <w:t>perfringens</w:t>
      </w:r>
      <w:proofErr w:type="spellEnd"/>
      <w:r>
        <w:rPr>
          <w:bCs/>
          <w:szCs w:val="22"/>
        </w:rPr>
        <w:t xml:space="preserve"> type A (</w:t>
      </w:r>
      <w:r>
        <w:rPr>
          <w:bCs/>
          <w:szCs w:val="22"/>
          <w:lang w:val="en-GB"/>
        </w:rPr>
        <w:sym w:font="Symbol" w:char="F061"/>
      </w:r>
      <w:r>
        <w:rPr>
          <w:bCs/>
          <w:szCs w:val="22"/>
        </w:rPr>
        <w:t xml:space="preserve">) </w:t>
      </w:r>
      <w:proofErr w:type="spellStart"/>
      <w:r>
        <w:rPr>
          <w:bCs/>
          <w:szCs w:val="22"/>
        </w:rPr>
        <w:t>toxoid</w:t>
      </w:r>
      <w:proofErr w:type="spellEnd"/>
      <w:r>
        <w:rPr>
          <w:bCs/>
          <w:szCs w:val="22"/>
        </w:rPr>
        <w:tab/>
      </w:r>
      <w:r>
        <w:rPr>
          <w:bCs/>
          <w:szCs w:val="22"/>
        </w:rPr>
        <w:tab/>
      </w:r>
      <w:r>
        <w:rPr>
          <w:bCs/>
          <w:szCs w:val="22"/>
          <w:lang w:val="en-GB"/>
        </w:rPr>
        <w:sym w:font="Symbol" w:char="F0B3"/>
      </w:r>
      <w:r>
        <w:rPr>
          <w:bCs/>
          <w:szCs w:val="22"/>
        </w:rPr>
        <w:t xml:space="preserve"> 0,5 IE</w:t>
      </w:r>
      <w:r>
        <w:rPr>
          <w:bCs/>
          <w:szCs w:val="22"/>
          <w:vertAlign w:val="superscript"/>
        </w:rPr>
        <w:t>#</w:t>
      </w:r>
    </w:p>
    <w:p w14:paraId="50C1DAA9" w14:textId="77777777" w:rsidR="00671D6B" w:rsidRDefault="00671D6B" w:rsidP="00671D6B">
      <w:pPr>
        <w:ind w:firstLine="851"/>
        <w:rPr>
          <w:bCs/>
          <w:szCs w:val="22"/>
          <w:lang w:val="nl-NL"/>
        </w:rPr>
      </w:pPr>
      <w:r>
        <w:rPr>
          <w:bCs/>
          <w:i/>
          <w:iCs/>
          <w:szCs w:val="22"/>
          <w:lang w:val="nl-NL"/>
        </w:rPr>
        <w:t>C. perfringens</w:t>
      </w:r>
      <w:r>
        <w:rPr>
          <w:bCs/>
          <w:szCs w:val="22"/>
          <w:lang w:val="nl-NL"/>
        </w:rPr>
        <w:t xml:space="preserve"> type B &amp; C (</w:t>
      </w:r>
      <w:r>
        <w:rPr>
          <w:bCs/>
          <w:szCs w:val="22"/>
          <w:lang w:val="en-GB"/>
        </w:rPr>
        <w:sym w:font="Symbol" w:char="F062"/>
      </w:r>
      <w:r>
        <w:rPr>
          <w:bCs/>
          <w:szCs w:val="22"/>
          <w:lang w:val="nl-NL"/>
        </w:rPr>
        <w:t>) toxoid</w:t>
      </w:r>
      <w:r>
        <w:rPr>
          <w:bCs/>
          <w:szCs w:val="22"/>
          <w:lang w:val="nl-NL"/>
        </w:rPr>
        <w:tab/>
      </w:r>
      <w:r>
        <w:rPr>
          <w:bCs/>
          <w:szCs w:val="22"/>
          <w:lang w:val="nl-NL"/>
        </w:rPr>
        <w:tab/>
      </w:r>
      <w:r>
        <w:rPr>
          <w:bCs/>
          <w:szCs w:val="22"/>
          <w:lang w:val="en-GB"/>
        </w:rPr>
        <w:sym w:font="Symbol" w:char="F0B3"/>
      </w:r>
      <w:r>
        <w:rPr>
          <w:bCs/>
          <w:szCs w:val="22"/>
          <w:lang w:val="nl-NL"/>
        </w:rPr>
        <w:t xml:space="preserve"> 20,5 IE*</w:t>
      </w:r>
    </w:p>
    <w:p w14:paraId="37EE6920" w14:textId="0089D734" w:rsidR="00671D6B" w:rsidRDefault="00671D6B" w:rsidP="00671D6B">
      <w:pPr>
        <w:ind w:firstLine="851"/>
        <w:rPr>
          <w:bCs/>
          <w:szCs w:val="22"/>
          <w:lang w:val="nl-NL"/>
        </w:rPr>
      </w:pPr>
      <w:r>
        <w:rPr>
          <w:bCs/>
          <w:i/>
          <w:iCs/>
          <w:szCs w:val="22"/>
          <w:lang w:val="nl-NL"/>
        </w:rPr>
        <w:t>C. perfringens</w:t>
      </w:r>
      <w:r>
        <w:rPr>
          <w:bCs/>
          <w:szCs w:val="22"/>
          <w:lang w:val="nl-NL"/>
        </w:rPr>
        <w:t xml:space="preserve"> type D (</w:t>
      </w:r>
      <w:r>
        <w:rPr>
          <w:bCs/>
          <w:szCs w:val="22"/>
          <w:lang w:val="en-GB"/>
        </w:rPr>
        <w:sym w:font="Symbol" w:char="F065"/>
      </w:r>
      <w:r>
        <w:rPr>
          <w:bCs/>
          <w:szCs w:val="22"/>
          <w:lang w:val="nl-NL"/>
        </w:rPr>
        <w:t>) toxoid</w:t>
      </w:r>
      <w:r>
        <w:rPr>
          <w:bCs/>
          <w:szCs w:val="22"/>
          <w:lang w:val="nl-NL"/>
        </w:rPr>
        <w:tab/>
      </w:r>
      <w:r>
        <w:rPr>
          <w:bCs/>
          <w:szCs w:val="22"/>
          <w:lang w:val="nl-NL"/>
        </w:rPr>
        <w:tab/>
      </w:r>
      <w:r>
        <w:rPr>
          <w:bCs/>
          <w:szCs w:val="22"/>
          <w:lang w:val="en-GB"/>
        </w:rPr>
        <w:sym w:font="Symbol" w:char="F0B3"/>
      </w:r>
      <w:r>
        <w:rPr>
          <w:bCs/>
          <w:szCs w:val="22"/>
          <w:lang w:val="nl-NL"/>
        </w:rPr>
        <w:t xml:space="preserve"> 5,9 IE*</w:t>
      </w:r>
    </w:p>
    <w:p w14:paraId="5043C166" w14:textId="77777777" w:rsidR="00671D6B" w:rsidRDefault="00671D6B" w:rsidP="00671D6B">
      <w:pPr>
        <w:ind w:firstLine="851"/>
        <w:rPr>
          <w:bCs/>
          <w:szCs w:val="22"/>
        </w:rPr>
      </w:pPr>
      <w:r>
        <w:rPr>
          <w:bCs/>
          <w:i/>
          <w:iCs/>
          <w:szCs w:val="22"/>
        </w:rPr>
        <w:t xml:space="preserve">C. </w:t>
      </w:r>
      <w:proofErr w:type="spellStart"/>
      <w:r>
        <w:rPr>
          <w:bCs/>
          <w:i/>
          <w:iCs/>
          <w:szCs w:val="22"/>
        </w:rPr>
        <w:t>chauvoei</w:t>
      </w:r>
      <w:proofErr w:type="spellEnd"/>
      <w:r>
        <w:rPr>
          <w:bCs/>
          <w:szCs w:val="22"/>
        </w:rPr>
        <w:t xml:space="preserve"> hele kulturen, inaktiveret</w:t>
      </w:r>
      <w:r>
        <w:rPr>
          <w:bCs/>
          <w:szCs w:val="22"/>
        </w:rPr>
        <w:tab/>
      </w:r>
      <w:r>
        <w:rPr>
          <w:bCs/>
          <w:szCs w:val="22"/>
        </w:rPr>
        <w:tab/>
      </w:r>
      <w:r>
        <w:rPr>
          <w:bCs/>
          <w:szCs w:val="22"/>
          <w:lang w:val="en-GB"/>
        </w:rPr>
        <w:sym w:font="Symbol" w:char="F0B3"/>
      </w:r>
      <w:r>
        <w:rPr>
          <w:bCs/>
          <w:szCs w:val="22"/>
        </w:rPr>
        <w:t xml:space="preserve"> 90% beskyttelse**</w:t>
      </w:r>
    </w:p>
    <w:p w14:paraId="525F388D" w14:textId="1269BD07" w:rsidR="00671D6B" w:rsidRDefault="00671D6B" w:rsidP="00671D6B">
      <w:pPr>
        <w:ind w:firstLine="851"/>
        <w:rPr>
          <w:bCs/>
          <w:szCs w:val="22"/>
          <w:lang w:val="en-US"/>
        </w:rPr>
      </w:pPr>
      <w:r>
        <w:rPr>
          <w:bCs/>
          <w:i/>
          <w:iCs/>
          <w:szCs w:val="22"/>
          <w:lang w:val="en-US"/>
        </w:rPr>
        <w:t xml:space="preserve">C. </w:t>
      </w:r>
      <w:proofErr w:type="spellStart"/>
      <w:r>
        <w:rPr>
          <w:bCs/>
          <w:i/>
          <w:iCs/>
          <w:szCs w:val="22"/>
          <w:lang w:val="en-US"/>
        </w:rPr>
        <w:t>novyi</w:t>
      </w:r>
      <w:proofErr w:type="spellEnd"/>
      <w:r>
        <w:rPr>
          <w:bCs/>
          <w:szCs w:val="22"/>
          <w:lang w:val="en-US"/>
        </w:rPr>
        <w:t xml:space="preserve"> toxoid</w:t>
      </w:r>
      <w:r>
        <w:rPr>
          <w:bCs/>
          <w:szCs w:val="22"/>
          <w:lang w:val="en-US"/>
        </w:rPr>
        <w:tab/>
      </w:r>
      <w:r>
        <w:rPr>
          <w:bCs/>
          <w:szCs w:val="22"/>
          <w:lang w:val="en-US"/>
        </w:rPr>
        <w:tab/>
      </w:r>
      <w:r>
        <w:rPr>
          <w:bCs/>
          <w:szCs w:val="22"/>
          <w:lang w:val="en-US"/>
        </w:rPr>
        <w:tab/>
      </w:r>
      <w:r>
        <w:rPr>
          <w:bCs/>
          <w:szCs w:val="22"/>
          <w:lang w:val="en-GB"/>
        </w:rPr>
        <w:sym w:font="Symbol" w:char="F0B3"/>
      </w:r>
      <w:r>
        <w:rPr>
          <w:bCs/>
          <w:szCs w:val="22"/>
          <w:lang w:val="en-US"/>
        </w:rPr>
        <w:t xml:space="preserve"> 3,8 IE*</w:t>
      </w:r>
    </w:p>
    <w:p w14:paraId="2A09528A" w14:textId="024E742A" w:rsidR="00671D6B" w:rsidRDefault="00671D6B" w:rsidP="00671D6B">
      <w:pPr>
        <w:ind w:firstLine="851"/>
        <w:rPr>
          <w:bCs/>
          <w:szCs w:val="22"/>
          <w:lang w:val="en-US"/>
        </w:rPr>
      </w:pPr>
      <w:r>
        <w:rPr>
          <w:bCs/>
          <w:i/>
          <w:iCs/>
          <w:szCs w:val="22"/>
          <w:lang w:val="en-US"/>
        </w:rPr>
        <w:t xml:space="preserve">C. </w:t>
      </w:r>
      <w:proofErr w:type="spellStart"/>
      <w:r>
        <w:rPr>
          <w:bCs/>
          <w:i/>
          <w:iCs/>
          <w:szCs w:val="22"/>
          <w:lang w:val="en-US"/>
        </w:rPr>
        <w:t>septicum</w:t>
      </w:r>
      <w:proofErr w:type="spellEnd"/>
      <w:r>
        <w:rPr>
          <w:bCs/>
          <w:szCs w:val="22"/>
          <w:lang w:val="en-US"/>
        </w:rPr>
        <w:t xml:space="preserve"> toxoid</w:t>
      </w:r>
      <w:r>
        <w:rPr>
          <w:bCs/>
          <w:szCs w:val="22"/>
          <w:lang w:val="en-US"/>
        </w:rPr>
        <w:tab/>
      </w:r>
      <w:r>
        <w:rPr>
          <w:bCs/>
          <w:szCs w:val="22"/>
          <w:lang w:val="en-US"/>
        </w:rPr>
        <w:tab/>
      </w:r>
      <w:r>
        <w:rPr>
          <w:bCs/>
          <w:szCs w:val="22"/>
          <w:lang w:val="en-US"/>
        </w:rPr>
        <w:tab/>
      </w:r>
      <w:r>
        <w:rPr>
          <w:bCs/>
          <w:szCs w:val="22"/>
          <w:lang w:val="en-GB"/>
        </w:rPr>
        <w:sym w:font="Symbol" w:char="F0B3"/>
      </w:r>
      <w:r>
        <w:rPr>
          <w:bCs/>
          <w:szCs w:val="22"/>
          <w:lang w:val="en-US"/>
        </w:rPr>
        <w:t xml:space="preserve"> 3,3 IE*</w:t>
      </w:r>
    </w:p>
    <w:p w14:paraId="42B03F64" w14:textId="0A50D45B" w:rsidR="00671D6B" w:rsidRPr="00671D6B" w:rsidRDefault="00671D6B" w:rsidP="00671D6B">
      <w:pPr>
        <w:ind w:firstLine="851"/>
        <w:rPr>
          <w:bCs/>
          <w:szCs w:val="22"/>
          <w:lang w:val="sv-SE"/>
        </w:rPr>
      </w:pPr>
      <w:r w:rsidRPr="00671D6B">
        <w:rPr>
          <w:bCs/>
          <w:i/>
          <w:iCs/>
          <w:szCs w:val="22"/>
          <w:lang w:val="sv-SE"/>
        </w:rPr>
        <w:t>C. tetani</w:t>
      </w:r>
      <w:r w:rsidRPr="00671D6B">
        <w:rPr>
          <w:bCs/>
          <w:szCs w:val="22"/>
          <w:lang w:val="sv-SE"/>
        </w:rPr>
        <w:t xml:space="preserve"> </w:t>
      </w:r>
      <w:proofErr w:type="spellStart"/>
      <w:r w:rsidRPr="00671D6B">
        <w:rPr>
          <w:bCs/>
          <w:szCs w:val="22"/>
          <w:lang w:val="sv-SE"/>
        </w:rPr>
        <w:t>toxoid</w:t>
      </w:r>
      <w:proofErr w:type="spellEnd"/>
      <w:r w:rsidRPr="00671D6B">
        <w:rPr>
          <w:bCs/>
          <w:szCs w:val="22"/>
          <w:lang w:val="sv-SE"/>
        </w:rPr>
        <w:tab/>
      </w:r>
      <w:r w:rsidRPr="00671D6B">
        <w:rPr>
          <w:bCs/>
          <w:szCs w:val="22"/>
          <w:lang w:val="sv-SE"/>
        </w:rPr>
        <w:tab/>
      </w:r>
      <w:r w:rsidRPr="00671D6B">
        <w:rPr>
          <w:bCs/>
          <w:szCs w:val="22"/>
          <w:lang w:val="sv-SE"/>
        </w:rPr>
        <w:tab/>
      </w:r>
      <w:r>
        <w:rPr>
          <w:bCs/>
          <w:szCs w:val="22"/>
          <w:lang w:val="en-GB"/>
        </w:rPr>
        <w:sym w:font="Symbol" w:char="F0B3"/>
      </w:r>
      <w:r w:rsidRPr="00671D6B">
        <w:rPr>
          <w:bCs/>
          <w:szCs w:val="22"/>
          <w:lang w:val="sv-SE"/>
        </w:rPr>
        <w:t xml:space="preserve"> 4,5 IE*</w:t>
      </w:r>
    </w:p>
    <w:p w14:paraId="7E7CAF33" w14:textId="4C07073F" w:rsidR="00671D6B" w:rsidRDefault="00671D6B" w:rsidP="00671D6B">
      <w:pPr>
        <w:ind w:firstLine="851"/>
        <w:rPr>
          <w:bCs/>
          <w:szCs w:val="22"/>
          <w:lang w:val="nl-NL"/>
        </w:rPr>
      </w:pPr>
      <w:r>
        <w:rPr>
          <w:bCs/>
          <w:i/>
          <w:iCs/>
          <w:szCs w:val="22"/>
          <w:lang w:val="nl-NL"/>
        </w:rPr>
        <w:t xml:space="preserve">C. sordellii </w:t>
      </w:r>
      <w:r>
        <w:rPr>
          <w:bCs/>
          <w:szCs w:val="22"/>
          <w:lang w:val="nl-NL"/>
        </w:rPr>
        <w:t>toxoid</w:t>
      </w:r>
      <w:r>
        <w:rPr>
          <w:bCs/>
          <w:szCs w:val="22"/>
          <w:lang w:val="nl-NL"/>
        </w:rPr>
        <w:tab/>
      </w:r>
      <w:r>
        <w:rPr>
          <w:bCs/>
          <w:szCs w:val="22"/>
          <w:lang w:val="nl-NL"/>
        </w:rPr>
        <w:tab/>
      </w:r>
      <w:r>
        <w:rPr>
          <w:bCs/>
          <w:szCs w:val="22"/>
          <w:lang w:val="nl-NL"/>
        </w:rPr>
        <w:tab/>
      </w:r>
      <w:r>
        <w:rPr>
          <w:bCs/>
          <w:szCs w:val="22"/>
          <w:lang w:val="en-GB"/>
        </w:rPr>
        <w:sym w:font="Symbol" w:char="F0B3"/>
      </w:r>
      <w:r>
        <w:rPr>
          <w:bCs/>
          <w:szCs w:val="22"/>
          <w:lang w:val="nl-NL"/>
        </w:rPr>
        <w:t xml:space="preserve"> 4,4 E</w:t>
      </w:r>
      <w:r>
        <w:rPr>
          <w:bCs/>
          <w:szCs w:val="22"/>
          <w:vertAlign w:val="superscript"/>
          <w:lang w:val="nl-NL"/>
        </w:rPr>
        <w:t>1</w:t>
      </w:r>
    </w:p>
    <w:p w14:paraId="105A297F" w14:textId="44ADD8F3" w:rsidR="00671D6B" w:rsidRDefault="00671D6B" w:rsidP="00671D6B">
      <w:pPr>
        <w:ind w:firstLine="851"/>
        <w:rPr>
          <w:bCs/>
          <w:szCs w:val="22"/>
          <w:lang w:val="nl-NL"/>
        </w:rPr>
      </w:pPr>
      <w:r>
        <w:rPr>
          <w:bCs/>
          <w:i/>
          <w:iCs/>
          <w:szCs w:val="22"/>
          <w:lang w:val="nl-NL"/>
        </w:rPr>
        <w:t>C. haemolyticum</w:t>
      </w:r>
      <w:r>
        <w:rPr>
          <w:bCs/>
          <w:szCs w:val="22"/>
          <w:lang w:val="nl-NL"/>
        </w:rPr>
        <w:t xml:space="preserve"> toxoid</w:t>
      </w:r>
      <w:r>
        <w:rPr>
          <w:bCs/>
          <w:szCs w:val="22"/>
          <w:lang w:val="nl-NL"/>
        </w:rPr>
        <w:tab/>
      </w:r>
      <w:r>
        <w:rPr>
          <w:bCs/>
          <w:szCs w:val="22"/>
          <w:lang w:val="nl-NL"/>
        </w:rPr>
        <w:tab/>
      </w:r>
      <w:r>
        <w:rPr>
          <w:bCs/>
          <w:szCs w:val="22"/>
          <w:lang w:val="nl-NL"/>
        </w:rPr>
        <w:tab/>
      </w:r>
      <w:r>
        <w:rPr>
          <w:bCs/>
          <w:szCs w:val="22"/>
          <w:lang w:val="en-GB"/>
        </w:rPr>
        <w:sym w:font="Symbol" w:char="F0B3"/>
      </w:r>
      <w:r>
        <w:rPr>
          <w:bCs/>
          <w:szCs w:val="22"/>
          <w:lang w:val="nl-NL"/>
        </w:rPr>
        <w:t xml:space="preserve"> 25,0 E</w:t>
      </w:r>
      <w:r>
        <w:rPr>
          <w:bCs/>
          <w:szCs w:val="22"/>
          <w:vertAlign w:val="superscript"/>
          <w:lang w:val="nl-NL"/>
        </w:rPr>
        <w:t>#</w:t>
      </w:r>
    </w:p>
    <w:bookmarkEnd w:id="0"/>
    <w:p w14:paraId="6DF6AB40" w14:textId="77777777" w:rsidR="00671D6B" w:rsidRPr="00671D6B" w:rsidRDefault="00671D6B" w:rsidP="00671D6B">
      <w:pPr>
        <w:tabs>
          <w:tab w:val="left" w:pos="1304"/>
        </w:tabs>
        <w:ind w:firstLine="851"/>
        <w:rPr>
          <w:bCs/>
          <w:szCs w:val="22"/>
          <w:lang w:val="nl-NL"/>
        </w:rPr>
      </w:pPr>
    </w:p>
    <w:p w14:paraId="2B14A658" w14:textId="77777777" w:rsidR="00671D6B" w:rsidRPr="00671D6B" w:rsidRDefault="00671D6B" w:rsidP="00671D6B">
      <w:pPr>
        <w:tabs>
          <w:tab w:val="left" w:pos="1304"/>
        </w:tabs>
        <w:ind w:firstLine="851"/>
        <w:rPr>
          <w:bCs/>
          <w:szCs w:val="22"/>
          <w:lang w:val="nl-NL"/>
        </w:rPr>
      </w:pPr>
      <w:r w:rsidRPr="00671D6B">
        <w:rPr>
          <w:bCs/>
          <w:szCs w:val="22"/>
          <w:lang w:val="nl-NL"/>
        </w:rPr>
        <w:t>*ELISA ifølge Ph.Eur.</w:t>
      </w:r>
    </w:p>
    <w:p w14:paraId="523E4D9E" w14:textId="77777777" w:rsidR="00671D6B" w:rsidRPr="00671D6B" w:rsidRDefault="00671D6B" w:rsidP="00671D6B">
      <w:pPr>
        <w:tabs>
          <w:tab w:val="left" w:pos="1304"/>
        </w:tabs>
        <w:ind w:firstLine="851"/>
        <w:rPr>
          <w:bCs/>
          <w:szCs w:val="22"/>
          <w:lang w:val="nl-NL"/>
        </w:rPr>
      </w:pPr>
      <w:r w:rsidRPr="00671D6B">
        <w:rPr>
          <w:bCs/>
          <w:szCs w:val="22"/>
          <w:vertAlign w:val="superscript"/>
          <w:lang w:val="nl-NL"/>
        </w:rPr>
        <w:t>1</w:t>
      </w:r>
      <w:r w:rsidRPr="00671D6B">
        <w:rPr>
          <w:bCs/>
          <w:szCs w:val="22"/>
          <w:lang w:val="nl-NL"/>
        </w:rPr>
        <w:t xml:space="preserve">In house ELISA </w:t>
      </w:r>
    </w:p>
    <w:p w14:paraId="3B348376" w14:textId="77777777" w:rsidR="00671D6B" w:rsidRPr="00671D6B" w:rsidRDefault="00671D6B" w:rsidP="00671D6B">
      <w:pPr>
        <w:tabs>
          <w:tab w:val="left" w:pos="1304"/>
        </w:tabs>
        <w:ind w:firstLine="851"/>
        <w:rPr>
          <w:bCs/>
          <w:szCs w:val="22"/>
          <w:lang w:val="nl-NL"/>
        </w:rPr>
      </w:pPr>
      <w:r w:rsidRPr="00671D6B">
        <w:rPr>
          <w:bCs/>
          <w:szCs w:val="22"/>
          <w:lang w:val="nl-NL"/>
        </w:rPr>
        <w:t>**Challenge test i marsvin ifølge Ph.Eur.</w:t>
      </w:r>
    </w:p>
    <w:p w14:paraId="68A41045" w14:textId="77777777" w:rsidR="00671D6B" w:rsidRPr="00671D6B" w:rsidRDefault="00671D6B" w:rsidP="00671D6B">
      <w:pPr>
        <w:tabs>
          <w:tab w:val="left" w:pos="1304"/>
        </w:tabs>
        <w:ind w:firstLine="851"/>
        <w:rPr>
          <w:bCs/>
          <w:szCs w:val="22"/>
          <w:lang w:val="nl-NL"/>
        </w:rPr>
      </w:pPr>
      <w:r w:rsidRPr="00671D6B">
        <w:rPr>
          <w:bCs/>
          <w:szCs w:val="22"/>
          <w:lang w:val="nl-NL"/>
        </w:rPr>
        <w:t xml:space="preserve"># </w:t>
      </w:r>
      <w:r w:rsidRPr="00671D6B">
        <w:rPr>
          <w:bCs/>
          <w:i/>
          <w:szCs w:val="22"/>
          <w:lang w:val="nl-NL"/>
        </w:rPr>
        <w:t>In vitro</w:t>
      </w:r>
      <w:r w:rsidRPr="00671D6B">
        <w:rPr>
          <w:bCs/>
          <w:szCs w:val="22"/>
          <w:lang w:val="nl-NL"/>
        </w:rPr>
        <w:t xml:space="preserve"> toksin neutraliseringstest baseret på hæmolyse af erytrocytter fra får.</w:t>
      </w:r>
    </w:p>
    <w:p w14:paraId="79110F10" w14:textId="77777777" w:rsidR="00671D6B" w:rsidRPr="00671D6B" w:rsidRDefault="00671D6B" w:rsidP="00671D6B">
      <w:pPr>
        <w:tabs>
          <w:tab w:val="left" w:pos="1304"/>
        </w:tabs>
        <w:ind w:firstLine="851"/>
        <w:rPr>
          <w:iCs/>
          <w:szCs w:val="22"/>
          <w:lang w:val="nl-NL"/>
        </w:rPr>
      </w:pPr>
    </w:p>
    <w:p w14:paraId="1E7BDD83" w14:textId="77777777" w:rsidR="00671D6B" w:rsidRDefault="00671D6B" w:rsidP="00671D6B">
      <w:pPr>
        <w:tabs>
          <w:tab w:val="center" w:pos="4535"/>
        </w:tabs>
        <w:ind w:firstLine="851"/>
        <w:rPr>
          <w:szCs w:val="22"/>
        </w:rPr>
      </w:pPr>
      <w:proofErr w:type="spellStart"/>
      <w:r>
        <w:rPr>
          <w:b/>
          <w:szCs w:val="22"/>
        </w:rPr>
        <w:t>Adjuvans</w:t>
      </w:r>
      <w:proofErr w:type="spellEnd"/>
      <w:r>
        <w:rPr>
          <w:b/>
          <w:szCs w:val="22"/>
        </w:rPr>
        <w:t>:</w:t>
      </w:r>
    </w:p>
    <w:p w14:paraId="10EDB872" w14:textId="77777777" w:rsidR="00671D6B" w:rsidRDefault="00671D6B" w:rsidP="00671D6B">
      <w:pPr>
        <w:tabs>
          <w:tab w:val="left" w:pos="1304"/>
        </w:tabs>
        <w:ind w:firstLine="851"/>
        <w:rPr>
          <w:bCs/>
          <w:szCs w:val="22"/>
        </w:rPr>
      </w:pPr>
      <w:r>
        <w:rPr>
          <w:szCs w:val="22"/>
        </w:rPr>
        <w:t>Aluminium</w:t>
      </w:r>
      <w:r>
        <w:rPr>
          <w:szCs w:val="22"/>
          <w:vertAlign w:val="superscript"/>
        </w:rPr>
        <w:t>1</w:t>
      </w:r>
      <w:r>
        <w:rPr>
          <w:szCs w:val="22"/>
          <w:vertAlign w:val="superscript"/>
        </w:rPr>
        <w:tab/>
      </w:r>
      <w:r>
        <w:rPr>
          <w:szCs w:val="22"/>
          <w:vertAlign w:val="superscript"/>
        </w:rPr>
        <w:tab/>
      </w:r>
      <w:r>
        <w:rPr>
          <w:szCs w:val="22"/>
          <w:vertAlign w:val="superscript"/>
        </w:rPr>
        <w:tab/>
      </w:r>
      <w:r>
        <w:rPr>
          <w:szCs w:val="22"/>
          <w:vertAlign w:val="superscript"/>
        </w:rPr>
        <w:tab/>
      </w:r>
      <w:r>
        <w:rPr>
          <w:szCs w:val="22"/>
          <w:vertAlign w:val="superscript"/>
        </w:rPr>
        <w:tab/>
      </w:r>
      <w:r>
        <w:rPr>
          <w:szCs w:val="22"/>
        </w:rPr>
        <w:t>3,026 - 4,094 mg</w:t>
      </w:r>
    </w:p>
    <w:p w14:paraId="0AC99654" w14:textId="77777777" w:rsidR="00671D6B" w:rsidRDefault="00671D6B" w:rsidP="00671D6B">
      <w:pPr>
        <w:tabs>
          <w:tab w:val="left" w:pos="1304"/>
        </w:tabs>
        <w:ind w:firstLine="851"/>
        <w:rPr>
          <w:szCs w:val="22"/>
        </w:rPr>
      </w:pPr>
      <w:r>
        <w:rPr>
          <w:szCs w:val="22"/>
          <w:vertAlign w:val="superscript"/>
        </w:rPr>
        <w:t>1</w:t>
      </w:r>
      <w:r>
        <w:rPr>
          <w:szCs w:val="22"/>
        </w:rPr>
        <w:t>fra aluminiumkaliumsulfat (</w:t>
      </w:r>
      <w:proofErr w:type="spellStart"/>
      <w:r>
        <w:rPr>
          <w:szCs w:val="22"/>
        </w:rPr>
        <w:t>alum</w:t>
      </w:r>
      <w:proofErr w:type="spellEnd"/>
      <w:r>
        <w:rPr>
          <w:szCs w:val="22"/>
        </w:rPr>
        <w:t>)</w:t>
      </w:r>
    </w:p>
    <w:p w14:paraId="7298CEBB" w14:textId="77777777" w:rsidR="00671D6B" w:rsidRDefault="00671D6B" w:rsidP="00671D6B">
      <w:pPr>
        <w:tabs>
          <w:tab w:val="left" w:pos="1304"/>
        </w:tabs>
        <w:ind w:firstLine="851"/>
        <w:rPr>
          <w:szCs w:val="22"/>
        </w:rPr>
      </w:pPr>
    </w:p>
    <w:p w14:paraId="6B3FE14E" w14:textId="77777777" w:rsidR="00671D6B" w:rsidRDefault="00671D6B" w:rsidP="00671D6B">
      <w:pPr>
        <w:tabs>
          <w:tab w:val="left" w:pos="1304"/>
        </w:tabs>
        <w:ind w:firstLine="851"/>
        <w:rPr>
          <w:b/>
          <w:szCs w:val="22"/>
        </w:rPr>
      </w:pPr>
      <w:r>
        <w:rPr>
          <w:b/>
          <w:szCs w:val="22"/>
        </w:rPr>
        <w:t>Hjælpestoffer:</w:t>
      </w:r>
    </w:p>
    <w:p w14:paraId="0CB35377" w14:textId="77777777" w:rsidR="00671D6B" w:rsidRDefault="00671D6B" w:rsidP="00671D6B">
      <w:pPr>
        <w:tabs>
          <w:tab w:val="left" w:pos="1304"/>
        </w:tabs>
        <w:rPr>
          <w:szCs w:val="22"/>
        </w:rPr>
      </w:pPr>
      <w:bookmarkStart w:id="2" w:name="_Hlk59217385"/>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gridCol w:w="4830"/>
      </w:tblGrid>
      <w:tr w:rsidR="00671D6B" w14:paraId="7689929F" w14:textId="77777777" w:rsidTr="00671D6B">
        <w:tc>
          <w:tcPr>
            <w:tcW w:w="3675" w:type="dxa"/>
            <w:tcBorders>
              <w:top w:val="single" w:sz="4" w:space="0" w:color="000000"/>
              <w:left w:val="single" w:sz="4" w:space="0" w:color="000000"/>
              <w:bottom w:val="single" w:sz="4" w:space="0" w:color="000000"/>
              <w:right w:val="single" w:sz="4" w:space="0" w:color="000000"/>
            </w:tcBorders>
            <w:vAlign w:val="center"/>
            <w:hideMark/>
          </w:tcPr>
          <w:p w14:paraId="5695C5E2" w14:textId="77777777" w:rsidR="00671D6B" w:rsidRDefault="00671D6B">
            <w:pPr>
              <w:spacing w:before="60" w:after="60"/>
              <w:rPr>
                <w:b/>
                <w:bCs/>
                <w:iCs/>
                <w:szCs w:val="22"/>
              </w:rPr>
            </w:pPr>
            <w:r>
              <w:rPr>
                <w:b/>
                <w:bCs/>
                <w:iCs/>
                <w:szCs w:val="22"/>
              </w:rPr>
              <w:lastRenderedPageBreak/>
              <w:t>Kvalitativ sammensætning af hjælpestoffer og andre bestanddele</w:t>
            </w:r>
          </w:p>
        </w:tc>
        <w:tc>
          <w:tcPr>
            <w:tcW w:w="4830" w:type="dxa"/>
            <w:tcBorders>
              <w:top w:val="single" w:sz="4" w:space="0" w:color="000000"/>
              <w:left w:val="single" w:sz="4" w:space="0" w:color="000000"/>
              <w:bottom w:val="single" w:sz="4" w:space="0" w:color="000000"/>
              <w:right w:val="single" w:sz="4" w:space="0" w:color="000000"/>
            </w:tcBorders>
            <w:vAlign w:val="center"/>
            <w:hideMark/>
          </w:tcPr>
          <w:p w14:paraId="4AD55E25" w14:textId="77777777" w:rsidR="00671D6B" w:rsidRDefault="00671D6B">
            <w:pPr>
              <w:spacing w:before="60" w:after="60"/>
              <w:rPr>
                <w:b/>
                <w:bCs/>
                <w:iCs/>
                <w:szCs w:val="22"/>
              </w:rPr>
            </w:pPr>
            <w:r>
              <w:rPr>
                <w:b/>
                <w:bCs/>
                <w:iCs/>
                <w:szCs w:val="22"/>
              </w:rPr>
              <w:t>Kvantitativ sammensætning, hvis oplysningen er vigtig for korrekt administration af veterinærlægemidlet</w:t>
            </w:r>
          </w:p>
        </w:tc>
      </w:tr>
      <w:tr w:rsidR="00671D6B" w14:paraId="0B3BE7E2" w14:textId="77777777" w:rsidTr="00671D6B">
        <w:tc>
          <w:tcPr>
            <w:tcW w:w="3675" w:type="dxa"/>
            <w:tcBorders>
              <w:top w:val="single" w:sz="4" w:space="0" w:color="000000"/>
              <w:left w:val="single" w:sz="4" w:space="0" w:color="000000"/>
              <w:bottom w:val="single" w:sz="4" w:space="0" w:color="000000"/>
              <w:right w:val="single" w:sz="4" w:space="0" w:color="000000"/>
            </w:tcBorders>
            <w:hideMark/>
          </w:tcPr>
          <w:p w14:paraId="16CACE28" w14:textId="77777777" w:rsidR="00671D6B" w:rsidRDefault="00671D6B">
            <w:pPr>
              <w:spacing w:before="60" w:after="60"/>
              <w:rPr>
                <w:iCs/>
                <w:szCs w:val="22"/>
              </w:rPr>
            </w:pPr>
            <w:proofErr w:type="spellStart"/>
            <w:r>
              <w:rPr>
                <w:szCs w:val="22"/>
              </w:rPr>
              <w:t>Thiomersal</w:t>
            </w:r>
            <w:proofErr w:type="spellEnd"/>
            <w:r>
              <w:rPr>
                <w:szCs w:val="22"/>
              </w:rPr>
              <w:t xml:space="preserve"> </w:t>
            </w:r>
          </w:p>
        </w:tc>
        <w:tc>
          <w:tcPr>
            <w:tcW w:w="4830" w:type="dxa"/>
            <w:tcBorders>
              <w:top w:val="single" w:sz="4" w:space="0" w:color="000000"/>
              <w:left w:val="single" w:sz="4" w:space="0" w:color="000000"/>
              <w:bottom w:val="single" w:sz="4" w:space="0" w:color="000000"/>
              <w:right w:val="single" w:sz="4" w:space="0" w:color="000000"/>
            </w:tcBorders>
            <w:vAlign w:val="center"/>
            <w:hideMark/>
          </w:tcPr>
          <w:p w14:paraId="7D5399B0" w14:textId="77777777" w:rsidR="00671D6B" w:rsidRDefault="00671D6B">
            <w:pPr>
              <w:spacing w:before="60" w:after="60"/>
              <w:rPr>
                <w:iCs/>
                <w:szCs w:val="22"/>
              </w:rPr>
            </w:pPr>
            <w:r>
              <w:rPr>
                <w:iCs/>
                <w:szCs w:val="22"/>
              </w:rPr>
              <w:t>0,05-0,18 mg</w:t>
            </w:r>
          </w:p>
        </w:tc>
      </w:tr>
      <w:tr w:rsidR="00671D6B" w14:paraId="37528532" w14:textId="77777777" w:rsidTr="00671D6B">
        <w:tc>
          <w:tcPr>
            <w:tcW w:w="3675" w:type="dxa"/>
            <w:tcBorders>
              <w:top w:val="single" w:sz="4" w:space="0" w:color="000000"/>
              <w:left w:val="single" w:sz="4" w:space="0" w:color="000000"/>
              <w:bottom w:val="single" w:sz="4" w:space="0" w:color="000000"/>
              <w:right w:val="single" w:sz="4" w:space="0" w:color="000000"/>
            </w:tcBorders>
            <w:hideMark/>
          </w:tcPr>
          <w:p w14:paraId="143B6ECB" w14:textId="77777777" w:rsidR="00671D6B" w:rsidRDefault="00671D6B">
            <w:pPr>
              <w:spacing w:before="60" w:after="60"/>
              <w:rPr>
                <w:iCs/>
                <w:szCs w:val="22"/>
              </w:rPr>
            </w:pPr>
            <w:proofErr w:type="spellStart"/>
            <w:r>
              <w:rPr>
                <w:szCs w:val="22"/>
              </w:rPr>
              <w:t>Natriumchlorid</w:t>
            </w:r>
            <w:proofErr w:type="spellEnd"/>
          </w:p>
        </w:tc>
        <w:tc>
          <w:tcPr>
            <w:tcW w:w="4830" w:type="dxa"/>
            <w:tcBorders>
              <w:top w:val="single" w:sz="4" w:space="0" w:color="000000"/>
              <w:left w:val="single" w:sz="4" w:space="0" w:color="000000"/>
              <w:bottom w:val="single" w:sz="4" w:space="0" w:color="000000"/>
              <w:right w:val="single" w:sz="4" w:space="0" w:color="000000"/>
            </w:tcBorders>
            <w:vAlign w:val="center"/>
          </w:tcPr>
          <w:p w14:paraId="4716233C" w14:textId="77777777" w:rsidR="00671D6B" w:rsidRDefault="00671D6B">
            <w:pPr>
              <w:spacing w:before="60" w:after="60"/>
              <w:rPr>
                <w:iCs/>
                <w:szCs w:val="22"/>
              </w:rPr>
            </w:pPr>
          </w:p>
        </w:tc>
      </w:tr>
      <w:tr w:rsidR="00671D6B" w14:paraId="7F02E34E" w14:textId="77777777" w:rsidTr="00671D6B">
        <w:tc>
          <w:tcPr>
            <w:tcW w:w="3675" w:type="dxa"/>
            <w:tcBorders>
              <w:top w:val="single" w:sz="4" w:space="0" w:color="000000"/>
              <w:left w:val="single" w:sz="4" w:space="0" w:color="000000"/>
              <w:bottom w:val="single" w:sz="4" w:space="0" w:color="000000"/>
              <w:right w:val="single" w:sz="4" w:space="0" w:color="000000"/>
            </w:tcBorders>
            <w:hideMark/>
          </w:tcPr>
          <w:p w14:paraId="73CCA52E" w14:textId="77777777" w:rsidR="00671D6B" w:rsidRDefault="00671D6B">
            <w:pPr>
              <w:spacing w:before="60" w:after="60"/>
              <w:rPr>
                <w:iCs/>
                <w:szCs w:val="22"/>
              </w:rPr>
            </w:pPr>
            <w:r>
              <w:rPr>
                <w:szCs w:val="22"/>
              </w:rPr>
              <w:t>Formaldehyd</w:t>
            </w:r>
          </w:p>
        </w:tc>
        <w:tc>
          <w:tcPr>
            <w:tcW w:w="4830" w:type="dxa"/>
            <w:tcBorders>
              <w:top w:val="single" w:sz="4" w:space="0" w:color="000000"/>
              <w:left w:val="single" w:sz="4" w:space="0" w:color="000000"/>
              <w:bottom w:val="single" w:sz="4" w:space="0" w:color="000000"/>
              <w:right w:val="single" w:sz="4" w:space="0" w:color="000000"/>
            </w:tcBorders>
            <w:vAlign w:val="center"/>
          </w:tcPr>
          <w:p w14:paraId="0CE9C3A2" w14:textId="77777777" w:rsidR="00671D6B" w:rsidRDefault="00671D6B">
            <w:pPr>
              <w:spacing w:before="60" w:after="60"/>
              <w:rPr>
                <w:iCs/>
                <w:szCs w:val="22"/>
              </w:rPr>
            </w:pPr>
          </w:p>
        </w:tc>
      </w:tr>
      <w:tr w:rsidR="00671D6B" w14:paraId="1491E2A6" w14:textId="77777777" w:rsidTr="00671D6B">
        <w:tc>
          <w:tcPr>
            <w:tcW w:w="3675" w:type="dxa"/>
            <w:tcBorders>
              <w:top w:val="single" w:sz="4" w:space="0" w:color="000000"/>
              <w:left w:val="single" w:sz="4" w:space="0" w:color="000000"/>
              <w:bottom w:val="single" w:sz="4" w:space="0" w:color="000000"/>
              <w:right w:val="single" w:sz="4" w:space="0" w:color="000000"/>
            </w:tcBorders>
            <w:hideMark/>
          </w:tcPr>
          <w:p w14:paraId="2CD73627" w14:textId="77777777" w:rsidR="00671D6B" w:rsidRDefault="00671D6B">
            <w:pPr>
              <w:spacing w:before="60" w:after="60"/>
              <w:ind w:left="567" w:hanging="567"/>
              <w:rPr>
                <w:b/>
                <w:bCs/>
                <w:iCs/>
                <w:szCs w:val="22"/>
              </w:rPr>
            </w:pPr>
            <w:r>
              <w:rPr>
                <w:szCs w:val="22"/>
              </w:rPr>
              <w:t>Vand til injektionsvæsker / Renset vand</w:t>
            </w:r>
          </w:p>
        </w:tc>
        <w:tc>
          <w:tcPr>
            <w:tcW w:w="4830" w:type="dxa"/>
            <w:tcBorders>
              <w:top w:val="single" w:sz="4" w:space="0" w:color="000000"/>
              <w:left w:val="single" w:sz="4" w:space="0" w:color="000000"/>
              <w:bottom w:val="single" w:sz="4" w:space="0" w:color="000000"/>
              <w:right w:val="single" w:sz="4" w:space="0" w:color="000000"/>
            </w:tcBorders>
            <w:vAlign w:val="center"/>
          </w:tcPr>
          <w:p w14:paraId="574531BC" w14:textId="77777777" w:rsidR="00671D6B" w:rsidRDefault="00671D6B">
            <w:pPr>
              <w:spacing w:before="60" w:after="60"/>
              <w:rPr>
                <w:iCs/>
                <w:szCs w:val="22"/>
              </w:rPr>
            </w:pPr>
          </w:p>
        </w:tc>
      </w:tr>
    </w:tbl>
    <w:p w14:paraId="3BB0BC9E" w14:textId="77777777" w:rsidR="00671D6B" w:rsidRDefault="00671D6B" w:rsidP="00671D6B">
      <w:pPr>
        <w:tabs>
          <w:tab w:val="left" w:pos="1304"/>
        </w:tabs>
        <w:rPr>
          <w:sz w:val="22"/>
          <w:szCs w:val="22"/>
        </w:rPr>
      </w:pPr>
    </w:p>
    <w:p w14:paraId="0640C9BA" w14:textId="77777777" w:rsidR="00671D6B" w:rsidRDefault="00671D6B" w:rsidP="00671D6B">
      <w:pPr>
        <w:tabs>
          <w:tab w:val="left" w:pos="1304"/>
        </w:tabs>
        <w:ind w:firstLine="851"/>
        <w:rPr>
          <w:szCs w:val="22"/>
        </w:rPr>
      </w:pPr>
      <w:r>
        <w:rPr>
          <w:szCs w:val="22"/>
        </w:rPr>
        <w:t>Lys brun vandig suspension som sedimenterer ved lagring.</w:t>
      </w:r>
      <w:bookmarkEnd w:id="2"/>
    </w:p>
    <w:p w14:paraId="7E878D41" w14:textId="77777777" w:rsidR="00671D6B" w:rsidRDefault="00671D6B" w:rsidP="00671D6B">
      <w:pPr>
        <w:tabs>
          <w:tab w:val="left" w:pos="1304"/>
        </w:tabs>
        <w:rPr>
          <w:szCs w:val="22"/>
        </w:rPr>
      </w:pPr>
    </w:p>
    <w:p w14:paraId="3142E8A8" w14:textId="77777777" w:rsidR="00671D6B" w:rsidRDefault="00671D6B" w:rsidP="00671D6B">
      <w:pPr>
        <w:tabs>
          <w:tab w:val="left" w:pos="1304"/>
        </w:tabs>
        <w:rPr>
          <w:szCs w:val="22"/>
        </w:rPr>
      </w:pPr>
    </w:p>
    <w:p w14:paraId="6EE43A30" w14:textId="77777777" w:rsidR="00671D6B" w:rsidRDefault="00671D6B" w:rsidP="00671D6B">
      <w:pPr>
        <w:pStyle w:val="Style1"/>
        <w:ind w:left="851" w:hanging="851"/>
      </w:pPr>
      <w:r>
        <w:t>3.</w:t>
      </w:r>
      <w:r>
        <w:tab/>
        <w:t>KLINISKE OPLYSNINGER</w:t>
      </w:r>
    </w:p>
    <w:p w14:paraId="44993661" w14:textId="77777777" w:rsidR="00671D6B" w:rsidRDefault="00671D6B" w:rsidP="00671D6B">
      <w:pPr>
        <w:tabs>
          <w:tab w:val="left" w:pos="1304"/>
        </w:tabs>
        <w:rPr>
          <w:szCs w:val="22"/>
        </w:rPr>
      </w:pPr>
    </w:p>
    <w:p w14:paraId="44C7F34A" w14:textId="77777777" w:rsidR="00671D6B" w:rsidRDefault="00671D6B" w:rsidP="00671D6B">
      <w:pPr>
        <w:pStyle w:val="Style1"/>
        <w:ind w:left="851" w:hanging="851"/>
      </w:pPr>
      <w:r>
        <w:t>3.1</w:t>
      </w:r>
      <w:r>
        <w:tab/>
        <w:t>Dyrearter, som lægemidlet er beregnet til</w:t>
      </w:r>
    </w:p>
    <w:p w14:paraId="45CD45BC" w14:textId="77777777" w:rsidR="00671D6B" w:rsidRDefault="00671D6B" w:rsidP="00671D6B">
      <w:pPr>
        <w:pStyle w:val="Style1"/>
        <w:rPr>
          <w:b w:val="0"/>
          <w:bCs/>
        </w:rPr>
      </w:pPr>
    </w:p>
    <w:p w14:paraId="6EF90DB1" w14:textId="77777777" w:rsidR="00671D6B" w:rsidRDefault="00671D6B" w:rsidP="00671D6B">
      <w:pPr>
        <w:pStyle w:val="Style1"/>
        <w:ind w:left="426" w:firstLine="425"/>
        <w:rPr>
          <w:b w:val="0"/>
          <w:bCs/>
        </w:rPr>
      </w:pPr>
      <w:r>
        <w:rPr>
          <w:b w:val="0"/>
          <w:bCs/>
        </w:rPr>
        <w:t>Kvæg og får.</w:t>
      </w:r>
    </w:p>
    <w:p w14:paraId="638F3BAE" w14:textId="77777777" w:rsidR="00671D6B" w:rsidRDefault="00671D6B" w:rsidP="00671D6B">
      <w:pPr>
        <w:tabs>
          <w:tab w:val="left" w:pos="1304"/>
        </w:tabs>
        <w:rPr>
          <w:szCs w:val="22"/>
        </w:rPr>
      </w:pPr>
    </w:p>
    <w:p w14:paraId="08F17022" w14:textId="77777777" w:rsidR="00671D6B" w:rsidRDefault="00671D6B" w:rsidP="00671D6B">
      <w:pPr>
        <w:pStyle w:val="Style1"/>
        <w:ind w:left="851" w:hanging="851"/>
      </w:pPr>
      <w:r>
        <w:t>3.2</w:t>
      </w:r>
      <w:r>
        <w:tab/>
        <w:t>Terapeutiske indikationer for hver dyreart, som lægemidlet er beregnet til</w:t>
      </w:r>
    </w:p>
    <w:p w14:paraId="31678DBD" w14:textId="77777777" w:rsidR="00671D6B" w:rsidRDefault="00671D6B" w:rsidP="00671D6B">
      <w:pPr>
        <w:tabs>
          <w:tab w:val="center" w:pos="4819"/>
          <w:tab w:val="left" w:pos="8222"/>
          <w:tab w:val="right" w:pos="9638"/>
        </w:tabs>
      </w:pPr>
      <w:bookmarkStart w:id="3" w:name="_Hlk59217526"/>
    </w:p>
    <w:p w14:paraId="6CB546C7" w14:textId="77777777" w:rsidR="00671D6B" w:rsidRDefault="00671D6B" w:rsidP="00671D6B">
      <w:pPr>
        <w:tabs>
          <w:tab w:val="center" w:pos="4819"/>
          <w:tab w:val="left" w:pos="8222"/>
          <w:tab w:val="right" w:pos="9638"/>
        </w:tabs>
        <w:ind w:left="851"/>
        <w:rPr>
          <w:szCs w:val="22"/>
          <w:lang w:val="nb-NO" w:eastAsia="da-DK"/>
        </w:rPr>
      </w:pPr>
      <w:r>
        <w:rPr>
          <w:szCs w:val="22"/>
          <w:lang w:val="nb-NO" w:eastAsia="da-DK"/>
        </w:rPr>
        <w:t xml:space="preserve">Til aktiv immunisering af får og kvæg mod sygdomme associeret med infektioner forårsaget af </w:t>
      </w:r>
      <w:r>
        <w:rPr>
          <w:i/>
          <w:szCs w:val="22"/>
          <w:lang w:val="nb-NO" w:eastAsia="da-DK"/>
        </w:rPr>
        <w:t>Clostridium perfringens</w:t>
      </w:r>
      <w:r>
        <w:rPr>
          <w:b/>
          <w:szCs w:val="22"/>
          <w:lang w:val="nb-NO" w:eastAsia="da-DK"/>
        </w:rPr>
        <w:t xml:space="preserve"> </w:t>
      </w:r>
      <w:r>
        <w:rPr>
          <w:szCs w:val="22"/>
          <w:lang w:val="nb-NO" w:eastAsia="da-DK"/>
        </w:rPr>
        <w:t>type A</w:t>
      </w:r>
      <w:r>
        <w:rPr>
          <w:b/>
          <w:szCs w:val="22"/>
          <w:lang w:val="nb-NO" w:eastAsia="da-DK"/>
        </w:rPr>
        <w:t xml:space="preserve">, </w:t>
      </w:r>
      <w:r>
        <w:rPr>
          <w:i/>
          <w:szCs w:val="22"/>
          <w:lang w:val="nb-NO" w:eastAsia="da-DK"/>
        </w:rPr>
        <w:t>C. perfringens</w:t>
      </w:r>
      <w:r>
        <w:rPr>
          <w:b/>
          <w:szCs w:val="22"/>
          <w:lang w:val="nb-NO" w:eastAsia="da-DK"/>
        </w:rPr>
        <w:t xml:space="preserve"> </w:t>
      </w:r>
      <w:r>
        <w:rPr>
          <w:szCs w:val="22"/>
          <w:lang w:val="nb-NO" w:eastAsia="da-DK"/>
        </w:rPr>
        <w:t>type B</w:t>
      </w:r>
      <w:r>
        <w:rPr>
          <w:b/>
          <w:szCs w:val="22"/>
          <w:lang w:val="nb-NO" w:eastAsia="da-DK"/>
        </w:rPr>
        <w:t xml:space="preserve">, </w:t>
      </w:r>
      <w:r>
        <w:rPr>
          <w:i/>
          <w:szCs w:val="22"/>
          <w:lang w:val="nb-NO" w:eastAsia="da-DK"/>
        </w:rPr>
        <w:t>C</w:t>
      </w:r>
      <w:r>
        <w:rPr>
          <w:b/>
          <w:i/>
          <w:szCs w:val="22"/>
          <w:lang w:val="nb-NO" w:eastAsia="da-DK"/>
        </w:rPr>
        <w:t xml:space="preserve">. </w:t>
      </w:r>
      <w:r>
        <w:rPr>
          <w:i/>
          <w:szCs w:val="22"/>
          <w:lang w:val="nb-NO" w:eastAsia="da-DK"/>
        </w:rPr>
        <w:t>perfringens</w:t>
      </w:r>
      <w:r>
        <w:rPr>
          <w:b/>
          <w:szCs w:val="22"/>
          <w:lang w:val="nb-NO" w:eastAsia="da-DK"/>
        </w:rPr>
        <w:t xml:space="preserve"> </w:t>
      </w:r>
      <w:r>
        <w:rPr>
          <w:szCs w:val="22"/>
          <w:lang w:val="nb-NO" w:eastAsia="da-DK"/>
        </w:rPr>
        <w:t xml:space="preserve">type C, </w:t>
      </w:r>
      <w:r>
        <w:rPr>
          <w:i/>
          <w:szCs w:val="22"/>
          <w:lang w:val="nb-NO" w:eastAsia="da-DK"/>
        </w:rPr>
        <w:t xml:space="preserve">C. perfringens </w:t>
      </w:r>
      <w:r>
        <w:rPr>
          <w:szCs w:val="22"/>
          <w:lang w:val="nb-NO" w:eastAsia="da-DK"/>
        </w:rPr>
        <w:t xml:space="preserve">type D, </w:t>
      </w:r>
      <w:r>
        <w:rPr>
          <w:i/>
          <w:szCs w:val="22"/>
          <w:lang w:val="nb-NO" w:eastAsia="da-DK"/>
        </w:rPr>
        <w:t xml:space="preserve">Clostridium chauvoei, Clostridium novyi </w:t>
      </w:r>
      <w:r>
        <w:rPr>
          <w:szCs w:val="22"/>
          <w:lang w:val="nb-NO" w:eastAsia="da-DK"/>
        </w:rPr>
        <w:t xml:space="preserve">type B, </w:t>
      </w:r>
      <w:r>
        <w:rPr>
          <w:i/>
          <w:szCs w:val="22"/>
          <w:lang w:val="nb-NO" w:eastAsia="da-DK"/>
        </w:rPr>
        <w:t xml:space="preserve">Clostridium septicum, Clostridium sordellii </w:t>
      </w:r>
      <w:r>
        <w:rPr>
          <w:szCs w:val="22"/>
          <w:lang w:val="nb-NO" w:eastAsia="da-DK"/>
        </w:rPr>
        <w:t>og</w:t>
      </w:r>
      <w:r>
        <w:rPr>
          <w:i/>
          <w:szCs w:val="22"/>
          <w:lang w:val="nb-NO" w:eastAsia="da-DK"/>
        </w:rPr>
        <w:t xml:space="preserve"> Clostridium haemolyticum</w:t>
      </w:r>
      <w:r>
        <w:rPr>
          <w:szCs w:val="22"/>
          <w:lang w:val="nb-NO" w:eastAsia="da-DK"/>
        </w:rPr>
        <w:t xml:space="preserve"> og mod stivkrampe forårsaget af </w:t>
      </w:r>
      <w:r>
        <w:rPr>
          <w:i/>
          <w:szCs w:val="22"/>
          <w:lang w:val="nb-NO" w:eastAsia="da-DK"/>
        </w:rPr>
        <w:t>Clostridium tetani</w:t>
      </w:r>
      <w:r>
        <w:rPr>
          <w:szCs w:val="22"/>
          <w:lang w:val="nb-NO" w:eastAsia="da-DK"/>
        </w:rPr>
        <w:t>.</w:t>
      </w:r>
    </w:p>
    <w:p w14:paraId="01692633" w14:textId="77777777" w:rsidR="00671D6B" w:rsidRDefault="00671D6B" w:rsidP="00671D6B">
      <w:pPr>
        <w:tabs>
          <w:tab w:val="center" w:pos="4819"/>
          <w:tab w:val="left" w:pos="8222"/>
          <w:tab w:val="right" w:pos="9638"/>
        </w:tabs>
        <w:ind w:left="851"/>
        <w:rPr>
          <w:szCs w:val="22"/>
          <w:lang w:val="nb-NO" w:eastAsia="da-DK"/>
        </w:rPr>
      </w:pPr>
    </w:p>
    <w:p w14:paraId="39EB2734" w14:textId="77777777" w:rsidR="00671D6B" w:rsidRDefault="00671D6B" w:rsidP="00671D6B">
      <w:pPr>
        <w:tabs>
          <w:tab w:val="center" w:pos="4819"/>
          <w:tab w:val="left" w:pos="8222"/>
          <w:tab w:val="right" w:pos="9638"/>
        </w:tabs>
        <w:ind w:left="851"/>
        <w:rPr>
          <w:szCs w:val="22"/>
          <w:lang w:val="nb-NO" w:eastAsia="da-DK"/>
        </w:rPr>
      </w:pPr>
      <w:r>
        <w:rPr>
          <w:szCs w:val="22"/>
          <w:lang w:val="nb-NO" w:eastAsia="da-DK"/>
        </w:rPr>
        <w:t xml:space="preserve">Til passiv immunisering af lam og kalve mod infektioner forårsaget af de ovenfor nævnte klostridietyper (bortset fra </w:t>
      </w:r>
      <w:r>
        <w:rPr>
          <w:i/>
          <w:szCs w:val="22"/>
          <w:lang w:val="nb-NO" w:eastAsia="da-DK"/>
        </w:rPr>
        <w:t xml:space="preserve">C. hemolyticum </w:t>
      </w:r>
      <w:r>
        <w:rPr>
          <w:szCs w:val="22"/>
          <w:lang w:val="nb-NO" w:eastAsia="da-DK"/>
        </w:rPr>
        <w:t>hos får</w:t>
      </w:r>
      <w:r>
        <w:rPr>
          <w:i/>
          <w:szCs w:val="22"/>
          <w:lang w:val="nb-NO" w:eastAsia="da-DK"/>
        </w:rPr>
        <w:t>)</w:t>
      </w:r>
      <w:r>
        <w:rPr>
          <w:szCs w:val="22"/>
          <w:lang w:val="nb-NO" w:eastAsia="da-DK"/>
        </w:rPr>
        <w:t>.</w:t>
      </w:r>
    </w:p>
    <w:p w14:paraId="0D4BC3F8" w14:textId="77777777" w:rsidR="00671D6B" w:rsidRDefault="00671D6B" w:rsidP="00671D6B">
      <w:pPr>
        <w:tabs>
          <w:tab w:val="center" w:pos="4819"/>
          <w:tab w:val="left" w:pos="8222"/>
          <w:tab w:val="right" w:pos="9638"/>
        </w:tabs>
        <w:ind w:left="851"/>
        <w:rPr>
          <w:szCs w:val="22"/>
          <w:lang w:val="nb-NO" w:eastAsia="da-DK"/>
        </w:rPr>
      </w:pPr>
    </w:p>
    <w:p w14:paraId="2EA9CA60" w14:textId="77777777" w:rsidR="00671D6B" w:rsidRDefault="00671D6B" w:rsidP="00671D6B">
      <w:pPr>
        <w:tabs>
          <w:tab w:val="center" w:pos="4819"/>
          <w:tab w:val="left" w:pos="8222"/>
          <w:tab w:val="right" w:pos="9638"/>
        </w:tabs>
        <w:ind w:left="851"/>
        <w:rPr>
          <w:szCs w:val="22"/>
          <w:u w:val="single"/>
          <w:lang w:val="nb-NO" w:eastAsia="da-DK"/>
        </w:rPr>
      </w:pPr>
      <w:r>
        <w:rPr>
          <w:szCs w:val="22"/>
          <w:u w:val="single"/>
          <w:lang w:val="nb-NO" w:eastAsia="da-DK"/>
        </w:rPr>
        <w:t>Indtræden af immunitet:</w:t>
      </w:r>
    </w:p>
    <w:p w14:paraId="42C59114" w14:textId="77777777" w:rsidR="00671D6B" w:rsidRDefault="00671D6B" w:rsidP="00671D6B">
      <w:pPr>
        <w:tabs>
          <w:tab w:val="center" w:pos="4819"/>
          <w:tab w:val="left" w:pos="8222"/>
          <w:tab w:val="right" w:pos="9638"/>
        </w:tabs>
        <w:ind w:left="851"/>
        <w:rPr>
          <w:szCs w:val="22"/>
          <w:lang w:val="nb-NO" w:eastAsia="da-DK"/>
        </w:rPr>
      </w:pPr>
      <w:r>
        <w:rPr>
          <w:szCs w:val="22"/>
          <w:lang w:val="nb-NO" w:eastAsia="da-DK"/>
        </w:rPr>
        <w:t>Får og kvæg: 2 uger efter basisvaccination (udelukkende vist ved serologi).</w:t>
      </w:r>
    </w:p>
    <w:p w14:paraId="305B7BB1" w14:textId="77777777" w:rsidR="00671D6B" w:rsidRDefault="00671D6B" w:rsidP="00671D6B">
      <w:pPr>
        <w:tabs>
          <w:tab w:val="center" w:pos="4819"/>
          <w:tab w:val="left" w:pos="8222"/>
          <w:tab w:val="right" w:pos="9638"/>
        </w:tabs>
        <w:ind w:left="851"/>
        <w:rPr>
          <w:szCs w:val="22"/>
          <w:lang w:val="nb-NO" w:eastAsia="da-DK"/>
        </w:rPr>
      </w:pPr>
    </w:p>
    <w:p w14:paraId="40A4FD75" w14:textId="77777777" w:rsidR="00671D6B" w:rsidRDefault="00671D6B" w:rsidP="00671D6B">
      <w:pPr>
        <w:tabs>
          <w:tab w:val="center" w:pos="4819"/>
          <w:tab w:val="left" w:pos="8222"/>
          <w:tab w:val="right" w:pos="9638"/>
        </w:tabs>
        <w:ind w:left="851"/>
        <w:rPr>
          <w:szCs w:val="22"/>
          <w:u w:val="single"/>
          <w:lang w:val="nb-NO" w:eastAsia="da-DK"/>
        </w:rPr>
      </w:pPr>
      <w:r>
        <w:rPr>
          <w:szCs w:val="22"/>
          <w:u w:val="single"/>
          <w:lang w:val="nb-NO" w:eastAsia="da-DK"/>
        </w:rPr>
        <w:t>Varighed af aktiv immunitet:</w:t>
      </w:r>
    </w:p>
    <w:p w14:paraId="149C4846" w14:textId="77777777" w:rsidR="00671D6B" w:rsidRDefault="00671D6B" w:rsidP="00671D6B">
      <w:pPr>
        <w:tabs>
          <w:tab w:val="center" w:pos="4819"/>
          <w:tab w:val="left" w:pos="8222"/>
          <w:tab w:val="right" w:pos="9638"/>
        </w:tabs>
        <w:ind w:left="851"/>
        <w:rPr>
          <w:szCs w:val="22"/>
          <w:lang w:val="nb-NO" w:eastAsia="da-DK"/>
        </w:rPr>
      </w:pPr>
      <w:r>
        <w:rPr>
          <w:szCs w:val="22"/>
          <w:lang w:val="nb-NO" w:eastAsia="da-DK"/>
        </w:rPr>
        <w:t xml:space="preserve">Varighed udelukkende vist ved serologi: </w:t>
      </w:r>
      <w:r>
        <w:rPr>
          <w:szCs w:val="22"/>
          <w:lang w:val="nb-NO" w:eastAsia="da-DK"/>
        </w:rPr>
        <w:tab/>
      </w:r>
    </w:p>
    <w:p w14:paraId="4A8D65F1" w14:textId="77777777" w:rsidR="00671D6B" w:rsidRDefault="00671D6B" w:rsidP="00671D6B">
      <w:pPr>
        <w:pStyle w:val="Brdtekst"/>
        <w:tabs>
          <w:tab w:val="left" w:pos="1560"/>
        </w:tabs>
        <w:spacing w:line="280" w:lineRule="exact"/>
        <w:ind w:left="851"/>
        <w:rPr>
          <w:szCs w:val="22"/>
        </w:rPr>
      </w:pPr>
      <w:r>
        <w:rPr>
          <w:szCs w:val="22"/>
        </w:rPr>
        <w:t xml:space="preserve">Får: </w:t>
      </w:r>
      <w:r>
        <w:rPr>
          <w:szCs w:val="22"/>
        </w:rPr>
        <w:tab/>
        <w:t xml:space="preserve">1 år mod </w:t>
      </w:r>
      <w:r>
        <w:rPr>
          <w:i/>
          <w:iCs/>
          <w:szCs w:val="22"/>
        </w:rPr>
        <w:t xml:space="preserve">C. </w:t>
      </w:r>
      <w:proofErr w:type="spellStart"/>
      <w:r>
        <w:rPr>
          <w:i/>
          <w:iCs/>
          <w:szCs w:val="22"/>
        </w:rPr>
        <w:t>perfringens</w:t>
      </w:r>
      <w:proofErr w:type="spellEnd"/>
      <w:r>
        <w:rPr>
          <w:szCs w:val="22"/>
        </w:rPr>
        <w:t xml:space="preserve"> type A, B, C, og D, C. </w:t>
      </w:r>
      <w:proofErr w:type="spellStart"/>
      <w:r>
        <w:rPr>
          <w:i/>
          <w:iCs/>
          <w:szCs w:val="22"/>
        </w:rPr>
        <w:t>novyi</w:t>
      </w:r>
      <w:proofErr w:type="spellEnd"/>
      <w:r>
        <w:rPr>
          <w:szCs w:val="22"/>
        </w:rPr>
        <w:t xml:space="preserve"> type B, C. </w:t>
      </w:r>
      <w:proofErr w:type="spellStart"/>
      <w:r>
        <w:rPr>
          <w:i/>
          <w:iCs/>
          <w:szCs w:val="22"/>
        </w:rPr>
        <w:t>sordellii</w:t>
      </w:r>
      <w:proofErr w:type="spellEnd"/>
      <w:r>
        <w:rPr>
          <w:szCs w:val="22"/>
        </w:rPr>
        <w:t xml:space="preserve">, </w:t>
      </w:r>
      <w:r>
        <w:rPr>
          <w:i/>
          <w:iCs/>
          <w:szCs w:val="22"/>
        </w:rPr>
        <w:t>C. tetani;</w:t>
      </w:r>
      <w:r>
        <w:rPr>
          <w:szCs w:val="22"/>
        </w:rPr>
        <w:t xml:space="preserve"> </w:t>
      </w:r>
    </w:p>
    <w:p w14:paraId="2D8CB774" w14:textId="34FADA6C" w:rsidR="00671D6B" w:rsidRDefault="00671D6B" w:rsidP="00671D6B">
      <w:pPr>
        <w:pStyle w:val="Brdtekst"/>
        <w:spacing w:line="280" w:lineRule="exact"/>
        <w:ind w:left="851"/>
        <w:rPr>
          <w:szCs w:val="22"/>
        </w:rPr>
      </w:pPr>
      <w:r>
        <w:rPr>
          <w:szCs w:val="22"/>
        </w:rPr>
        <w:tab/>
      </w:r>
      <w:r>
        <w:rPr>
          <w:szCs w:val="22"/>
        </w:rPr>
        <w:t xml:space="preserve">     </w:t>
      </w:r>
      <w:r>
        <w:rPr>
          <w:szCs w:val="22"/>
        </w:rPr>
        <w:t xml:space="preserve">&lt; 6 måneder mod </w:t>
      </w:r>
      <w:r>
        <w:rPr>
          <w:i/>
          <w:iCs/>
          <w:szCs w:val="22"/>
        </w:rPr>
        <w:t xml:space="preserve">C. </w:t>
      </w:r>
      <w:proofErr w:type="spellStart"/>
      <w:r>
        <w:rPr>
          <w:i/>
          <w:iCs/>
          <w:szCs w:val="22"/>
        </w:rPr>
        <w:t>septicum</w:t>
      </w:r>
      <w:proofErr w:type="spellEnd"/>
      <w:r>
        <w:rPr>
          <w:szCs w:val="22"/>
        </w:rPr>
        <w:t xml:space="preserve">, </w:t>
      </w:r>
      <w:r>
        <w:rPr>
          <w:i/>
          <w:iCs/>
          <w:szCs w:val="22"/>
        </w:rPr>
        <w:t xml:space="preserve">C. </w:t>
      </w:r>
      <w:proofErr w:type="spellStart"/>
      <w:r>
        <w:rPr>
          <w:i/>
          <w:iCs/>
          <w:szCs w:val="22"/>
        </w:rPr>
        <w:t>haemolyticum</w:t>
      </w:r>
      <w:proofErr w:type="spellEnd"/>
      <w:r>
        <w:rPr>
          <w:szCs w:val="22"/>
        </w:rPr>
        <w:t xml:space="preserve">, </w:t>
      </w:r>
      <w:r>
        <w:rPr>
          <w:i/>
          <w:iCs/>
          <w:szCs w:val="22"/>
        </w:rPr>
        <w:t xml:space="preserve">C. </w:t>
      </w:r>
      <w:proofErr w:type="spellStart"/>
      <w:r>
        <w:rPr>
          <w:i/>
          <w:iCs/>
          <w:szCs w:val="22"/>
        </w:rPr>
        <w:t>chauvoei</w:t>
      </w:r>
      <w:proofErr w:type="spellEnd"/>
      <w:r>
        <w:rPr>
          <w:i/>
          <w:iCs/>
          <w:szCs w:val="22"/>
        </w:rPr>
        <w:t>;</w:t>
      </w:r>
    </w:p>
    <w:p w14:paraId="0A669C02" w14:textId="3F1EAB4C" w:rsidR="00671D6B" w:rsidRDefault="00671D6B" w:rsidP="00671D6B">
      <w:pPr>
        <w:pStyle w:val="Brdtekst"/>
        <w:spacing w:line="280" w:lineRule="exact"/>
        <w:ind w:left="851"/>
        <w:rPr>
          <w:szCs w:val="22"/>
        </w:rPr>
      </w:pPr>
      <w:r>
        <w:rPr>
          <w:szCs w:val="22"/>
        </w:rPr>
        <w:t xml:space="preserve">Kvæg: </w:t>
      </w:r>
      <w:r>
        <w:rPr>
          <w:szCs w:val="22"/>
        </w:rPr>
        <w:t xml:space="preserve">  </w:t>
      </w:r>
      <w:r>
        <w:rPr>
          <w:szCs w:val="22"/>
        </w:rPr>
        <w:t xml:space="preserve">1 år mod </w:t>
      </w:r>
      <w:r>
        <w:rPr>
          <w:i/>
          <w:iCs/>
          <w:szCs w:val="22"/>
        </w:rPr>
        <w:t>C. tetani</w:t>
      </w:r>
      <w:r>
        <w:rPr>
          <w:szCs w:val="22"/>
        </w:rPr>
        <w:t xml:space="preserve"> og </w:t>
      </w:r>
      <w:r>
        <w:rPr>
          <w:i/>
          <w:iCs/>
          <w:szCs w:val="22"/>
        </w:rPr>
        <w:t xml:space="preserve">C. </w:t>
      </w:r>
      <w:proofErr w:type="spellStart"/>
      <w:r>
        <w:rPr>
          <w:i/>
          <w:iCs/>
          <w:szCs w:val="22"/>
        </w:rPr>
        <w:t>perfringens</w:t>
      </w:r>
      <w:proofErr w:type="spellEnd"/>
      <w:r>
        <w:rPr>
          <w:szCs w:val="22"/>
        </w:rPr>
        <w:t xml:space="preserve"> type D;</w:t>
      </w:r>
    </w:p>
    <w:p w14:paraId="1D7BBB6A" w14:textId="0732BB96" w:rsidR="00671D6B" w:rsidRDefault="00671D6B" w:rsidP="00671D6B">
      <w:pPr>
        <w:pStyle w:val="Brdtekst"/>
        <w:spacing w:line="280" w:lineRule="exact"/>
        <w:ind w:left="851"/>
        <w:rPr>
          <w:szCs w:val="22"/>
        </w:rPr>
      </w:pPr>
      <w:r>
        <w:rPr>
          <w:szCs w:val="22"/>
        </w:rPr>
        <w:tab/>
      </w:r>
      <w:r>
        <w:rPr>
          <w:szCs w:val="22"/>
        </w:rPr>
        <w:t xml:space="preserve">     </w:t>
      </w:r>
      <w:r>
        <w:rPr>
          <w:szCs w:val="22"/>
        </w:rPr>
        <w:t xml:space="preserve">&lt; 1 år mod </w:t>
      </w:r>
      <w:r>
        <w:rPr>
          <w:i/>
          <w:iCs/>
          <w:szCs w:val="22"/>
        </w:rPr>
        <w:t xml:space="preserve">C. </w:t>
      </w:r>
      <w:proofErr w:type="spellStart"/>
      <w:r>
        <w:rPr>
          <w:i/>
          <w:iCs/>
          <w:szCs w:val="22"/>
        </w:rPr>
        <w:t>perfringens</w:t>
      </w:r>
      <w:proofErr w:type="spellEnd"/>
      <w:r>
        <w:rPr>
          <w:i/>
          <w:iCs/>
          <w:szCs w:val="22"/>
        </w:rPr>
        <w:t xml:space="preserve"> </w:t>
      </w:r>
      <w:r>
        <w:rPr>
          <w:szCs w:val="22"/>
        </w:rPr>
        <w:t>type A, B og C;</w:t>
      </w:r>
    </w:p>
    <w:p w14:paraId="2ED19E50" w14:textId="78F863EC" w:rsidR="00671D6B" w:rsidRDefault="00671D6B" w:rsidP="00671D6B">
      <w:pPr>
        <w:pStyle w:val="Brdtekst"/>
        <w:spacing w:line="280" w:lineRule="exact"/>
        <w:ind w:left="851"/>
        <w:rPr>
          <w:szCs w:val="22"/>
        </w:rPr>
      </w:pPr>
      <w:r>
        <w:rPr>
          <w:szCs w:val="22"/>
        </w:rPr>
        <w:tab/>
      </w:r>
      <w:r>
        <w:rPr>
          <w:szCs w:val="22"/>
        </w:rPr>
        <w:t xml:space="preserve">     </w:t>
      </w:r>
      <w:r>
        <w:rPr>
          <w:szCs w:val="22"/>
        </w:rPr>
        <w:t xml:space="preserve">&lt; 6 måneder mod </w:t>
      </w:r>
      <w:r>
        <w:rPr>
          <w:i/>
          <w:iCs/>
          <w:szCs w:val="22"/>
        </w:rPr>
        <w:t xml:space="preserve">C. </w:t>
      </w:r>
      <w:proofErr w:type="spellStart"/>
      <w:r>
        <w:rPr>
          <w:i/>
          <w:iCs/>
          <w:szCs w:val="22"/>
        </w:rPr>
        <w:t>novyi</w:t>
      </w:r>
      <w:proofErr w:type="spellEnd"/>
      <w:r>
        <w:rPr>
          <w:szCs w:val="22"/>
        </w:rPr>
        <w:t xml:space="preserve"> type B, </w:t>
      </w:r>
      <w:r>
        <w:rPr>
          <w:i/>
          <w:iCs/>
          <w:szCs w:val="22"/>
        </w:rPr>
        <w:t xml:space="preserve">C. </w:t>
      </w:r>
      <w:proofErr w:type="spellStart"/>
      <w:r>
        <w:rPr>
          <w:i/>
          <w:iCs/>
          <w:szCs w:val="22"/>
        </w:rPr>
        <w:t>septicum</w:t>
      </w:r>
      <w:proofErr w:type="spellEnd"/>
      <w:r>
        <w:rPr>
          <w:szCs w:val="22"/>
        </w:rPr>
        <w:t xml:space="preserve">, </w:t>
      </w:r>
      <w:r>
        <w:rPr>
          <w:i/>
          <w:iCs/>
          <w:szCs w:val="22"/>
        </w:rPr>
        <w:t xml:space="preserve">C. </w:t>
      </w:r>
      <w:proofErr w:type="spellStart"/>
      <w:r>
        <w:rPr>
          <w:i/>
          <w:iCs/>
          <w:szCs w:val="22"/>
        </w:rPr>
        <w:t>sordellii</w:t>
      </w:r>
      <w:proofErr w:type="spellEnd"/>
      <w:r>
        <w:rPr>
          <w:szCs w:val="22"/>
        </w:rPr>
        <w:t xml:space="preserve">, </w:t>
      </w:r>
      <w:r>
        <w:rPr>
          <w:i/>
          <w:iCs/>
          <w:szCs w:val="22"/>
        </w:rPr>
        <w:t xml:space="preserve">C. </w:t>
      </w:r>
      <w:proofErr w:type="spellStart"/>
      <w:r>
        <w:rPr>
          <w:i/>
          <w:iCs/>
          <w:szCs w:val="22"/>
        </w:rPr>
        <w:t>haemolyticum</w:t>
      </w:r>
      <w:proofErr w:type="spellEnd"/>
      <w:r>
        <w:rPr>
          <w:szCs w:val="22"/>
        </w:rPr>
        <w:t xml:space="preserve">, </w:t>
      </w:r>
      <w:r>
        <w:rPr>
          <w:i/>
          <w:iCs/>
          <w:szCs w:val="22"/>
        </w:rPr>
        <w:t xml:space="preserve">C. </w:t>
      </w:r>
      <w:proofErr w:type="spellStart"/>
      <w:r>
        <w:rPr>
          <w:i/>
          <w:iCs/>
          <w:szCs w:val="22"/>
        </w:rPr>
        <w:t>chauvoei</w:t>
      </w:r>
      <w:proofErr w:type="spellEnd"/>
      <w:r>
        <w:rPr>
          <w:szCs w:val="22"/>
        </w:rPr>
        <w:t>.</w:t>
      </w:r>
    </w:p>
    <w:p w14:paraId="3AB31D82" w14:textId="77777777" w:rsidR="00671D6B" w:rsidRDefault="00671D6B" w:rsidP="00671D6B">
      <w:pPr>
        <w:tabs>
          <w:tab w:val="center" w:pos="4819"/>
          <w:tab w:val="left" w:pos="8222"/>
          <w:tab w:val="right" w:pos="9638"/>
        </w:tabs>
        <w:ind w:left="851"/>
        <w:rPr>
          <w:szCs w:val="22"/>
          <w:lang w:val="nb-NO" w:eastAsia="da-DK"/>
        </w:rPr>
      </w:pPr>
    </w:p>
    <w:p w14:paraId="047FD1C8" w14:textId="77777777" w:rsidR="00671D6B" w:rsidRDefault="00671D6B" w:rsidP="00671D6B">
      <w:pPr>
        <w:tabs>
          <w:tab w:val="left" w:pos="1304"/>
        </w:tabs>
        <w:ind w:left="851"/>
        <w:rPr>
          <w:szCs w:val="22"/>
          <w:lang w:val="nb-NO"/>
        </w:rPr>
      </w:pPr>
      <w:r>
        <w:rPr>
          <w:szCs w:val="22"/>
          <w:lang w:val="nb-NO"/>
        </w:rPr>
        <w:t>Anamnetisk humoral immunrespons (immunologisk hukommelse) mod alle komponenterne er vist 1 år efter basisvaccination.</w:t>
      </w:r>
    </w:p>
    <w:p w14:paraId="369F990F" w14:textId="77777777" w:rsidR="00671D6B" w:rsidRDefault="00671D6B" w:rsidP="00671D6B">
      <w:pPr>
        <w:tabs>
          <w:tab w:val="center" w:pos="4819"/>
          <w:tab w:val="left" w:pos="8222"/>
          <w:tab w:val="right" w:pos="9638"/>
        </w:tabs>
        <w:ind w:left="851"/>
        <w:rPr>
          <w:szCs w:val="22"/>
          <w:lang w:val="nb-NO" w:eastAsia="da-DK"/>
        </w:rPr>
      </w:pPr>
    </w:p>
    <w:p w14:paraId="23BF9F28" w14:textId="77777777" w:rsidR="00671D6B" w:rsidRDefault="00671D6B" w:rsidP="00671D6B">
      <w:pPr>
        <w:tabs>
          <w:tab w:val="center" w:pos="4819"/>
          <w:tab w:val="left" w:pos="8222"/>
          <w:tab w:val="right" w:pos="9638"/>
        </w:tabs>
        <w:ind w:left="851"/>
        <w:rPr>
          <w:szCs w:val="22"/>
          <w:u w:val="single"/>
          <w:lang w:val="nb-NO" w:eastAsia="da-DK"/>
        </w:rPr>
      </w:pPr>
      <w:r>
        <w:rPr>
          <w:szCs w:val="22"/>
          <w:u w:val="single"/>
          <w:lang w:val="nb-NO" w:eastAsia="da-DK"/>
        </w:rPr>
        <w:t xml:space="preserve">Varighed af passiv immunitet: </w:t>
      </w:r>
    </w:p>
    <w:p w14:paraId="094978AF" w14:textId="77777777" w:rsidR="00671D6B" w:rsidRDefault="00671D6B" w:rsidP="00671D6B">
      <w:pPr>
        <w:tabs>
          <w:tab w:val="center" w:pos="4819"/>
          <w:tab w:val="left" w:pos="8222"/>
          <w:tab w:val="right" w:pos="9638"/>
        </w:tabs>
        <w:ind w:left="851"/>
        <w:rPr>
          <w:szCs w:val="22"/>
          <w:lang w:val="nb-NO" w:eastAsia="da-DK"/>
        </w:rPr>
      </w:pPr>
      <w:r>
        <w:rPr>
          <w:szCs w:val="22"/>
          <w:lang w:val="nb-NO" w:eastAsia="da-DK"/>
        </w:rPr>
        <w:t>Varighed udelukkende vist ved serologi:</w:t>
      </w:r>
    </w:p>
    <w:p w14:paraId="62A7790F" w14:textId="19BE8F5D" w:rsidR="00671D6B" w:rsidRDefault="00671D6B" w:rsidP="00671D6B">
      <w:pPr>
        <w:pStyle w:val="Brdtekst"/>
        <w:tabs>
          <w:tab w:val="left" w:pos="1560"/>
        </w:tabs>
        <w:spacing w:line="280" w:lineRule="exact"/>
        <w:ind w:left="851"/>
        <w:rPr>
          <w:szCs w:val="22"/>
        </w:rPr>
      </w:pPr>
      <w:r>
        <w:rPr>
          <w:szCs w:val="22"/>
        </w:rPr>
        <w:t>Lam:</w:t>
      </w:r>
      <w:r>
        <w:rPr>
          <w:szCs w:val="22"/>
        </w:rPr>
        <w:t xml:space="preserve">  </w:t>
      </w:r>
      <w:r>
        <w:rPr>
          <w:szCs w:val="22"/>
        </w:rPr>
        <w:t xml:space="preserve">Mindst 2 uger mod </w:t>
      </w:r>
      <w:r>
        <w:rPr>
          <w:i/>
          <w:iCs/>
          <w:szCs w:val="22"/>
        </w:rPr>
        <w:t xml:space="preserve">C. </w:t>
      </w:r>
      <w:proofErr w:type="spellStart"/>
      <w:r>
        <w:rPr>
          <w:i/>
          <w:iCs/>
          <w:szCs w:val="22"/>
        </w:rPr>
        <w:t>septicum</w:t>
      </w:r>
      <w:proofErr w:type="spellEnd"/>
      <w:r>
        <w:rPr>
          <w:szCs w:val="22"/>
        </w:rPr>
        <w:t xml:space="preserve"> og </w:t>
      </w:r>
      <w:r>
        <w:rPr>
          <w:i/>
          <w:iCs/>
          <w:szCs w:val="22"/>
        </w:rPr>
        <w:t xml:space="preserve">C. </w:t>
      </w:r>
      <w:proofErr w:type="spellStart"/>
      <w:r>
        <w:rPr>
          <w:i/>
          <w:iCs/>
          <w:szCs w:val="22"/>
        </w:rPr>
        <w:t>chauvoei</w:t>
      </w:r>
      <w:proofErr w:type="spellEnd"/>
      <w:r>
        <w:rPr>
          <w:i/>
          <w:iCs/>
          <w:szCs w:val="22"/>
        </w:rPr>
        <w:t>;</w:t>
      </w:r>
      <w:r>
        <w:rPr>
          <w:szCs w:val="22"/>
        </w:rPr>
        <w:t xml:space="preserve"> </w:t>
      </w:r>
    </w:p>
    <w:p w14:paraId="4DDC2A16" w14:textId="5DC9974F" w:rsidR="00671D6B" w:rsidRDefault="00671D6B" w:rsidP="00671D6B">
      <w:pPr>
        <w:pStyle w:val="Brdtekst"/>
        <w:spacing w:line="280" w:lineRule="exact"/>
        <w:ind w:left="851"/>
        <w:rPr>
          <w:szCs w:val="22"/>
        </w:rPr>
      </w:pPr>
      <w:r>
        <w:rPr>
          <w:szCs w:val="22"/>
        </w:rPr>
        <w:tab/>
      </w:r>
      <w:r>
        <w:rPr>
          <w:szCs w:val="22"/>
        </w:rPr>
        <w:t xml:space="preserve">   </w:t>
      </w:r>
      <w:r>
        <w:rPr>
          <w:szCs w:val="22"/>
        </w:rPr>
        <w:t xml:space="preserve">Mindst 8 uger mod </w:t>
      </w:r>
      <w:r>
        <w:rPr>
          <w:i/>
          <w:iCs/>
          <w:szCs w:val="22"/>
        </w:rPr>
        <w:t xml:space="preserve">C. </w:t>
      </w:r>
      <w:proofErr w:type="spellStart"/>
      <w:r>
        <w:rPr>
          <w:i/>
          <w:iCs/>
          <w:szCs w:val="22"/>
        </w:rPr>
        <w:t>perfringens</w:t>
      </w:r>
      <w:proofErr w:type="spellEnd"/>
      <w:r>
        <w:rPr>
          <w:szCs w:val="22"/>
        </w:rPr>
        <w:t xml:space="preserve"> type B, og </w:t>
      </w:r>
      <w:r>
        <w:rPr>
          <w:i/>
          <w:iCs/>
          <w:szCs w:val="22"/>
        </w:rPr>
        <w:t xml:space="preserve">C. </w:t>
      </w:r>
      <w:proofErr w:type="spellStart"/>
      <w:r>
        <w:rPr>
          <w:i/>
          <w:iCs/>
          <w:szCs w:val="22"/>
        </w:rPr>
        <w:t>perfringens</w:t>
      </w:r>
      <w:proofErr w:type="spellEnd"/>
      <w:r>
        <w:rPr>
          <w:szCs w:val="22"/>
        </w:rPr>
        <w:t xml:space="preserve"> type C; </w:t>
      </w:r>
    </w:p>
    <w:p w14:paraId="12476E94" w14:textId="36E08135" w:rsidR="00671D6B" w:rsidRDefault="00671D6B" w:rsidP="00671D6B">
      <w:pPr>
        <w:pStyle w:val="Brdtekst"/>
        <w:spacing w:line="280" w:lineRule="exact"/>
        <w:ind w:left="851"/>
        <w:rPr>
          <w:szCs w:val="22"/>
        </w:rPr>
      </w:pPr>
      <w:r>
        <w:rPr>
          <w:szCs w:val="22"/>
        </w:rPr>
        <w:tab/>
      </w:r>
      <w:r>
        <w:rPr>
          <w:szCs w:val="22"/>
        </w:rPr>
        <w:t xml:space="preserve">   </w:t>
      </w:r>
      <w:r>
        <w:rPr>
          <w:szCs w:val="22"/>
        </w:rPr>
        <w:t xml:space="preserve">Mindst 12 uger mod </w:t>
      </w:r>
      <w:r>
        <w:rPr>
          <w:i/>
          <w:iCs/>
          <w:szCs w:val="22"/>
        </w:rPr>
        <w:t xml:space="preserve">C. </w:t>
      </w:r>
      <w:proofErr w:type="spellStart"/>
      <w:r>
        <w:rPr>
          <w:i/>
          <w:iCs/>
          <w:szCs w:val="22"/>
        </w:rPr>
        <w:t>perfringens</w:t>
      </w:r>
      <w:proofErr w:type="spellEnd"/>
      <w:r>
        <w:rPr>
          <w:szCs w:val="22"/>
        </w:rPr>
        <w:t xml:space="preserve"> type A, </w:t>
      </w:r>
      <w:r>
        <w:rPr>
          <w:i/>
          <w:iCs/>
          <w:szCs w:val="22"/>
        </w:rPr>
        <w:t xml:space="preserve">C. </w:t>
      </w:r>
      <w:proofErr w:type="spellStart"/>
      <w:r>
        <w:rPr>
          <w:i/>
          <w:iCs/>
          <w:szCs w:val="22"/>
        </w:rPr>
        <w:t>perfringens</w:t>
      </w:r>
      <w:proofErr w:type="spellEnd"/>
      <w:r>
        <w:rPr>
          <w:szCs w:val="22"/>
        </w:rPr>
        <w:t xml:space="preserve"> type D, C. </w:t>
      </w:r>
      <w:proofErr w:type="spellStart"/>
      <w:r>
        <w:rPr>
          <w:i/>
          <w:iCs/>
          <w:szCs w:val="22"/>
        </w:rPr>
        <w:t>novyi</w:t>
      </w:r>
      <w:proofErr w:type="spellEnd"/>
      <w:r>
        <w:rPr>
          <w:szCs w:val="22"/>
        </w:rPr>
        <w:t xml:space="preserve"> type B, </w:t>
      </w:r>
    </w:p>
    <w:p w14:paraId="5969DC69" w14:textId="20D2179C" w:rsidR="00671D6B" w:rsidRDefault="00671D6B" w:rsidP="00671D6B">
      <w:pPr>
        <w:pStyle w:val="Brdtekst"/>
        <w:spacing w:line="280" w:lineRule="exact"/>
        <w:ind w:left="851"/>
        <w:rPr>
          <w:szCs w:val="22"/>
        </w:rPr>
      </w:pPr>
      <w:r>
        <w:rPr>
          <w:szCs w:val="22"/>
        </w:rPr>
        <w:tab/>
      </w:r>
      <w:r>
        <w:rPr>
          <w:szCs w:val="22"/>
        </w:rPr>
        <w:t xml:space="preserve">   </w:t>
      </w:r>
      <w:r>
        <w:rPr>
          <w:i/>
          <w:iCs/>
          <w:szCs w:val="22"/>
        </w:rPr>
        <w:t>C. tetani</w:t>
      </w:r>
      <w:r>
        <w:rPr>
          <w:szCs w:val="22"/>
        </w:rPr>
        <w:t xml:space="preserve"> og </w:t>
      </w:r>
      <w:r>
        <w:rPr>
          <w:i/>
          <w:iCs/>
          <w:szCs w:val="22"/>
        </w:rPr>
        <w:t xml:space="preserve">C. </w:t>
      </w:r>
      <w:proofErr w:type="spellStart"/>
      <w:r>
        <w:rPr>
          <w:i/>
          <w:iCs/>
          <w:szCs w:val="22"/>
        </w:rPr>
        <w:t>sordellii</w:t>
      </w:r>
      <w:proofErr w:type="spellEnd"/>
      <w:r>
        <w:rPr>
          <w:szCs w:val="22"/>
        </w:rPr>
        <w:t xml:space="preserve">; </w:t>
      </w:r>
    </w:p>
    <w:p w14:paraId="4D398E45" w14:textId="3EC30C33" w:rsidR="00671D6B" w:rsidRDefault="00671D6B" w:rsidP="00671D6B">
      <w:pPr>
        <w:pStyle w:val="Brdtekst"/>
        <w:spacing w:line="280" w:lineRule="exact"/>
        <w:ind w:left="851"/>
        <w:rPr>
          <w:szCs w:val="22"/>
        </w:rPr>
      </w:pPr>
      <w:r>
        <w:rPr>
          <w:szCs w:val="22"/>
        </w:rPr>
        <w:tab/>
      </w:r>
      <w:r>
        <w:rPr>
          <w:szCs w:val="22"/>
        </w:rPr>
        <w:t xml:space="preserve">   </w:t>
      </w:r>
      <w:r>
        <w:rPr>
          <w:szCs w:val="22"/>
        </w:rPr>
        <w:t>Ingen passiv immunitet blev vist mod</w:t>
      </w:r>
      <w:r>
        <w:rPr>
          <w:i/>
          <w:szCs w:val="22"/>
        </w:rPr>
        <w:t xml:space="preserve"> C. </w:t>
      </w:r>
      <w:proofErr w:type="spellStart"/>
      <w:r>
        <w:rPr>
          <w:i/>
          <w:szCs w:val="22"/>
        </w:rPr>
        <w:t>haemolyticum</w:t>
      </w:r>
      <w:proofErr w:type="spellEnd"/>
      <w:r>
        <w:rPr>
          <w:szCs w:val="22"/>
        </w:rPr>
        <w:t>.</w:t>
      </w:r>
    </w:p>
    <w:p w14:paraId="3413DD03" w14:textId="34B1B74F" w:rsidR="00671D6B" w:rsidRDefault="00671D6B" w:rsidP="00671D6B">
      <w:pPr>
        <w:pStyle w:val="Brdtekst"/>
        <w:spacing w:line="280" w:lineRule="exact"/>
        <w:ind w:left="851"/>
        <w:rPr>
          <w:szCs w:val="22"/>
        </w:rPr>
      </w:pPr>
      <w:r>
        <w:rPr>
          <w:szCs w:val="22"/>
        </w:rPr>
        <w:t>Kalve:</w:t>
      </w:r>
      <w:r>
        <w:rPr>
          <w:szCs w:val="22"/>
        </w:rPr>
        <w:t xml:space="preserve"> </w:t>
      </w:r>
      <w:r>
        <w:rPr>
          <w:szCs w:val="22"/>
        </w:rPr>
        <w:t xml:space="preserve">Mindst 2 uger mod </w:t>
      </w:r>
      <w:r>
        <w:rPr>
          <w:i/>
          <w:iCs/>
          <w:szCs w:val="22"/>
        </w:rPr>
        <w:t xml:space="preserve">C. </w:t>
      </w:r>
      <w:proofErr w:type="spellStart"/>
      <w:r>
        <w:rPr>
          <w:i/>
          <w:iCs/>
          <w:szCs w:val="22"/>
        </w:rPr>
        <w:t>sordellii</w:t>
      </w:r>
      <w:proofErr w:type="spellEnd"/>
      <w:r>
        <w:rPr>
          <w:szCs w:val="22"/>
        </w:rPr>
        <w:t xml:space="preserve"> og </w:t>
      </w:r>
      <w:r>
        <w:rPr>
          <w:i/>
          <w:iCs/>
          <w:szCs w:val="22"/>
        </w:rPr>
        <w:t xml:space="preserve">C. </w:t>
      </w:r>
      <w:proofErr w:type="spellStart"/>
      <w:r>
        <w:rPr>
          <w:i/>
          <w:iCs/>
          <w:szCs w:val="22"/>
        </w:rPr>
        <w:t>haemolyticum</w:t>
      </w:r>
      <w:proofErr w:type="spellEnd"/>
      <w:r>
        <w:rPr>
          <w:szCs w:val="22"/>
        </w:rPr>
        <w:t>;</w:t>
      </w:r>
    </w:p>
    <w:p w14:paraId="79127DCC" w14:textId="0610BA01" w:rsidR="00671D6B" w:rsidRDefault="00671D6B" w:rsidP="00671D6B">
      <w:pPr>
        <w:pStyle w:val="Brdtekst"/>
        <w:spacing w:line="280" w:lineRule="exact"/>
        <w:ind w:left="862"/>
        <w:rPr>
          <w:szCs w:val="22"/>
        </w:rPr>
      </w:pPr>
      <w:r>
        <w:rPr>
          <w:szCs w:val="22"/>
        </w:rPr>
        <w:lastRenderedPageBreak/>
        <w:t xml:space="preserve">          </w:t>
      </w:r>
      <w:r>
        <w:rPr>
          <w:szCs w:val="22"/>
        </w:rPr>
        <w:t>Mindst 8 uger mod</w:t>
      </w:r>
      <w:r>
        <w:rPr>
          <w:i/>
          <w:iCs/>
          <w:szCs w:val="22"/>
        </w:rPr>
        <w:t xml:space="preserve"> C. </w:t>
      </w:r>
      <w:proofErr w:type="spellStart"/>
      <w:r>
        <w:rPr>
          <w:i/>
          <w:iCs/>
          <w:szCs w:val="22"/>
        </w:rPr>
        <w:t>septicum</w:t>
      </w:r>
      <w:proofErr w:type="spellEnd"/>
      <w:r>
        <w:rPr>
          <w:szCs w:val="22"/>
        </w:rPr>
        <w:t xml:space="preserve">, og </w:t>
      </w:r>
      <w:r>
        <w:rPr>
          <w:i/>
          <w:iCs/>
          <w:szCs w:val="22"/>
        </w:rPr>
        <w:t xml:space="preserve">C. </w:t>
      </w:r>
      <w:proofErr w:type="spellStart"/>
      <w:r>
        <w:rPr>
          <w:i/>
          <w:iCs/>
          <w:szCs w:val="22"/>
        </w:rPr>
        <w:t>chauvoei</w:t>
      </w:r>
      <w:proofErr w:type="spellEnd"/>
      <w:r>
        <w:rPr>
          <w:i/>
          <w:iCs/>
          <w:szCs w:val="22"/>
        </w:rPr>
        <w:t xml:space="preserve">; </w:t>
      </w:r>
    </w:p>
    <w:p w14:paraId="5FF4450E" w14:textId="77777777" w:rsidR="00671D6B" w:rsidRDefault="00671D6B" w:rsidP="00671D6B">
      <w:pPr>
        <w:pStyle w:val="Brdtekst"/>
        <w:spacing w:line="280" w:lineRule="exact"/>
        <w:ind w:left="862"/>
        <w:rPr>
          <w:i/>
          <w:iCs/>
          <w:szCs w:val="22"/>
        </w:rPr>
      </w:pPr>
      <w:r>
        <w:rPr>
          <w:szCs w:val="22"/>
        </w:rPr>
        <w:t xml:space="preserve">          </w:t>
      </w:r>
      <w:r>
        <w:rPr>
          <w:szCs w:val="22"/>
        </w:rPr>
        <w:t xml:space="preserve">Mindst 12 uger mod </w:t>
      </w:r>
      <w:r>
        <w:rPr>
          <w:i/>
          <w:iCs/>
          <w:szCs w:val="22"/>
        </w:rPr>
        <w:t xml:space="preserve">C. </w:t>
      </w:r>
      <w:proofErr w:type="spellStart"/>
      <w:r>
        <w:rPr>
          <w:i/>
          <w:iCs/>
          <w:szCs w:val="22"/>
        </w:rPr>
        <w:t>perfringens</w:t>
      </w:r>
      <w:proofErr w:type="spellEnd"/>
      <w:r>
        <w:rPr>
          <w:szCs w:val="22"/>
        </w:rPr>
        <w:t xml:space="preserve"> type A, </w:t>
      </w:r>
      <w:r>
        <w:rPr>
          <w:i/>
          <w:iCs/>
          <w:szCs w:val="22"/>
        </w:rPr>
        <w:t xml:space="preserve">C. </w:t>
      </w:r>
      <w:proofErr w:type="spellStart"/>
      <w:r>
        <w:rPr>
          <w:i/>
          <w:iCs/>
          <w:szCs w:val="22"/>
        </w:rPr>
        <w:t>perfringens</w:t>
      </w:r>
      <w:proofErr w:type="spellEnd"/>
      <w:r>
        <w:rPr>
          <w:szCs w:val="22"/>
        </w:rPr>
        <w:t xml:space="preserve"> type B, </w:t>
      </w:r>
      <w:r>
        <w:rPr>
          <w:i/>
          <w:iCs/>
          <w:szCs w:val="22"/>
        </w:rPr>
        <w:t xml:space="preserve">C. </w:t>
      </w:r>
      <w:proofErr w:type="spellStart"/>
      <w:r>
        <w:rPr>
          <w:i/>
          <w:iCs/>
          <w:szCs w:val="22"/>
        </w:rPr>
        <w:t>perfringens</w:t>
      </w:r>
      <w:proofErr w:type="spellEnd"/>
      <w:r>
        <w:rPr>
          <w:szCs w:val="22"/>
        </w:rPr>
        <w:t xml:space="preserve"> type C, </w:t>
      </w:r>
      <w:r>
        <w:rPr>
          <w:i/>
          <w:iCs/>
          <w:szCs w:val="22"/>
        </w:rPr>
        <w:t xml:space="preserve">C. </w:t>
      </w:r>
      <w:r>
        <w:rPr>
          <w:i/>
          <w:iCs/>
          <w:szCs w:val="22"/>
        </w:rPr>
        <w:t xml:space="preserve">     </w:t>
      </w:r>
    </w:p>
    <w:p w14:paraId="557106C6" w14:textId="3FFA16B0" w:rsidR="00671D6B" w:rsidRDefault="00671D6B" w:rsidP="00671D6B">
      <w:pPr>
        <w:pStyle w:val="Brdtekst"/>
        <w:spacing w:line="280" w:lineRule="exact"/>
        <w:ind w:left="862"/>
        <w:rPr>
          <w:szCs w:val="22"/>
        </w:rPr>
      </w:pPr>
      <w:r>
        <w:rPr>
          <w:i/>
          <w:iCs/>
          <w:szCs w:val="22"/>
        </w:rPr>
        <w:t xml:space="preserve">          </w:t>
      </w:r>
      <w:proofErr w:type="spellStart"/>
      <w:r>
        <w:rPr>
          <w:i/>
          <w:iCs/>
          <w:szCs w:val="22"/>
        </w:rPr>
        <w:t>perfringens</w:t>
      </w:r>
      <w:proofErr w:type="spellEnd"/>
      <w:r>
        <w:rPr>
          <w:szCs w:val="22"/>
        </w:rPr>
        <w:t xml:space="preserve"> type D, </w:t>
      </w:r>
      <w:r>
        <w:rPr>
          <w:i/>
          <w:iCs/>
          <w:szCs w:val="22"/>
        </w:rPr>
        <w:t xml:space="preserve">C </w:t>
      </w:r>
      <w:proofErr w:type="spellStart"/>
      <w:r>
        <w:rPr>
          <w:i/>
          <w:iCs/>
          <w:szCs w:val="22"/>
        </w:rPr>
        <w:t>novyi</w:t>
      </w:r>
      <w:proofErr w:type="spellEnd"/>
      <w:r>
        <w:rPr>
          <w:i/>
          <w:iCs/>
          <w:szCs w:val="22"/>
        </w:rPr>
        <w:t xml:space="preserve"> </w:t>
      </w:r>
      <w:r>
        <w:rPr>
          <w:szCs w:val="22"/>
        </w:rPr>
        <w:t xml:space="preserve">type B og </w:t>
      </w:r>
      <w:r>
        <w:rPr>
          <w:i/>
          <w:iCs/>
          <w:szCs w:val="22"/>
        </w:rPr>
        <w:t>C. tetani</w:t>
      </w:r>
      <w:r>
        <w:rPr>
          <w:szCs w:val="22"/>
        </w:rPr>
        <w:t>.</w:t>
      </w:r>
    </w:p>
    <w:bookmarkEnd w:id="3"/>
    <w:p w14:paraId="6C1DC9F2" w14:textId="77777777" w:rsidR="00671D6B" w:rsidRDefault="00671D6B" w:rsidP="00671D6B">
      <w:pPr>
        <w:tabs>
          <w:tab w:val="left" w:pos="1304"/>
        </w:tabs>
        <w:rPr>
          <w:szCs w:val="22"/>
        </w:rPr>
      </w:pPr>
    </w:p>
    <w:p w14:paraId="4DD937F5" w14:textId="77777777" w:rsidR="00671D6B" w:rsidRDefault="00671D6B" w:rsidP="00671D6B">
      <w:pPr>
        <w:pStyle w:val="Style1"/>
        <w:ind w:left="851" w:hanging="851"/>
      </w:pPr>
      <w:r>
        <w:t>3.3</w:t>
      </w:r>
      <w:r>
        <w:tab/>
        <w:t>Kontraindikationer</w:t>
      </w:r>
    </w:p>
    <w:p w14:paraId="21449357" w14:textId="77777777" w:rsidR="00671D6B" w:rsidRDefault="00671D6B" w:rsidP="00671D6B">
      <w:pPr>
        <w:tabs>
          <w:tab w:val="left" w:pos="1304"/>
        </w:tabs>
        <w:rPr>
          <w:szCs w:val="22"/>
        </w:rPr>
      </w:pPr>
    </w:p>
    <w:p w14:paraId="5ED52235" w14:textId="77777777" w:rsidR="00671D6B" w:rsidRDefault="00671D6B" w:rsidP="00671D6B">
      <w:pPr>
        <w:tabs>
          <w:tab w:val="left" w:pos="1304"/>
        </w:tabs>
        <w:ind w:firstLine="851"/>
        <w:rPr>
          <w:szCs w:val="22"/>
        </w:rPr>
      </w:pPr>
      <w:r>
        <w:rPr>
          <w:szCs w:val="22"/>
        </w:rPr>
        <w:t>Må ikke anvendes til syge eller immunsupprimerede dyr.</w:t>
      </w:r>
    </w:p>
    <w:p w14:paraId="318E2E89" w14:textId="77777777" w:rsidR="00671D6B" w:rsidRDefault="00671D6B" w:rsidP="00671D6B">
      <w:pPr>
        <w:tabs>
          <w:tab w:val="left" w:pos="1304"/>
        </w:tabs>
        <w:rPr>
          <w:szCs w:val="22"/>
        </w:rPr>
      </w:pPr>
    </w:p>
    <w:p w14:paraId="369C0B19" w14:textId="77777777" w:rsidR="00671D6B" w:rsidRDefault="00671D6B" w:rsidP="00671D6B">
      <w:pPr>
        <w:pStyle w:val="Style1"/>
        <w:ind w:left="851" w:hanging="851"/>
      </w:pPr>
      <w:r>
        <w:t>3.4</w:t>
      </w:r>
      <w:r>
        <w:tab/>
        <w:t>Særlige advarsler</w:t>
      </w:r>
    </w:p>
    <w:p w14:paraId="1B6282F2" w14:textId="77777777" w:rsidR="00671D6B" w:rsidRDefault="00671D6B" w:rsidP="00671D6B">
      <w:pPr>
        <w:tabs>
          <w:tab w:val="left" w:pos="1304"/>
        </w:tabs>
        <w:rPr>
          <w:szCs w:val="22"/>
        </w:rPr>
      </w:pPr>
    </w:p>
    <w:p w14:paraId="2D462E9E" w14:textId="77777777" w:rsidR="00671D6B" w:rsidRDefault="00671D6B" w:rsidP="00671D6B">
      <w:pPr>
        <w:tabs>
          <w:tab w:val="left" w:pos="851"/>
        </w:tabs>
        <w:ind w:left="851"/>
        <w:rPr>
          <w:szCs w:val="22"/>
        </w:rPr>
      </w:pPr>
      <w:r>
        <w:rPr>
          <w:szCs w:val="22"/>
        </w:rPr>
        <w:t>Kun raske dyr må vaccineres.</w:t>
      </w:r>
    </w:p>
    <w:p w14:paraId="78773FC8" w14:textId="77777777" w:rsidR="00671D6B" w:rsidRDefault="00671D6B" w:rsidP="00671D6B">
      <w:pPr>
        <w:tabs>
          <w:tab w:val="left" w:pos="851"/>
        </w:tabs>
        <w:ind w:left="851"/>
        <w:rPr>
          <w:szCs w:val="22"/>
        </w:rPr>
      </w:pPr>
    </w:p>
    <w:p w14:paraId="11D6DA70" w14:textId="77777777" w:rsidR="00671D6B" w:rsidRDefault="00671D6B" w:rsidP="00671D6B">
      <w:pPr>
        <w:tabs>
          <w:tab w:val="left" w:pos="851"/>
        </w:tabs>
        <w:ind w:left="851"/>
        <w:rPr>
          <w:iCs/>
          <w:szCs w:val="22"/>
          <w:lang w:val="nb-NO"/>
        </w:rPr>
      </w:pPr>
      <w:r>
        <w:rPr>
          <w:iCs/>
          <w:szCs w:val="22"/>
          <w:lang w:val="nb-NO"/>
        </w:rPr>
        <w:t>Vaccinens effekt i forhold til passiv immunitet hos unge lam og kalve forudsætter, at disse dyr har fået tilstrækkelige mængder kolostrum i løbet af det første døgn efter fødslen.</w:t>
      </w:r>
    </w:p>
    <w:p w14:paraId="7A86BB0C" w14:textId="77777777" w:rsidR="00671D6B" w:rsidRDefault="00671D6B" w:rsidP="00671D6B">
      <w:pPr>
        <w:tabs>
          <w:tab w:val="left" w:pos="851"/>
        </w:tabs>
        <w:ind w:left="851"/>
        <w:rPr>
          <w:iCs/>
          <w:szCs w:val="22"/>
          <w:lang w:val="nb-NO"/>
        </w:rPr>
      </w:pPr>
    </w:p>
    <w:p w14:paraId="1DC2BCB0" w14:textId="77777777" w:rsidR="00671D6B" w:rsidRDefault="00671D6B" w:rsidP="00671D6B">
      <w:pPr>
        <w:tabs>
          <w:tab w:val="left" w:pos="851"/>
        </w:tabs>
        <w:ind w:left="851"/>
        <w:rPr>
          <w:iCs/>
          <w:szCs w:val="22"/>
          <w:lang w:val="nb-NO"/>
        </w:rPr>
      </w:pPr>
      <w:r>
        <w:rPr>
          <w:iCs/>
          <w:szCs w:val="22"/>
          <w:lang w:val="nb-NO"/>
        </w:rPr>
        <w:t xml:space="preserve">Kliniske test har vist, at tilstedeværelse af maternale antistoffer (MDA) særlig mod </w:t>
      </w:r>
      <w:r>
        <w:rPr>
          <w:i/>
          <w:iCs/>
          <w:szCs w:val="22"/>
          <w:lang w:val="nb-NO"/>
        </w:rPr>
        <w:t>C. tetani</w:t>
      </w:r>
      <w:r>
        <w:rPr>
          <w:iCs/>
          <w:szCs w:val="22"/>
          <w:lang w:val="nb-NO"/>
        </w:rPr>
        <w:t xml:space="preserve">, </w:t>
      </w:r>
      <w:r>
        <w:rPr>
          <w:i/>
          <w:iCs/>
          <w:szCs w:val="22"/>
          <w:lang w:val="nb-NO"/>
        </w:rPr>
        <w:t>C. novyi</w:t>
      </w:r>
      <w:r>
        <w:rPr>
          <w:iCs/>
          <w:szCs w:val="22"/>
          <w:lang w:val="nb-NO"/>
        </w:rPr>
        <w:t xml:space="preserve"> type B, </w:t>
      </w:r>
      <w:r>
        <w:rPr>
          <w:i/>
          <w:iCs/>
          <w:szCs w:val="22"/>
          <w:lang w:val="nb-NO"/>
        </w:rPr>
        <w:t>C.perfringens</w:t>
      </w:r>
      <w:r>
        <w:rPr>
          <w:iCs/>
          <w:szCs w:val="22"/>
          <w:lang w:val="nb-NO"/>
        </w:rPr>
        <w:t xml:space="preserve"> type A (kun kalve), </w:t>
      </w:r>
      <w:r>
        <w:rPr>
          <w:i/>
          <w:iCs/>
          <w:szCs w:val="22"/>
          <w:lang w:val="nb-NO"/>
        </w:rPr>
        <w:t>C. chauvoei</w:t>
      </w:r>
      <w:r>
        <w:rPr>
          <w:iCs/>
          <w:szCs w:val="22"/>
          <w:lang w:val="nb-NO"/>
        </w:rPr>
        <w:t xml:space="preserve"> (kun lam) og </w:t>
      </w:r>
      <w:r>
        <w:rPr>
          <w:i/>
          <w:iCs/>
          <w:szCs w:val="22"/>
          <w:lang w:val="nb-NO"/>
        </w:rPr>
        <w:t>C. perfringens</w:t>
      </w:r>
      <w:r>
        <w:rPr>
          <w:iCs/>
          <w:szCs w:val="22"/>
          <w:lang w:val="nb-NO"/>
        </w:rPr>
        <w:t xml:space="preserve"> type D kan reducere antistof-responset af vaccinen hos unge lam og kalve. For at sikre et optimalt respons hos unge dyr med høje MDA-niveauer bør første vaccination udsættest til niveauet er faldet (som er cirka efter 8 – 12 ugers alderen, se afsnit 3.2). </w:t>
      </w:r>
    </w:p>
    <w:p w14:paraId="52CD7332" w14:textId="77777777" w:rsidR="00671D6B" w:rsidRDefault="00671D6B" w:rsidP="00671D6B">
      <w:pPr>
        <w:tabs>
          <w:tab w:val="left" w:pos="1304"/>
        </w:tabs>
        <w:rPr>
          <w:szCs w:val="22"/>
          <w:lang w:val="nb-NO"/>
        </w:rPr>
      </w:pPr>
    </w:p>
    <w:p w14:paraId="2EC9150A" w14:textId="77777777" w:rsidR="00671D6B" w:rsidRDefault="00671D6B" w:rsidP="00671D6B">
      <w:pPr>
        <w:pStyle w:val="Style1"/>
        <w:ind w:left="851" w:hanging="851"/>
      </w:pPr>
      <w:r>
        <w:t>3.5</w:t>
      </w:r>
      <w:r>
        <w:tab/>
        <w:t>Særlige forholdsregler vedrørende brugen</w:t>
      </w:r>
    </w:p>
    <w:p w14:paraId="7338EC3C" w14:textId="77777777" w:rsidR="00671D6B" w:rsidRDefault="00671D6B" w:rsidP="00671D6B">
      <w:pPr>
        <w:tabs>
          <w:tab w:val="left" w:pos="1304"/>
        </w:tabs>
        <w:rPr>
          <w:szCs w:val="22"/>
        </w:rPr>
      </w:pPr>
    </w:p>
    <w:p w14:paraId="69CB9E33" w14:textId="77777777" w:rsidR="00671D6B" w:rsidRDefault="00671D6B" w:rsidP="00671D6B">
      <w:pPr>
        <w:tabs>
          <w:tab w:val="left" w:pos="1304"/>
        </w:tabs>
        <w:ind w:left="851"/>
        <w:rPr>
          <w:szCs w:val="22"/>
          <w:u w:val="single"/>
        </w:rPr>
      </w:pPr>
      <w:r>
        <w:rPr>
          <w:szCs w:val="22"/>
          <w:u w:val="single"/>
        </w:rPr>
        <w:t>Særlige forholdsregler vedrørende sikker brug hos de dyrearter, som lægemidlet er beregnet til:</w:t>
      </w:r>
    </w:p>
    <w:p w14:paraId="4380F3A7" w14:textId="77777777" w:rsidR="00671D6B" w:rsidRDefault="00671D6B" w:rsidP="00671D6B">
      <w:pPr>
        <w:tabs>
          <w:tab w:val="left" w:pos="851"/>
        </w:tabs>
        <w:ind w:left="851"/>
        <w:rPr>
          <w:szCs w:val="22"/>
        </w:rPr>
      </w:pPr>
      <w:r>
        <w:rPr>
          <w:szCs w:val="22"/>
        </w:rPr>
        <w:t>Det er god praksis at observere dyrene regelmæssigt for bivirkningsreaktioner på injektionsstedet. Det anbefales at søge medicinsk vejledning hos en dyrlæge i tilfælde af alvorlige bivirkninger på injektionsstedet.</w:t>
      </w:r>
    </w:p>
    <w:p w14:paraId="45102170" w14:textId="77777777" w:rsidR="00671D6B" w:rsidRDefault="00671D6B" w:rsidP="00671D6B">
      <w:pPr>
        <w:tabs>
          <w:tab w:val="left" w:pos="851"/>
        </w:tabs>
        <w:ind w:left="851"/>
        <w:rPr>
          <w:szCs w:val="22"/>
        </w:rPr>
      </w:pPr>
    </w:p>
    <w:p w14:paraId="16DFA260" w14:textId="77777777" w:rsidR="00671D6B" w:rsidRDefault="00671D6B" w:rsidP="00671D6B">
      <w:pPr>
        <w:tabs>
          <w:tab w:val="left" w:pos="1304"/>
        </w:tabs>
        <w:ind w:left="851"/>
        <w:rPr>
          <w:szCs w:val="22"/>
          <w:u w:val="single"/>
        </w:rPr>
      </w:pPr>
      <w:r>
        <w:rPr>
          <w:szCs w:val="22"/>
          <w:u w:val="single"/>
        </w:rPr>
        <w:t>Særlige forholdsregler for personer, der administrerer veterinærlægemidlet til dyr:</w:t>
      </w:r>
    </w:p>
    <w:p w14:paraId="1C650ACE" w14:textId="77777777" w:rsidR="00671D6B" w:rsidRDefault="00671D6B" w:rsidP="00671D6B">
      <w:pPr>
        <w:tabs>
          <w:tab w:val="left" w:pos="1304"/>
        </w:tabs>
        <w:ind w:left="851"/>
        <w:rPr>
          <w:szCs w:val="22"/>
        </w:rPr>
      </w:pPr>
      <w:r>
        <w:rPr>
          <w:szCs w:val="22"/>
        </w:rPr>
        <w:t>I tilfælde af utilsigtet selvinjektion ved hændeligt uheld skal der straks søges lægehjælp, og indlægssedlen eller etiketten bør vises til lægen.</w:t>
      </w:r>
    </w:p>
    <w:p w14:paraId="6B5C30B6" w14:textId="77777777" w:rsidR="00671D6B" w:rsidRDefault="00671D6B" w:rsidP="00671D6B">
      <w:pPr>
        <w:tabs>
          <w:tab w:val="left" w:pos="1304"/>
        </w:tabs>
        <w:ind w:left="851"/>
        <w:rPr>
          <w:szCs w:val="22"/>
        </w:rPr>
      </w:pPr>
    </w:p>
    <w:p w14:paraId="4AC5B8F1" w14:textId="77777777" w:rsidR="00671D6B" w:rsidRDefault="00671D6B" w:rsidP="00671D6B">
      <w:pPr>
        <w:tabs>
          <w:tab w:val="left" w:pos="1304"/>
        </w:tabs>
        <w:ind w:left="851"/>
        <w:rPr>
          <w:szCs w:val="22"/>
          <w:u w:val="single"/>
        </w:rPr>
      </w:pPr>
      <w:r>
        <w:rPr>
          <w:szCs w:val="22"/>
          <w:u w:val="single"/>
        </w:rPr>
        <w:t>Særlige forholdsregler vedrørende beskyttelse af miljøet:</w:t>
      </w:r>
    </w:p>
    <w:p w14:paraId="1E54D516" w14:textId="77777777" w:rsidR="00671D6B" w:rsidRDefault="00671D6B" w:rsidP="00671D6B">
      <w:pPr>
        <w:tabs>
          <w:tab w:val="left" w:pos="1304"/>
        </w:tabs>
        <w:ind w:left="851"/>
        <w:rPr>
          <w:szCs w:val="22"/>
        </w:rPr>
      </w:pPr>
      <w:r>
        <w:t>Ikke relevant.</w:t>
      </w:r>
    </w:p>
    <w:p w14:paraId="377F772C" w14:textId="77777777" w:rsidR="00671D6B" w:rsidRDefault="00671D6B" w:rsidP="00671D6B">
      <w:pPr>
        <w:tabs>
          <w:tab w:val="left" w:pos="1304"/>
        </w:tabs>
        <w:rPr>
          <w:szCs w:val="22"/>
        </w:rPr>
      </w:pPr>
    </w:p>
    <w:p w14:paraId="300BA615" w14:textId="77777777" w:rsidR="00671D6B" w:rsidRDefault="00671D6B" w:rsidP="00671D6B">
      <w:pPr>
        <w:pStyle w:val="Style1"/>
        <w:ind w:left="851" w:hanging="851"/>
      </w:pPr>
      <w:r>
        <w:t>3.6</w:t>
      </w:r>
      <w:r>
        <w:tab/>
        <w:t>Bivirkninger</w:t>
      </w:r>
    </w:p>
    <w:p w14:paraId="49EF37F7" w14:textId="77777777" w:rsidR="00671D6B" w:rsidRDefault="00671D6B" w:rsidP="00671D6B">
      <w:pPr>
        <w:tabs>
          <w:tab w:val="left" w:pos="1304"/>
        </w:tabs>
        <w:rPr>
          <w:szCs w:val="22"/>
        </w:rPr>
      </w:pPr>
      <w:bookmarkStart w:id="4" w:name="_Hlk145333193"/>
    </w:p>
    <w:p w14:paraId="7942CB61" w14:textId="77777777" w:rsidR="00671D6B" w:rsidRDefault="00671D6B" w:rsidP="00671D6B">
      <w:pPr>
        <w:tabs>
          <w:tab w:val="left" w:pos="1304"/>
        </w:tabs>
        <w:ind w:firstLine="851"/>
        <w:rPr>
          <w:szCs w:val="22"/>
        </w:rPr>
      </w:pPr>
      <w:bookmarkStart w:id="5" w:name="_Hlk145333582"/>
      <w:bookmarkStart w:id="6" w:name="_Hlk145333452"/>
      <w:r>
        <w:t>Kvæg og får:</w:t>
      </w:r>
    </w:p>
    <w:p w14:paraId="1281417A" w14:textId="77777777" w:rsidR="00671D6B" w:rsidRDefault="00671D6B" w:rsidP="00671D6B">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674"/>
      </w:tblGrid>
      <w:tr w:rsidR="00671D6B" w14:paraId="3CD04D0B" w14:textId="77777777" w:rsidTr="00671D6B">
        <w:tc>
          <w:tcPr>
            <w:tcW w:w="2339" w:type="pct"/>
            <w:tcBorders>
              <w:top w:val="single" w:sz="4" w:space="0" w:color="auto"/>
              <w:left w:val="single" w:sz="4" w:space="0" w:color="auto"/>
              <w:bottom w:val="single" w:sz="4" w:space="0" w:color="auto"/>
              <w:right w:val="single" w:sz="4" w:space="0" w:color="auto"/>
            </w:tcBorders>
            <w:hideMark/>
          </w:tcPr>
          <w:p w14:paraId="03B994E7" w14:textId="77777777" w:rsidR="00671D6B" w:rsidRDefault="00671D6B">
            <w:pPr>
              <w:spacing w:before="60" w:after="60"/>
              <w:rPr>
                <w:szCs w:val="22"/>
              </w:rPr>
            </w:pPr>
            <w:r>
              <w:t>Meget almindelig</w:t>
            </w:r>
          </w:p>
          <w:p w14:paraId="01922283" w14:textId="77777777" w:rsidR="00671D6B" w:rsidRDefault="00671D6B">
            <w:pPr>
              <w:spacing w:before="60" w:after="60"/>
              <w:rPr>
                <w:szCs w:val="22"/>
              </w:rPr>
            </w:pPr>
            <w:r>
              <w:t>(&gt;1 dyr ud af 10 behandlede dyr):</w:t>
            </w:r>
          </w:p>
        </w:tc>
        <w:tc>
          <w:tcPr>
            <w:tcW w:w="2661" w:type="pct"/>
            <w:tcBorders>
              <w:top w:val="single" w:sz="4" w:space="0" w:color="auto"/>
              <w:left w:val="single" w:sz="4" w:space="0" w:color="auto"/>
              <w:bottom w:val="single" w:sz="4" w:space="0" w:color="auto"/>
              <w:right w:val="single" w:sz="4" w:space="0" w:color="auto"/>
            </w:tcBorders>
            <w:hideMark/>
          </w:tcPr>
          <w:p w14:paraId="5E429EBB" w14:textId="77777777" w:rsidR="00671D6B" w:rsidRDefault="00671D6B">
            <w:pPr>
              <w:spacing w:before="60" w:after="60"/>
              <w:rPr>
                <w:iCs/>
                <w:szCs w:val="22"/>
              </w:rPr>
            </w:pPr>
            <w:r>
              <w:rPr>
                <w:iCs/>
                <w:szCs w:val="22"/>
              </w:rPr>
              <w:t>Hævelse på injektionsstedet</w:t>
            </w:r>
            <w:r>
              <w:rPr>
                <w:iCs/>
                <w:szCs w:val="22"/>
                <w:vertAlign w:val="superscript"/>
              </w:rPr>
              <w:t>1</w:t>
            </w:r>
            <w:r>
              <w:rPr>
                <w:iCs/>
                <w:szCs w:val="22"/>
              </w:rPr>
              <w:t>.</w:t>
            </w:r>
          </w:p>
        </w:tc>
      </w:tr>
      <w:tr w:rsidR="00671D6B" w14:paraId="39BD792A" w14:textId="77777777" w:rsidTr="00671D6B">
        <w:tc>
          <w:tcPr>
            <w:tcW w:w="2339" w:type="pct"/>
            <w:tcBorders>
              <w:top w:val="single" w:sz="4" w:space="0" w:color="auto"/>
              <w:left w:val="single" w:sz="4" w:space="0" w:color="auto"/>
              <w:bottom w:val="single" w:sz="4" w:space="0" w:color="auto"/>
              <w:right w:val="single" w:sz="4" w:space="0" w:color="auto"/>
            </w:tcBorders>
            <w:hideMark/>
          </w:tcPr>
          <w:p w14:paraId="1E286D86" w14:textId="77777777" w:rsidR="00671D6B" w:rsidRDefault="00671D6B">
            <w:pPr>
              <w:spacing w:before="60" w:after="60"/>
              <w:rPr>
                <w:szCs w:val="22"/>
              </w:rPr>
            </w:pPr>
            <w:r>
              <w:t>Almindelig</w:t>
            </w:r>
          </w:p>
          <w:p w14:paraId="0FFE6EF2" w14:textId="77777777" w:rsidR="00671D6B" w:rsidRDefault="00671D6B">
            <w:pPr>
              <w:spacing w:before="60" w:after="60"/>
              <w:rPr>
                <w:szCs w:val="22"/>
              </w:rPr>
            </w:pPr>
            <w:r>
              <w:t>(1 til 10 dyr ud af 100 behandlede dyr):</w:t>
            </w:r>
          </w:p>
        </w:tc>
        <w:tc>
          <w:tcPr>
            <w:tcW w:w="2661" w:type="pct"/>
            <w:tcBorders>
              <w:top w:val="single" w:sz="4" w:space="0" w:color="auto"/>
              <w:left w:val="single" w:sz="4" w:space="0" w:color="auto"/>
              <w:bottom w:val="single" w:sz="4" w:space="0" w:color="auto"/>
              <w:right w:val="single" w:sz="4" w:space="0" w:color="auto"/>
            </w:tcBorders>
            <w:hideMark/>
          </w:tcPr>
          <w:p w14:paraId="2EF2F569" w14:textId="77777777" w:rsidR="00671D6B" w:rsidRDefault="00671D6B">
            <w:pPr>
              <w:spacing w:before="60" w:after="60"/>
              <w:rPr>
                <w:iCs/>
                <w:szCs w:val="22"/>
              </w:rPr>
            </w:pPr>
            <w:r>
              <w:rPr>
                <w:iCs/>
                <w:szCs w:val="22"/>
              </w:rPr>
              <w:t>Byld på injektionsstedet, misfarvning af huden på injektionsstedet</w:t>
            </w:r>
            <w:r>
              <w:rPr>
                <w:iCs/>
                <w:szCs w:val="22"/>
                <w:vertAlign w:val="superscript"/>
              </w:rPr>
              <w:t>2</w:t>
            </w:r>
            <w:r>
              <w:rPr>
                <w:iCs/>
                <w:szCs w:val="22"/>
              </w:rPr>
              <w:t xml:space="preserve">. </w:t>
            </w:r>
            <w:r>
              <w:rPr>
                <w:iCs/>
                <w:szCs w:val="22"/>
              </w:rPr>
              <w:br/>
              <w:t>Hypertermi</w:t>
            </w:r>
            <w:r>
              <w:rPr>
                <w:iCs/>
                <w:szCs w:val="22"/>
                <w:vertAlign w:val="superscript"/>
              </w:rPr>
              <w:t>3</w:t>
            </w:r>
            <w:r>
              <w:rPr>
                <w:iCs/>
                <w:szCs w:val="22"/>
              </w:rPr>
              <w:t>.</w:t>
            </w:r>
          </w:p>
        </w:tc>
      </w:tr>
      <w:tr w:rsidR="00671D6B" w14:paraId="3B4D2193" w14:textId="77777777" w:rsidTr="00671D6B">
        <w:tc>
          <w:tcPr>
            <w:tcW w:w="2339" w:type="pct"/>
            <w:tcBorders>
              <w:top w:val="single" w:sz="4" w:space="0" w:color="auto"/>
              <w:left w:val="single" w:sz="4" w:space="0" w:color="auto"/>
              <w:bottom w:val="single" w:sz="4" w:space="0" w:color="auto"/>
              <w:right w:val="single" w:sz="4" w:space="0" w:color="auto"/>
            </w:tcBorders>
            <w:hideMark/>
          </w:tcPr>
          <w:p w14:paraId="34DE06B1" w14:textId="77777777" w:rsidR="00671D6B" w:rsidRDefault="00671D6B">
            <w:pPr>
              <w:spacing w:before="60" w:after="60"/>
              <w:rPr>
                <w:szCs w:val="22"/>
              </w:rPr>
            </w:pPr>
            <w:r>
              <w:t>Ikke almindelig</w:t>
            </w:r>
          </w:p>
          <w:p w14:paraId="44B38440" w14:textId="77777777" w:rsidR="00671D6B" w:rsidRDefault="00671D6B">
            <w:pPr>
              <w:spacing w:before="60" w:after="60"/>
              <w:rPr>
                <w:szCs w:val="22"/>
              </w:rPr>
            </w:pPr>
            <w:r>
              <w:t>(1 til 10 dyr ud af 1.000 behandlede dyr):</w:t>
            </w:r>
          </w:p>
        </w:tc>
        <w:tc>
          <w:tcPr>
            <w:tcW w:w="2661" w:type="pct"/>
            <w:tcBorders>
              <w:top w:val="single" w:sz="4" w:space="0" w:color="auto"/>
              <w:left w:val="single" w:sz="4" w:space="0" w:color="auto"/>
              <w:bottom w:val="single" w:sz="4" w:space="0" w:color="auto"/>
              <w:right w:val="single" w:sz="4" w:space="0" w:color="auto"/>
            </w:tcBorders>
            <w:hideMark/>
          </w:tcPr>
          <w:p w14:paraId="35E55DD2" w14:textId="77777777" w:rsidR="00671D6B" w:rsidRDefault="00671D6B">
            <w:pPr>
              <w:spacing w:before="60" w:after="60"/>
              <w:rPr>
                <w:iCs/>
                <w:szCs w:val="22"/>
              </w:rPr>
            </w:pPr>
            <w:r>
              <w:rPr>
                <w:iCs/>
                <w:szCs w:val="22"/>
              </w:rPr>
              <w:t>Smerte på injektionsstedet</w:t>
            </w:r>
            <w:r>
              <w:rPr>
                <w:iCs/>
                <w:szCs w:val="22"/>
                <w:vertAlign w:val="superscript"/>
              </w:rPr>
              <w:t>4</w:t>
            </w:r>
            <w:r>
              <w:rPr>
                <w:iCs/>
                <w:szCs w:val="22"/>
              </w:rPr>
              <w:t>.</w:t>
            </w:r>
          </w:p>
        </w:tc>
      </w:tr>
      <w:tr w:rsidR="00671D6B" w14:paraId="56DA155F" w14:textId="77777777" w:rsidTr="00671D6B">
        <w:tc>
          <w:tcPr>
            <w:tcW w:w="2339" w:type="pct"/>
            <w:tcBorders>
              <w:top w:val="single" w:sz="4" w:space="0" w:color="auto"/>
              <w:left w:val="single" w:sz="4" w:space="0" w:color="auto"/>
              <w:bottom w:val="single" w:sz="4" w:space="0" w:color="auto"/>
              <w:right w:val="single" w:sz="4" w:space="0" w:color="auto"/>
            </w:tcBorders>
            <w:hideMark/>
          </w:tcPr>
          <w:p w14:paraId="190DC78A" w14:textId="77777777" w:rsidR="00671D6B" w:rsidRDefault="00671D6B">
            <w:pPr>
              <w:spacing w:before="60" w:after="60"/>
              <w:rPr>
                <w:szCs w:val="22"/>
              </w:rPr>
            </w:pPr>
            <w:r>
              <w:t>Meget sjælden</w:t>
            </w:r>
          </w:p>
          <w:p w14:paraId="40ACC962" w14:textId="77777777" w:rsidR="00671D6B" w:rsidRDefault="00671D6B">
            <w:pPr>
              <w:spacing w:before="60" w:after="60"/>
              <w:rPr>
                <w:szCs w:val="22"/>
              </w:rPr>
            </w:pPr>
            <w:r>
              <w:t>(&lt;1 dyr ud af 10.000 behandlede dyr, herunder enkeltstående indberetninger):</w:t>
            </w:r>
          </w:p>
        </w:tc>
        <w:tc>
          <w:tcPr>
            <w:tcW w:w="2661" w:type="pct"/>
            <w:tcBorders>
              <w:top w:val="single" w:sz="4" w:space="0" w:color="auto"/>
              <w:left w:val="single" w:sz="4" w:space="0" w:color="auto"/>
              <w:bottom w:val="single" w:sz="4" w:space="0" w:color="auto"/>
              <w:right w:val="single" w:sz="4" w:space="0" w:color="auto"/>
            </w:tcBorders>
            <w:hideMark/>
          </w:tcPr>
          <w:p w14:paraId="3FB67CAF" w14:textId="77777777" w:rsidR="00671D6B" w:rsidRDefault="00671D6B">
            <w:pPr>
              <w:spacing w:before="60" w:after="60"/>
              <w:rPr>
                <w:iCs/>
                <w:szCs w:val="22"/>
              </w:rPr>
            </w:pPr>
            <w:proofErr w:type="spellStart"/>
            <w:r>
              <w:rPr>
                <w:iCs/>
                <w:szCs w:val="22"/>
              </w:rPr>
              <w:t>Anafylaktisk</w:t>
            </w:r>
            <w:proofErr w:type="spellEnd"/>
            <w:r>
              <w:rPr>
                <w:iCs/>
                <w:szCs w:val="22"/>
              </w:rPr>
              <w:t xml:space="preserve"> reaktion</w:t>
            </w:r>
            <w:r>
              <w:rPr>
                <w:iCs/>
                <w:szCs w:val="22"/>
                <w:vertAlign w:val="superscript"/>
              </w:rPr>
              <w:t>5</w:t>
            </w:r>
            <w:r>
              <w:rPr>
                <w:iCs/>
                <w:szCs w:val="22"/>
              </w:rPr>
              <w:t>.</w:t>
            </w:r>
          </w:p>
        </w:tc>
      </w:tr>
    </w:tbl>
    <w:p w14:paraId="0772C883" w14:textId="77777777" w:rsidR="00671D6B" w:rsidRDefault="00671D6B" w:rsidP="00671D6B">
      <w:pPr>
        <w:tabs>
          <w:tab w:val="left" w:pos="851"/>
          <w:tab w:val="left" w:pos="1035"/>
        </w:tabs>
        <w:ind w:left="851"/>
        <w:rPr>
          <w:sz w:val="22"/>
          <w:szCs w:val="22"/>
          <w:lang w:val="nb-NO"/>
        </w:rPr>
      </w:pPr>
      <w:r>
        <w:rPr>
          <w:szCs w:val="22"/>
          <w:vertAlign w:val="superscript"/>
          <w:lang w:val="nb-NO"/>
        </w:rPr>
        <w:lastRenderedPageBreak/>
        <w:t>1</w:t>
      </w:r>
      <w:r>
        <w:rPr>
          <w:szCs w:val="22"/>
          <w:lang w:val="nb-NO"/>
        </w:rPr>
        <w:t>Op til en gennemsnitlige diameter på  6 cm hos får og 15 cm hos kvæg; sommetider kan reaktioner på op til 25 cm i diameter ses hos kvæg. De fleste lokale reaktioner forsvinder i løbet af 3-6 uger hos får og på mindre end 10 uger hos kvæg, men kan vare længere hos enkelte dyr.</w:t>
      </w:r>
    </w:p>
    <w:p w14:paraId="59830BC0" w14:textId="77777777" w:rsidR="00671D6B" w:rsidRDefault="00671D6B" w:rsidP="00671D6B">
      <w:pPr>
        <w:tabs>
          <w:tab w:val="left" w:pos="851"/>
          <w:tab w:val="left" w:pos="1035"/>
        </w:tabs>
        <w:ind w:left="851"/>
        <w:rPr>
          <w:szCs w:val="22"/>
          <w:lang w:val="nb-NO"/>
        </w:rPr>
      </w:pPr>
      <w:r>
        <w:rPr>
          <w:szCs w:val="22"/>
          <w:vertAlign w:val="superscript"/>
          <w:lang w:val="nb-NO"/>
        </w:rPr>
        <w:t>2</w:t>
      </w:r>
      <w:r>
        <w:rPr>
          <w:szCs w:val="22"/>
          <w:lang w:val="nb-NO"/>
        </w:rPr>
        <w:t xml:space="preserve"> Normaliseres, når den lokale reaktion forsvinder. </w:t>
      </w:r>
    </w:p>
    <w:p w14:paraId="1366AD81" w14:textId="77777777" w:rsidR="00671D6B" w:rsidRDefault="00671D6B" w:rsidP="00671D6B">
      <w:pPr>
        <w:tabs>
          <w:tab w:val="left" w:pos="851"/>
          <w:tab w:val="left" w:pos="1035"/>
        </w:tabs>
        <w:ind w:left="851"/>
        <w:rPr>
          <w:szCs w:val="22"/>
          <w:lang w:val="nb-NO"/>
        </w:rPr>
      </w:pPr>
      <w:r>
        <w:rPr>
          <w:szCs w:val="22"/>
          <w:vertAlign w:val="superscript"/>
          <w:lang w:val="nb-NO"/>
        </w:rPr>
        <w:t>3</w:t>
      </w:r>
      <w:r>
        <w:rPr>
          <w:szCs w:val="22"/>
          <w:lang w:val="nb-NO"/>
        </w:rPr>
        <w:t>Mild.</w:t>
      </w:r>
    </w:p>
    <w:p w14:paraId="651ADECA" w14:textId="77777777" w:rsidR="00671D6B" w:rsidRDefault="00671D6B" w:rsidP="00671D6B">
      <w:pPr>
        <w:tabs>
          <w:tab w:val="left" w:pos="851"/>
          <w:tab w:val="left" w:pos="1035"/>
        </w:tabs>
        <w:ind w:left="851"/>
        <w:rPr>
          <w:szCs w:val="22"/>
          <w:lang w:val="nb-NO"/>
        </w:rPr>
      </w:pPr>
      <w:r>
        <w:rPr>
          <w:szCs w:val="22"/>
          <w:vertAlign w:val="superscript"/>
          <w:lang w:val="nb-NO"/>
        </w:rPr>
        <w:t>4</w:t>
      </w:r>
      <w:r>
        <w:rPr>
          <w:szCs w:val="22"/>
          <w:lang w:val="nb-NO"/>
        </w:rPr>
        <w:t>I 1-2 dage efter første vaccination.</w:t>
      </w:r>
    </w:p>
    <w:p w14:paraId="52E1DCAC" w14:textId="77777777" w:rsidR="00671D6B" w:rsidRDefault="00671D6B" w:rsidP="00671D6B">
      <w:pPr>
        <w:tabs>
          <w:tab w:val="left" w:pos="851"/>
        </w:tabs>
        <w:ind w:left="851"/>
        <w:rPr>
          <w:szCs w:val="22"/>
        </w:rPr>
      </w:pPr>
      <w:r>
        <w:rPr>
          <w:szCs w:val="22"/>
          <w:vertAlign w:val="superscript"/>
        </w:rPr>
        <w:t>5</w:t>
      </w:r>
      <w:r>
        <w:rPr>
          <w:szCs w:val="22"/>
        </w:rPr>
        <w:t>I sådanne tilfælde skal passende behandling med adrenalin gives med det samme.</w:t>
      </w:r>
    </w:p>
    <w:p w14:paraId="3DDBA4E6" w14:textId="77777777" w:rsidR="00671D6B" w:rsidRDefault="00671D6B" w:rsidP="00671D6B">
      <w:pPr>
        <w:tabs>
          <w:tab w:val="left" w:pos="1304"/>
        </w:tabs>
        <w:ind w:left="851"/>
        <w:rPr>
          <w:szCs w:val="22"/>
        </w:rPr>
      </w:pPr>
    </w:p>
    <w:p w14:paraId="2E51F368" w14:textId="77777777" w:rsidR="00671D6B" w:rsidRDefault="00671D6B" w:rsidP="00671D6B">
      <w:pPr>
        <w:ind w:left="851"/>
      </w:pPr>
      <w:bookmarkStart w:id="7" w:name="_Hlk66891708"/>
      <w: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de relevante kontaktoplysninger i indlægssedlen.</w:t>
      </w:r>
    </w:p>
    <w:bookmarkEnd w:id="4"/>
    <w:bookmarkEnd w:id="5"/>
    <w:bookmarkEnd w:id="7"/>
    <w:p w14:paraId="18F3AD2F" w14:textId="77777777" w:rsidR="00671D6B" w:rsidRDefault="00671D6B" w:rsidP="00671D6B">
      <w:pPr>
        <w:tabs>
          <w:tab w:val="left" w:pos="1304"/>
        </w:tabs>
        <w:rPr>
          <w:szCs w:val="22"/>
        </w:rPr>
      </w:pPr>
    </w:p>
    <w:bookmarkEnd w:id="6"/>
    <w:p w14:paraId="574793BA" w14:textId="77777777" w:rsidR="00671D6B" w:rsidRDefault="00671D6B" w:rsidP="00671D6B">
      <w:pPr>
        <w:pStyle w:val="Style1"/>
        <w:ind w:left="851" w:hanging="851"/>
      </w:pPr>
      <w:r>
        <w:t>3.7</w:t>
      </w:r>
      <w:r>
        <w:tab/>
        <w:t>Anvendelse under drægtighed, laktation eller æglægning</w:t>
      </w:r>
    </w:p>
    <w:p w14:paraId="6FFB347D" w14:textId="77777777" w:rsidR="00671D6B" w:rsidRDefault="00671D6B" w:rsidP="00671D6B">
      <w:pPr>
        <w:tabs>
          <w:tab w:val="left" w:pos="1304"/>
        </w:tabs>
        <w:rPr>
          <w:szCs w:val="22"/>
          <w:u w:val="single"/>
        </w:rPr>
      </w:pPr>
    </w:p>
    <w:p w14:paraId="13198B29" w14:textId="77777777" w:rsidR="00671D6B" w:rsidRDefault="00671D6B" w:rsidP="00671D6B">
      <w:pPr>
        <w:tabs>
          <w:tab w:val="left" w:pos="1304"/>
        </w:tabs>
        <w:ind w:left="851"/>
        <w:rPr>
          <w:szCs w:val="22"/>
        </w:rPr>
      </w:pPr>
      <w:r>
        <w:rPr>
          <w:szCs w:val="22"/>
          <w:u w:val="single"/>
        </w:rPr>
        <w:t>Drægtighed</w:t>
      </w:r>
      <w:r>
        <w:t>:</w:t>
      </w:r>
    </w:p>
    <w:p w14:paraId="55FC5F29" w14:textId="77777777" w:rsidR="00671D6B" w:rsidRDefault="00671D6B" w:rsidP="00671D6B">
      <w:pPr>
        <w:tabs>
          <w:tab w:val="left" w:pos="851"/>
          <w:tab w:val="left" w:pos="8222"/>
        </w:tabs>
        <w:ind w:left="851"/>
        <w:rPr>
          <w:szCs w:val="22"/>
          <w:lang w:val="nb-NO"/>
        </w:rPr>
      </w:pPr>
      <w:r>
        <w:rPr>
          <w:szCs w:val="22"/>
          <w:lang w:val="nb-NO"/>
        </w:rPr>
        <w:t xml:space="preserve">Ingen andre bivirkninger end dem, som er beskrevet under afsnit 3.6, blev observeret, da vaccinen blev givet til får og kvæg mellem 8 og 2 uger før fødsel. Det er ikke anbefalet at bruge vaccinen i første eller andet trimester, da der ikke findes specifikke data for brugen. </w:t>
      </w:r>
    </w:p>
    <w:p w14:paraId="4DDB9BBC" w14:textId="77777777" w:rsidR="00671D6B" w:rsidRDefault="00671D6B" w:rsidP="00671D6B">
      <w:pPr>
        <w:tabs>
          <w:tab w:val="left" w:pos="851"/>
          <w:tab w:val="left" w:pos="8222"/>
        </w:tabs>
        <w:ind w:left="851"/>
        <w:rPr>
          <w:szCs w:val="22"/>
          <w:lang w:val="nb-NO"/>
        </w:rPr>
      </w:pPr>
      <w:r>
        <w:rPr>
          <w:szCs w:val="22"/>
          <w:lang w:val="nb-NO"/>
        </w:rPr>
        <w:t>Undgå stress af drægtige får og køer.</w:t>
      </w:r>
    </w:p>
    <w:p w14:paraId="7CF24E17" w14:textId="77777777" w:rsidR="00671D6B" w:rsidRDefault="00671D6B" w:rsidP="00671D6B">
      <w:pPr>
        <w:tabs>
          <w:tab w:val="left" w:pos="1304"/>
        </w:tabs>
        <w:rPr>
          <w:szCs w:val="22"/>
        </w:rPr>
      </w:pPr>
    </w:p>
    <w:p w14:paraId="76AABD8A" w14:textId="77777777" w:rsidR="00671D6B" w:rsidRDefault="00671D6B" w:rsidP="00671D6B">
      <w:pPr>
        <w:pStyle w:val="Style1"/>
        <w:ind w:left="851" w:hanging="851"/>
      </w:pPr>
      <w:r>
        <w:t>3.8</w:t>
      </w:r>
      <w:r>
        <w:tab/>
        <w:t>Interaktion med andre lægemidler og andre former for interaktion</w:t>
      </w:r>
    </w:p>
    <w:p w14:paraId="0F365AA3" w14:textId="77777777" w:rsidR="00671D6B" w:rsidRDefault="00671D6B" w:rsidP="00671D6B">
      <w:pPr>
        <w:tabs>
          <w:tab w:val="left" w:pos="1304"/>
        </w:tabs>
        <w:rPr>
          <w:szCs w:val="22"/>
        </w:rPr>
      </w:pPr>
    </w:p>
    <w:p w14:paraId="333FCA4D" w14:textId="77777777" w:rsidR="00671D6B" w:rsidRDefault="00671D6B" w:rsidP="00671D6B">
      <w:pPr>
        <w:tabs>
          <w:tab w:val="left" w:pos="851"/>
        </w:tabs>
        <w:ind w:left="851"/>
        <w:rPr>
          <w:szCs w:val="22"/>
        </w:rPr>
      </w:pPr>
      <w:r>
        <w:rPr>
          <w:szCs w:val="22"/>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14:paraId="3140B075" w14:textId="77777777" w:rsidR="00671D6B" w:rsidRDefault="00671D6B" w:rsidP="00671D6B">
      <w:pPr>
        <w:tabs>
          <w:tab w:val="left" w:pos="1304"/>
        </w:tabs>
        <w:rPr>
          <w:szCs w:val="22"/>
        </w:rPr>
      </w:pPr>
    </w:p>
    <w:p w14:paraId="19BE5318" w14:textId="77777777" w:rsidR="00671D6B" w:rsidRDefault="00671D6B" w:rsidP="00671D6B">
      <w:pPr>
        <w:pStyle w:val="Style1"/>
        <w:ind w:left="851" w:hanging="851"/>
      </w:pPr>
      <w:r>
        <w:t>3.9</w:t>
      </w:r>
      <w:r>
        <w:tab/>
        <w:t>Administrationsveje og dosering</w:t>
      </w:r>
    </w:p>
    <w:p w14:paraId="35868A59" w14:textId="77777777" w:rsidR="00671D6B" w:rsidRDefault="00671D6B" w:rsidP="00671D6B">
      <w:pPr>
        <w:tabs>
          <w:tab w:val="left" w:pos="1304"/>
        </w:tabs>
        <w:rPr>
          <w:szCs w:val="22"/>
        </w:rPr>
      </w:pPr>
    </w:p>
    <w:p w14:paraId="05764EE1" w14:textId="77777777" w:rsidR="00671D6B" w:rsidRDefault="00671D6B" w:rsidP="00671D6B">
      <w:pPr>
        <w:tabs>
          <w:tab w:val="left" w:pos="851"/>
        </w:tabs>
        <w:ind w:left="851"/>
        <w:rPr>
          <w:szCs w:val="22"/>
        </w:rPr>
      </w:pPr>
      <w:r>
        <w:rPr>
          <w:szCs w:val="22"/>
        </w:rPr>
        <w:t>Subkutan anvendelse.</w:t>
      </w:r>
    </w:p>
    <w:p w14:paraId="26BCB959" w14:textId="77777777" w:rsidR="00671D6B" w:rsidRDefault="00671D6B" w:rsidP="00671D6B">
      <w:pPr>
        <w:tabs>
          <w:tab w:val="left" w:pos="851"/>
        </w:tabs>
        <w:ind w:left="851"/>
        <w:rPr>
          <w:szCs w:val="22"/>
        </w:rPr>
      </w:pPr>
    </w:p>
    <w:p w14:paraId="311F5A3C" w14:textId="77777777" w:rsidR="00671D6B" w:rsidRDefault="00671D6B" w:rsidP="00671D6B">
      <w:pPr>
        <w:tabs>
          <w:tab w:val="left" w:pos="851"/>
        </w:tabs>
        <w:ind w:left="851"/>
        <w:rPr>
          <w:i/>
          <w:iCs/>
          <w:szCs w:val="22"/>
        </w:rPr>
      </w:pPr>
      <w:r>
        <w:rPr>
          <w:i/>
          <w:iCs/>
          <w:szCs w:val="22"/>
        </w:rPr>
        <w:t>Dosering:</w:t>
      </w:r>
    </w:p>
    <w:p w14:paraId="1AD56D8A" w14:textId="77777777" w:rsidR="00671D6B" w:rsidRDefault="00671D6B" w:rsidP="00671D6B">
      <w:pPr>
        <w:tabs>
          <w:tab w:val="left" w:pos="851"/>
        </w:tabs>
        <w:ind w:left="851"/>
        <w:rPr>
          <w:szCs w:val="22"/>
        </w:rPr>
      </w:pPr>
    </w:p>
    <w:p w14:paraId="08D81463" w14:textId="77777777" w:rsidR="00671D6B" w:rsidRDefault="00671D6B" w:rsidP="00671D6B">
      <w:pPr>
        <w:tabs>
          <w:tab w:val="left" w:pos="851"/>
        </w:tabs>
        <w:ind w:left="851"/>
        <w:rPr>
          <w:szCs w:val="22"/>
          <w:lang w:val="nb-NO"/>
        </w:rPr>
      </w:pPr>
      <w:r>
        <w:rPr>
          <w:szCs w:val="22"/>
          <w:lang w:val="nb-NO"/>
        </w:rPr>
        <w:t>- Får: 1 ml – fra 2 ugers alderen</w:t>
      </w:r>
    </w:p>
    <w:p w14:paraId="6492D7DB" w14:textId="77777777" w:rsidR="00671D6B" w:rsidRDefault="00671D6B" w:rsidP="00671D6B">
      <w:pPr>
        <w:tabs>
          <w:tab w:val="left" w:pos="851"/>
        </w:tabs>
        <w:ind w:left="851"/>
        <w:rPr>
          <w:szCs w:val="22"/>
          <w:lang w:val="nb-NO"/>
        </w:rPr>
      </w:pPr>
      <w:r>
        <w:rPr>
          <w:szCs w:val="22"/>
          <w:lang w:val="nb-NO"/>
        </w:rPr>
        <w:t>- Kvæg: 2 ml – fra 2 ugers alderen:</w:t>
      </w:r>
    </w:p>
    <w:p w14:paraId="706FC7BE" w14:textId="77777777" w:rsidR="00671D6B" w:rsidRDefault="00671D6B" w:rsidP="00671D6B">
      <w:pPr>
        <w:tabs>
          <w:tab w:val="left" w:pos="851"/>
        </w:tabs>
        <w:ind w:left="851"/>
        <w:rPr>
          <w:szCs w:val="22"/>
          <w:lang w:val="nb-NO"/>
        </w:rPr>
      </w:pPr>
    </w:p>
    <w:p w14:paraId="0B4EC667" w14:textId="77777777" w:rsidR="00671D6B" w:rsidRDefault="00671D6B" w:rsidP="00671D6B">
      <w:pPr>
        <w:tabs>
          <w:tab w:val="left" w:pos="851"/>
        </w:tabs>
        <w:ind w:left="851"/>
        <w:rPr>
          <w:szCs w:val="22"/>
          <w:lang w:val="nb-NO"/>
        </w:rPr>
      </w:pPr>
      <w:r>
        <w:rPr>
          <w:i/>
          <w:szCs w:val="22"/>
          <w:lang w:val="nb-NO"/>
        </w:rPr>
        <w:t>Administration</w:t>
      </w:r>
      <w:r>
        <w:rPr>
          <w:szCs w:val="22"/>
          <w:lang w:val="nb-NO"/>
        </w:rPr>
        <w:t xml:space="preserve">: </w:t>
      </w:r>
    </w:p>
    <w:p w14:paraId="681E12FD" w14:textId="77777777" w:rsidR="00671D6B" w:rsidRDefault="00671D6B" w:rsidP="00671D6B">
      <w:pPr>
        <w:tabs>
          <w:tab w:val="left" w:pos="851"/>
        </w:tabs>
        <w:ind w:left="851"/>
        <w:rPr>
          <w:szCs w:val="22"/>
          <w:lang w:val="nb-NO"/>
        </w:rPr>
      </w:pPr>
      <w:r>
        <w:rPr>
          <w:szCs w:val="22"/>
          <w:lang w:val="nb-NO"/>
        </w:rPr>
        <w:t xml:space="preserve">Via subkutan injektion. Det anbefalede sted er i den løse hud på siden af halsen, under overholdelse af aseptiske forholdsregler. </w:t>
      </w:r>
    </w:p>
    <w:p w14:paraId="64CB6F3D" w14:textId="77777777" w:rsidR="00671D6B" w:rsidRDefault="00671D6B" w:rsidP="00671D6B">
      <w:pPr>
        <w:tabs>
          <w:tab w:val="left" w:pos="851"/>
        </w:tabs>
        <w:ind w:left="851"/>
        <w:rPr>
          <w:szCs w:val="22"/>
          <w:lang w:val="nb-NO"/>
        </w:rPr>
      </w:pPr>
      <w:bookmarkStart w:id="8" w:name="_Hlk59216590"/>
      <w:r>
        <w:rPr>
          <w:szCs w:val="22"/>
          <w:lang w:val="nb-NO"/>
        </w:rPr>
        <w:t>Flasken skal rystes godt før brug.</w:t>
      </w:r>
    </w:p>
    <w:bookmarkEnd w:id="8"/>
    <w:p w14:paraId="6B77769C" w14:textId="77777777" w:rsidR="00671D6B" w:rsidRDefault="00671D6B" w:rsidP="00671D6B">
      <w:pPr>
        <w:tabs>
          <w:tab w:val="left" w:pos="851"/>
        </w:tabs>
        <w:ind w:left="851"/>
        <w:rPr>
          <w:szCs w:val="22"/>
          <w:lang w:val="nb-NO"/>
        </w:rPr>
      </w:pPr>
      <w:r>
        <w:rPr>
          <w:szCs w:val="22"/>
          <w:lang w:val="nb-NO"/>
        </w:rPr>
        <w:t>Sprøjter og nåle skal være sterile før brug, og injektionen skal gives i et område med ren, tør hud for at undgå kontaminering.</w:t>
      </w:r>
    </w:p>
    <w:p w14:paraId="610E3DC0" w14:textId="77777777" w:rsidR="00671D6B" w:rsidRDefault="00671D6B" w:rsidP="00671D6B">
      <w:pPr>
        <w:tabs>
          <w:tab w:val="left" w:pos="851"/>
        </w:tabs>
        <w:ind w:left="851"/>
        <w:rPr>
          <w:szCs w:val="22"/>
          <w:lang w:val="nb-NO"/>
        </w:rPr>
      </w:pPr>
    </w:p>
    <w:p w14:paraId="7A63CAFC" w14:textId="77777777" w:rsidR="00671D6B" w:rsidRDefault="00671D6B" w:rsidP="00671D6B">
      <w:pPr>
        <w:tabs>
          <w:tab w:val="left" w:pos="851"/>
          <w:tab w:val="left" w:pos="1701"/>
          <w:tab w:val="left" w:pos="1985"/>
          <w:tab w:val="left" w:pos="2268"/>
        </w:tabs>
        <w:ind w:left="851"/>
        <w:rPr>
          <w:szCs w:val="22"/>
          <w:lang w:val="nb-NO"/>
        </w:rPr>
      </w:pPr>
      <w:r>
        <w:rPr>
          <w:i/>
          <w:szCs w:val="22"/>
          <w:lang w:val="nb-NO"/>
        </w:rPr>
        <w:t>Basisvaccination:</w:t>
      </w:r>
      <w:r>
        <w:rPr>
          <w:szCs w:val="22"/>
          <w:lang w:val="nb-NO"/>
        </w:rPr>
        <w:t xml:space="preserve"> To doser administreres med 4 – 6 ugers mellemrum (se afsnit 3.2 og 3.4).</w:t>
      </w:r>
    </w:p>
    <w:p w14:paraId="616F1663" w14:textId="77777777" w:rsidR="00671D6B" w:rsidRDefault="00671D6B" w:rsidP="00671D6B">
      <w:pPr>
        <w:tabs>
          <w:tab w:val="left" w:pos="851"/>
        </w:tabs>
        <w:ind w:left="851"/>
        <w:rPr>
          <w:szCs w:val="22"/>
          <w:lang w:val="nb-NO"/>
        </w:rPr>
      </w:pPr>
      <w:r>
        <w:rPr>
          <w:i/>
          <w:szCs w:val="22"/>
          <w:lang w:val="nb-NO"/>
        </w:rPr>
        <w:t>Revaccination:</w:t>
      </w:r>
      <w:r>
        <w:rPr>
          <w:szCs w:val="22"/>
          <w:lang w:val="nb-NO"/>
        </w:rPr>
        <w:t xml:space="preserve"> </w:t>
      </w:r>
      <w:r>
        <w:rPr>
          <w:szCs w:val="22"/>
          <w:lang w:val="nb-NO"/>
        </w:rPr>
        <w:tab/>
        <w:t>En enkelt dosis administreres med 6 – 12 måneders intervaller efter basisvaccinationen (se afsnit 3.2).</w:t>
      </w:r>
    </w:p>
    <w:p w14:paraId="7DBAC314" w14:textId="77777777" w:rsidR="00671D6B" w:rsidRDefault="00671D6B" w:rsidP="00671D6B">
      <w:pPr>
        <w:tabs>
          <w:tab w:val="left" w:pos="851"/>
        </w:tabs>
        <w:ind w:left="851"/>
        <w:rPr>
          <w:szCs w:val="22"/>
          <w:lang w:val="nb-NO"/>
        </w:rPr>
      </w:pPr>
    </w:p>
    <w:p w14:paraId="00DAE4C9" w14:textId="77777777" w:rsidR="00671D6B" w:rsidRDefault="00671D6B" w:rsidP="00671D6B">
      <w:pPr>
        <w:tabs>
          <w:tab w:val="left" w:pos="851"/>
        </w:tabs>
        <w:ind w:left="851"/>
        <w:rPr>
          <w:i/>
          <w:szCs w:val="22"/>
          <w:lang w:val="nb-NO"/>
        </w:rPr>
      </w:pPr>
      <w:r>
        <w:rPr>
          <w:i/>
          <w:szCs w:val="22"/>
          <w:lang w:val="nb-NO"/>
        </w:rPr>
        <w:t>Brug under drægtighed:</w:t>
      </w:r>
    </w:p>
    <w:p w14:paraId="688792B6" w14:textId="77777777" w:rsidR="00671D6B" w:rsidRDefault="00671D6B" w:rsidP="00671D6B">
      <w:pPr>
        <w:tabs>
          <w:tab w:val="left" w:pos="851"/>
        </w:tabs>
        <w:ind w:left="851"/>
        <w:rPr>
          <w:szCs w:val="22"/>
          <w:lang w:val="nb-NO"/>
        </w:rPr>
      </w:pPr>
      <w:r>
        <w:rPr>
          <w:szCs w:val="22"/>
          <w:lang w:val="nb-NO"/>
        </w:rPr>
        <w:t>For at give passiv beskyttelse af afkom via kolostrum, gives en enkelt revaccinationmellem 8 og 2 uger før fødsel, forudsat at dyrene har fået en fuld basisvaccination før drægtigheden.</w:t>
      </w:r>
    </w:p>
    <w:p w14:paraId="341449F4" w14:textId="77777777" w:rsidR="00671D6B" w:rsidRDefault="00671D6B" w:rsidP="00671D6B">
      <w:pPr>
        <w:pStyle w:val="Style1"/>
      </w:pPr>
    </w:p>
    <w:p w14:paraId="0965E1EC" w14:textId="77777777" w:rsidR="00671D6B" w:rsidRDefault="00671D6B" w:rsidP="00671D6B">
      <w:pPr>
        <w:pStyle w:val="Style1"/>
        <w:ind w:left="851" w:hanging="851"/>
      </w:pPr>
      <w:r>
        <w:t>3.10</w:t>
      </w:r>
      <w:r>
        <w:tab/>
        <w:t>Symptomer på overdosering (og, hvis relevant, nødforanstaltninger og modgift)</w:t>
      </w:r>
    </w:p>
    <w:p w14:paraId="2498CAC4" w14:textId="77777777" w:rsidR="00671D6B" w:rsidRDefault="00671D6B" w:rsidP="00671D6B">
      <w:pPr>
        <w:tabs>
          <w:tab w:val="left" w:pos="1304"/>
        </w:tabs>
        <w:rPr>
          <w:szCs w:val="22"/>
        </w:rPr>
      </w:pPr>
    </w:p>
    <w:p w14:paraId="14A7853E" w14:textId="77777777" w:rsidR="00671D6B" w:rsidRDefault="00671D6B" w:rsidP="00671D6B">
      <w:pPr>
        <w:tabs>
          <w:tab w:val="left" w:pos="1304"/>
        </w:tabs>
        <w:ind w:left="851"/>
        <w:rPr>
          <w:szCs w:val="22"/>
        </w:rPr>
      </w:pPr>
      <w:r>
        <w:rPr>
          <w:szCs w:val="22"/>
          <w:lang w:val="nb-NO"/>
        </w:rPr>
        <w:t>Hos kalve og lam kan den lokale reaktion øges let ved administration af dobbelt dosis (se afsnit 3.6).</w:t>
      </w:r>
    </w:p>
    <w:p w14:paraId="79AF4C4C" w14:textId="77777777" w:rsidR="00671D6B" w:rsidRDefault="00671D6B" w:rsidP="00671D6B">
      <w:pPr>
        <w:tabs>
          <w:tab w:val="left" w:pos="1304"/>
        </w:tabs>
        <w:rPr>
          <w:szCs w:val="22"/>
        </w:rPr>
      </w:pPr>
    </w:p>
    <w:p w14:paraId="550F0954" w14:textId="77777777" w:rsidR="00671D6B" w:rsidRDefault="00671D6B" w:rsidP="00671D6B">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14:paraId="3CE5AFF6" w14:textId="77777777" w:rsidR="00671D6B" w:rsidRDefault="00671D6B" w:rsidP="00671D6B">
      <w:pPr>
        <w:rPr>
          <w:szCs w:val="22"/>
        </w:rPr>
      </w:pPr>
    </w:p>
    <w:p w14:paraId="529C3F0B" w14:textId="77777777" w:rsidR="00671D6B" w:rsidRDefault="00671D6B" w:rsidP="00671D6B">
      <w:pPr>
        <w:tabs>
          <w:tab w:val="left" w:pos="1304"/>
        </w:tabs>
        <w:ind w:firstLine="851"/>
        <w:rPr>
          <w:szCs w:val="22"/>
        </w:rPr>
      </w:pPr>
      <w:r>
        <w:t>Ikke relevant.</w:t>
      </w:r>
    </w:p>
    <w:p w14:paraId="4F2B5832" w14:textId="77777777" w:rsidR="00671D6B" w:rsidRDefault="00671D6B" w:rsidP="00671D6B">
      <w:pPr>
        <w:tabs>
          <w:tab w:val="left" w:pos="1304"/>
        </w:tabs>
        <w:rPr>
          <w:szCs w:val="22"/>
        </w:rPr>
      </w:pPr>
    </w:p>
    <w:p w14:paraId="4CE34FC7" w14:textId="77777777" w:rsidR="00671D6B" w:rsidRDefault="00671D6B" w:rsidP="00671D6B">
      <w:pPr>
        <w:pStyle w:val="Style1"/>
        <w:ind w:left="851" w:hanging="851"/>
      </w:pPr>
      <w:r>
        <w:t>3.12</w:t>
      </w:r>
      <w:r>
        <w:tab/>
        <w:t>Tilbageholdelsestid(er)</w:t>
      </w:r>
    </w:p>
    <w:p w14:paraId="4778686C" w14:textId="77777777" w:rsidR="00671D6B" w:rsidRDefault="00671D6B" w:rsidP="00671D6B">
      <w:pPr>
        <w:tabs>
          <w:tab w:val="left" w:pos="1304"/>
        </w:tabs>
        <w:rPr>
          <w:szCs w:val="22"/>
        </w:rPr>
      </w:pPr>
    </w:p>
    <w:p w14:paraId="714ADCFC" w14:textId="77777777" w:rsidR="00671D6B" w:rsidRDefault="00671D6B" w:rsidP="00671D6B">
      <w:pPr>
        <w:tabs>
          <w:tab w:val="left" w:pos="1304"/>
        </w:tabs>
        <w:ind w:firstLine="851"/>
        <w:rPr>
          <w:szCs w:val="22"/>
        </w:rPr>
      </w:pPr>
      <w:r>
        <w:t>0 dage.</w:t>
      </w:r>
    </w:p>
    <w:p w14:paraId="600CA302" w14:textId="77777777" w:rsidR="00671D6B" w:rsidRDefault="00671D6B" w:rsidP="00671D6B">
      <w:pPr>
        <w:tabs>
          <w:tab w:val="left" w:pos="1304"/>
        </w:tabs>
        <w:rPr>
          <w:szCs w:val="22"/>
        </w:rPr>
      </w:pPr>
    </w:p>
    <w:p w14:paraId="5FD6807B" w14:textId="77777777" w:rsidR="00671D6B" w:rsidRDefault="00671D6B" w:rsidP="00671D6B">
      <w:pPr>
        <w:pStyle w:val="Style1"/>
        <w:ind w:left="851" w:hanging="851"/>
      </w:pPr>
      <w:r>
        <w:t>4.</w:t>
      </w:r>
      <w:r>
        <w:tab/>
        <w:t>IMMUNOLOGISKE OPLYSNINGER</w:t>
      </w:r>
    </w:p>
    <w:p w14:paraId="430BD915" w14:textId="77777777" w:rsidR="00671D6B" w:rsidRDefault="00671D6B" w:rsidP="00671D6B">
      <w:pPr>
        <w:tabs>
          <w:tab w:val="left" w:pos="1304"/>
        </w:tabs>
        <w:rPr>
          <w:szCs w:val="22"/>
        </w:rPr>
      </w:pPr>
    </w:p>
    <w:p w14:paraId="3893D1C5" w14:textId="77777777" w:rsidR="00671D6B" w:rsidRDefault="00671D6B" w:rsidP="00671D6B">
      <w:pPr>
        <w:pStyle w:val="Style1"/>
        <w:ind w:left="851" w:hanging="851"/>
        <w:rPr>
          <w:b w:val="0"/>
          <w:bCs/>
        </w:rPr>
      </w:pPr>
      <w:r>
        <w:t>4.1</w:t>
      </w:r>
      <w:r>
        <w:tab/>
      </w:r>
      <w:proofErr w:type="spellStart"/>
      <w:r>
        <w:t>ATCvet</w:t>
      </w:r>
      <w:proofErr w:type="spellEnd"/>
      <w:r>
        <w:t xml:space="preserve">-kode: </w:t>
      </w:r>
      <w:r>
        <w:rPr>
          <w:b w:val="0"/>
          <w:bCs/>
        </w:rPr>
        <w:t>QI02AB01, QI04AB01.</w:t>
      </w:r>
    </w:p>
    <w:p w14:paraId="19E355ED" w14:textId="77777777" w:rsidR="00671D6B" w:rsidRDefault="00671D6B" w:rsidP="00671D6B">
      <w:pPr>
        <w:tabs>
          <w:tab w:val="left" w:pos="1304"/>
        </w:tabs>
        <w:rPr>
          <w:szCs w:val="22"/>
        </w:rPr>
      </w:pPr>
    </w:p>
    <w:p w14:paraId="41641307" w14:textId="77777777" w:rsidR="00671D6B" w:rsidRDefault="00671D6B" w:rsidP="00671D6B">
      <w:pPr>
        <w:tabs>
          <w:tab w:val="left" w:pos="8222"/>
        </w:tabs>
        <w:ind w:left="851"/>
        <w:rPr>
          <w:b/>
          <w:szCs w:val="22"/>
        </w:rPr>
      </w:pPr>
      <w:r>
        <w:rPr>
          <w:szCs w:val="22"/>
        </w:rPr>
        <w:t xml:space="preserve">Inaktiveret </w:t>
      </w:r>
      <w:proofErr w:type="spellStart"/>
      <w:r>
        <w:rPr>
          <w:szCs w:val="22"/>
        </w:rPr>
        <w:t>clostridium</w:t>
      </w:r>
      <w:proofErr w:type="spellEnd"/>
      <w:r>
        <w:rPr>
          <w:szCs w:val="22"/>
        </w:rPr>
        <w:t xml:space="preserve"> vaccine. Til stimulation af aktiv immunitet hos kvæg og får mod </w:t>
      </w:r>
      <w:r>
        <w:rPr>
          <w:i/>
          <w:szCs w:val="22"/>
        </w:rPr>
        <w:t xml:space="preserve">C. </w:t>
      </w:r>
      <w:proofErr w:type="spellStart"/>
      <w:r>
        <w:rPr>
          <w:i/>
          <w:szCs w:val="22"/>
        </w:rPr>
        <w:t>chauvoei</w:t>
      </w:r>
      <w:proofErr w:type="spellEnd"/>
      <w:r>
        <w:rPr>
          <w:i/>
          <w:szCs w:val="22"/>
        </w:rPr>
        <w:t xml:space="preserve"> </w:t>
      </w:r>
      <w:r>
        <w:rPr>
          <w:iCs/>
          <w:szCs w:val="22"/>
        </w:rPr>
        <w:t>og toksiner fra</w:t>
      </w:r>
      <w:r>
        <w:rPr>
          <w:i/>
          <w:szCs w:val="22"/>
        </w:rPr>
        <w:t xml:space="preserve"> C. </w:t>
      </w:r>
      <w:proofErr w:type="spellStart"/>
      <w:r>
        <w:rPr>
          <w:i/>
          <w:szCs w:val="22"/>
        </w:rPr>
        <w:t>perfringens</w:t>
      </w:r>
      <w:proofErr w:type="spellEnd"/>
      <w:r>
        <w:rPr>
          <w:szCs w:val="22"/>
        </w:rPr>
        <w:t xml:space="preserve"> type A, </w:t>
      </w:r>
      <w:r>
        <w:rPr>
          <w:i/>
          <w:szCs w:val="22"/>
        </w:rPr>
        <w:t xml:space="preserve">C. </w:t>
      </w:r>
      <w:proofErr w:type="spellStart"/>
      <w:r>
        <w:rPr>
          <w:i/>
          <w:szCs w:val="22"/>
        </w:rPr>
        <w:t>perfringens</w:t>
      </w:r>
      <w:proofErr w:type="spellEnd"/>
      <w:r>
        <w:rPr>
          <w:i/>
          <w:szCs w:val="22"/>
        </w:rPr>
        <w:t xml:space="preserve"> </w:t>
      </w:r>
      <w:r>
        <w:rPr>
          <w:szCs w:val="22"/>
        </w:rPr>
        <w:t xml:space="preserve">type B, </w:t>
      </w:r>
      <w:r>
        <w:rPr>
          <w:i/>
          <w:szCs w:val="22"/>
        </w:rPr>
        <w:t xml:space="preserve">C. </w:t>
      </w:r>
      <w:proofErr w:type="spellStart"/>
      <w:r>
        <w:rPr>
          <w:i/>
          <w:szCs w:val="22"/>
        </w:rPr>
        <w:t>perfringens</w:t>
      </w:r>
      <w:proofErr w:type="spellEnd"/>
      <w:r>
        <w:rPr>
          <w:szCs w:val="22"/>
        </w:rPr>
        <w:t xml:space="preserve"> type C</w:t>
      </w:r>
      <w:r>
        <w:rPr>
          <w:i/>
          <w:szCs w:val="22"/>
        </w:rPr>
        <w:t xml:space="preserve">, C. </w:t>
      </w:r>
      <w:proofErr w:type="spellStart"/>
      <w:r>
        <w:rPr>
          <w:i/>
          <w:szCs w:val="22"/>
        </w:rPr>
        <w:t>perfringens</w:t>
      </w:r>
      <w:proofErr w:type="spellEnd"/>
      <w:r>
        <w:rPr>
          <w:szCs w:val="22"/>
        </w:rPr>
        <w:t xml:space="preserve"> type D, </w:t>
      </w:r>
      <w:r>
        <w:rPr>
          <w:i/>
          <w:szCs w:val="22"/>
        </w:rPr>
        <w:t xml:space="preserve">C. </w:t>
      </w:r>
      <w:proofErr w:type="spellStart"/>
      <w:r>
        <w:rPr>
          <w:i/>
          <w:szCs w:val="22"/>
        </w:rPr>
        <w:t>novyi</w:t>
      </w:r>
      <w:proofErr w:type="spellEnd"/>
      <w:r>
        <w:rPr>
          <w:szCs w:val="22"/>
        </w:rPr>
        <w:t xml:space="preserve">, </w:t>
      </w:r>
      <w:r>
        <w:rPr>
          <w:i/>
          <w:szCs w:val="22"/>
        </w:rPr>
        <w:t xml:space="preserve">C. </w:t>
      </w:r>
      <w:proofErr w:type="spellStart"/>
      <w:r>
        <w:rPr>
          <w:i/>
          <w:szCs w:val="22"/>
        </w:rPr>
        <w:t>septicum</w:t>
      </w:r>
      <w:proofErr w:type="spellEnd"/>
      <w:r>
        <w:rPr>
          <w:szCs w:val="22"/>
        </w:rPr>
        <w:t xml:space="preserve">, </w:t>
      </w:r>
      <w:r>
        <w:rPr>
          <w:i/>
          <w:szCs w:val="22"/>
        </w:rPr>
        <w:t>C. tetani</w:t>
      </w:r>
      <w:r>
        <w:rPr>
          <w:szCs w:val="22"/>
        </w:rPr>
        <w:t xml:space="preserve">, </w:t>
      </w:r>
      <w:r>
        <w:rPr>
          <w:i/>
          <w:szCs w:val="22"/>
        </w:rPr>
        <w:t xml:space="preserve">C. </w:t>
      </w:r>
      <w:proofErr w:type="spellStart"/>
      <w:r>
        <w:rPr>
          <w:i/>
          <w:szCs w:val="22"/>
        </w:rPr>
        <w:t>sordellii</w:t>
      </w:r>
      <w:proofErr w:type="spellEnd"/>
      <w:r>
        <w:rPr>
          <w:szCs w:val="22"/>
        </w:rPr>
        <w:t xml:space="preserve"> og </w:t>
      </w:r>
      <w:r>
        <w:rPr>
          <w:i/>
          <w:szCs w:val="22"/>
        </w:rPr>
        <w:t xml:space="preserve">C. </w:t>
      </w:r>
      <w:proofErr w:type="spellStart"/>
      <w:r>
        <w:rPr>
          <w:i/>
          <w:szCs w:val="22"/>
        </w:rPr>
        <w:t>haemolyticum</w:t>
      </w:r>
      <w:proofErr w:type="spellEnd"/>
      <w:r>
        <w:rPr>
          <w:i/>
          <w:szCs w:val="22"/>
        </w:rPr>
        <w:t xml:space="preserve">, </w:t>
      </w:r>
      <w:r>
        <w:rPr>
          <w:szCs w:val="22"/>
        </w:rPr>
        <w:t>som vaccinen indeholder.</w:t>
      </w:r>
    </w:p>
    <w:p w14:paraId="373ADAA5" w14:textId="77777777" w:rsidR="00671D6B" w:rsidRDefault="00671D6B" w:rsidP="00671D6B">
      <w:pPr>
        <w:tabs>
          <w:tab w:val="left" w:pos="8222"/>
        </w:tabs>
        <w:ind w:left="851"/>
        <w:rPr>
          <w:szCs w:val="22"/>
          <w:lang w:val="nb-NO"/>
        </w:rPr>
      </w:pPr>
      <w:r>
        <w:rPr>
          <w:szCs w:val="22"/>
          <w:lang w:val="nb-NO"/>
        </w:rPr>
        <w:t>Til passiv immunitet via kolostrum mod ovennævnte c</w:t>
      </w:r>
      <w:bookmarkStart w:id="9" w:name="_Hlk59217133"/>
      <w:r>
        <w:rPr>
          <w:szCs w:val="22"/>
          <w:lang w:val="nb-NO"/>
        </w:rPr>
        <w:t>lostridie</w:t>
      </w:r>
      <w:bookmarkEnd w:id="9"/>
      <w:r>
        <w:rPr>
          <w:szCs w:val="22"/>
          <w:lang w:val="nb-NO"/>
        </w:rPr>
        <w:t xml:space="preserve">infektioner hos unge lam og kalve. </w:t>
      </w:r>
    </w:p>
    <w:p w14:paraId="67E2C361" w14:textId="77777777" w:rsidR="00671D6B" w:rsidRDefault="00671D6B" w:rsidP="00671D6B">
      <w:pPr>
        <w:tabs>
          <w:tab w:val="left" w:pos="1304"/>
        </w:tabs>
        <w:rPr>
          <w:szCs w:val="22"/>
        </w:rPr>
      </w:pPr>
    </w:p>
    <w:p w14:paraId="016E5F78" w14:textId="77777777" w:rsidR="00671D6B" w:rsidRDefault="00671D6B" w:rsidP="00671D6B">
      <w:pPr>
        <w:tabs>
          <w:tab w:val="left" w:pos="1304"/>
        </w:tabs>
        <w:rPr>
          <w:szCs w:val="22"/>
        </w:rPr>
      </w:pPr>
    </w:p>
    <w:p w14:paraId="02514268" w14:textId="77777777" w:rsidR="00671D6B" w:rsidRDefault="00671D6B" w:rsidP="00671D6B">
      <w:pPr>
        <w:pStyle w:val="Style1"/>
        <w:ind w:left="851" w:hanging="851"/>
      </w:pPr>
      <w:r>
        <w:t>5.</w:t>
      </w:r>
      <w:r>
        <w:tab/>
        <w:t>FARMACEUTISKE OPLYSNINGER</w:t>
      </w:r>
    </w:p>
    <w:p w14:paraId="026D5206" w14:textId="77777777" w:rsidR="00671D6B" w:rsidRDefault="00671D6B" w:rsidP="00671D6B">
      <w:pPr>
        <w:tabs>
          <w:tab w:val="left" w:pos="1304"/>
        </w:tabs>
        <w:rPr>
          <w:szCs w:val="22"/>
        </w:rPr>
      </w:pPr>
    </w:p>
    <w:p w14:paraId="36F05EAC" w14:textId="77777777" w:rsidR="00671D6B" w:rsidRDefault="00671D6B" w:rsidP="00671D6B">
      <w:pPr>
        <w:pStyle w:val="Style1"/>
        <w:ind w:left="851" w:hanging="851"/>
      </w:pPr>
      <w:r>
        <w:t>5.1</w:t>
      </w:r>
      <w:r>
        <w:tab/>
        <w:t>Væsentlige uforligeligheder</w:t>
      </w:r>
    </w:p>
    <w:p w14:paraId="3E6CB74F" w14:textId="77777777" w:rsidR="00671D6B" w:rsidRDefault="00671D6B" w:rsidP="00671D6B">
      <w:pPr>
        <w:tabs>
          <w:tab w:val="left" w:pos="1304"/>
        </w:tabs>
        <w:rPr>
          <w:szCs w:val="22"/>
        </w:rPr>
      </w:pPr>
    </w:p>
    <w:p w14:paraId="6BC135BA" w14:textId="77777777" w:rsidR="00671D6B" w:rsidRDefault="00671D6B" w:rsidP="00671D6B">
      <w:pPr>
        <w:tabs>
          <w:tab w:val="left" w:pos="851"/>
        </w:tabs>
        <w:ind w:firstLine="851"/>
        <w:rPr>
          <w:szCs w:val="22"/>
        </w:rPr>
      </w:pPr>
      <w:r>
        <w:rPr>
          <w:szCs w:val="22"/>
        </w:rPr>
        <w:t>Må ikke blandes med andre veterinærlægemidler.</w:t>
      </w:r>
    </w:p>
    <w:p w14:paraId="6E370D37" w14:textId="77777777" w:rsidR="00671D6B" w:rsidRDefault="00671D6B" w:rsidP="00671D6B">
      <w:pPr>
        <w:tabs>
          <w:tab w:val="left" w:pos="1304"/>
        </w:tabs>
        <w:rPr>
          <w:szCs w:val="22"/>
        </w:rPr>
      </w:pPr>
    </w:p>
    <w:p w14:paraId="5102DF81" w14:textId="77777777" w:rsidR="00671D6B" w:rsidRDefault="00671D6B" w:rsidP="00671D6B">
      <w:pPr>
        <w:pStyle w:val="Style1"/>
        <w:ind w:left="851" w:hanging="851"/>
      </w:pPr>
      <w:r>
        <w:t>5.2</w:t>
      </w:r>
      <w:r>
        <w:tab/>
        <w:t>Opbevaringstid</w:t>
      </w:r>
    </w:p>
    <w:p w14:paraId="764540AF" w14:textId="77777777" w:rsidR="00671D6B" w:rsidRDefault="00671D6B" w:rsidP="00671D6B">
      <w:pPr>
        <w:tabs>
          <w:tab w:val="left" w:pos="1304"/>
        </w:tabs>
        <w:rPr>
          <w:szCs w:val="22"/>
        </w:rPr>
      </w:pPr>
    </w:p>
    <w:p w14:paraId="59CF7E32" w14:textId="77777777" w:rsidR="00671D6B" w:rsidRDefault="00671D6B" w:rsidP="00671D6B">
      <w:pPr>
        <w:pStyle w:val="spc2"/>
        <w:tabs>
          <w:tab w:val="left" w:pos="851"/>
        </w:tabs>
        <w:ind w:left="0" w:firstLine="851"/>
        <w:rPr>
          <w:szCs w:val="22"/>
          <w:lang w:val="da-DK"/>
        </w:rPr>
      </w:pPr>
      <w:r>
        <w:rPr>
          <w:szCs w:val="22"/>
          <w:lang w:val="da-DK"/>
        </w:rPr>
        <w:t>Opbevaringstid for veterinærlægemidlet i salgspakning: 30 måneder</w:t>
      </w:r>
    </w:p>
    <w:p w14:paraId="0829317D" w14:textId="77777777" w:rsidR="00671D6B" w:rsidRDefault="00671D6B" w:rsidP="00671D6B">
      <w:pPr>
        <w:tabs>
          <w:tab w:val="left" w:pos="851"/>
        </w:tabs>
        <w:ind w:right="-318" w:firstLine="851"/>
        <w:rPr>
          <w:szCs w:val="22"/>
        </w:rPr>
      </w:pPr>
      <w:bookmarkStart w:id="10" w:name="_Hlk59216686"/>
      <w:r>
        <w:rPr>
          <w:szCs w:val="22"/>
        </w:rPr>
        <w:t>Opbevaringstid efter første åbning af den indre emballage: 8 timer.</w:t>
      </w:r>
      <w:bookmarkEnd w:id="10"/>
    </w:p>
    <w:p w14:paraId="2F5C3C69" w14:textId="77777777" w:rsidR="00671D6B" w:rsidRDefault="00671D6B" w:rsidP="00671D6B">
      <w:pPr>
        <w:tabs>
          <w:tab w:val="left" w:pos="1304"/>
        </w:tabs>
        <w:rPr>
          <w:szCs w:val="22"/>
        </w:rPr>
      </w:pPr>
    </w:p>
    <w:p w14:paraId="0086643C" w14:textId="77777777" w:rsidR="00671D6B" w:rsidRDefault="00671D6B" w:rsidP="00671D6B">
      <w:pPr>
        <w:pStyle w:val="Style1"/>
        <w:ind w:left="851" w:hanging="851"/>
      </w:pPr>
      <w:r>
        <w:t>5.3</w:t>
      </w:r>
      <w:r>
        <w:tab/>
        <w:t>Særlige forholdsregler vedrørende opbevaring</w:t>
      </w:r>
    </w:p>
    <w:p w14:paraId="3EC00E57" w14:textId="77777777" w:rsidR="00671D6B" w:rsidRDefault="00671D6B" w:rsidP="00671D6B">
      <w:pPr>
        <w:tabs>
          <w:tab w:val="left" w:pos="1304"/>
        </w:tabs>
        <w:rPr>
          <w:szCs w:val="22"/>
        </w:rPr>
      </w:pPr>
    </w:p>
    <w:p w14:paraId="68F2F074" w14:textId="77777777" w:rsidR="00671D6B" w:rsidRDefault="00671D6B" w:rsidP="00671D6B">
      <w:pPr>
        <w:pStyle w:val="spc2"/>
        <w:tabs>
          <w:tab w:val="left" w:pos="851"/>
        </w:tabs>
        <w:ind w:left="0" w:firstLine="851"/>
        <w:rPr>
          <w:szCs w:val="22"/>
          <w:lang w:val="da-DK"/>
        </w:rPr>
      </w:pPr>
      <w:r>
        <w:rPr>
          <w:noProof/>
          <w:szCs w:val="22"/>
          <w:lang w:val="da-DK"/>
        </w:rPr>
        <w:t>Opbevares og transporteres nedkølet</w:t>
      </w:r>
      <w:r>
        <w:rPr>
          <w:szCs w:val="22"/>
          <w:lang w:val="da-DK"/>
        </w:rPr>
        <w:t xml:space="preserve"> (2 </w:t>
      </w:r>
      <w:r>
        <w:rPr>
          <w:szCs w:val="22"/>
          <w:lang w:val="en-GB"/>
        </w:rPr>
        <w:sym w:font="Symbol" w:char="F0B0"/>
      </w:r>
      <w:r>
        <w:rPr>
          <w:szCs w:val="22"/>
          <w:lang w:val="da-DK"/>
        </w:rPr>
        <w:t xml:space="preserve">C – 8 </w:t>
      </w:r>
      <w:r>
        <w:rPr>
          <w:szCs w:val="22"/>
          <w:lang w:val="en-GB"/>
        </w:rPr>
        <w:sym w:font="Symbol" w:char="F0B0"/>
      </w:r>
      <w:r>
        <w:rPr>
          <w:szCs w:val="22"/>
          <w:lang w:val="da-DK"/>
        </w:rPr>
        <w:t xml:space="preserve">C). </w:t>
      </w:r>
    </w:p>
    <w:p w14:paraId="4AFF7712" w14:textId="77777777" w:rsidR="00671D6B" w:rsidRDefault="00671D6B" w:rsidP="00671D6B">
      <w:pPr>
        <w:pStyle w:val="spc2"/>
        <w:tabs>
          <w:tab w:val="left" w:pos="851"/>
        </w:tabs>
        <w:ind w:left="0" w:firstLine="851"/>
        <w:rPr>
          <w:szCs w:val="22"/>
          <w:lang w:val="da-DK"/>
        </w:rPr>
      </w:pPr>
      <w:r>
        <w:rPr>
          <w:noProof/>
          <w:szCs w:val="22"/>
          <w:lang w:val="da-DK"/>
        </w:rPr>
        <w:t>Må ikke nedfryses.</w:t>
      </w:r>
    </w:p>
    <w:p w14:paraId="4587BAB7" w14:textId="77777777" w:rsidR="00671D6B" w:rsidRDefault="00671D6B" w:rsidP="00671D6B">
      <w:pPr>
        <w:pStyle w:val="spc2"/>
        <w:tabs>
          <w:tab w:val="left" w:pos="851"/>
        </w:tabs>
        <w:ind w:left="0" w:firstLine="851"/>
        <w:rPr>
          <w:szCs w:val="22"/>
          <w:lang w:val="da-DK"/>
        </w:rPr>
      </w:pPr>
      <w:r>
        <w:rPr>
          <w:noProof/>
          <w:szCs w:val="22"/>
          <w:lang w:val="da-DK"/>
        </w:rPr>
        <w:t>Beskyttes mod lys</w:t>
      </w:r>
      <w:r>
        <w:rPr>
          <w:szCs w:val="22"/>
          <w:lang w:val="da-DK"/>
        </w:rPr>
        <w:t>.</w:t>
      </w:r>
    </w:p>
    <w:p w14:paraId="0312DBC5" w14:textId="77777777" w:rsidR="00671D6B" w:rsidRDefault="00671D6B" w:rsidP="00671D6B">
      <w:pPr>
        <w:tabs>
          <w:tab w:val="left" w:pos="1304"/>
        </w:tabs>
        <w:rPr>
          <w:iCs/>
          <w:szCs w:val="22"/>
        </w:rPr>
      </w:pPr>
    </w:p>
    <w:p w14:paraId="0585CD84" w14:textId="77777777" w:rsidR="00671D6B" w:rsidRDefault="00671D6B" w:rsidP="00671D6B">
      <w:pPr>
        <w:pStyle w:val="Style1"/>
        <w:ind w:left="851" w:hanging="851"/>
      </w:pPr>
      <w:r>
        <w:t>5.4</w:t>
      </w:r>
      <w:r>
        <w:tab/>
        <w:t>Den indre emballages art og indhold</w:t>
      </w:r>
    </w:p>
    <w:p w14:paraId="7929F63A" w14:textId="77777777" w:rsidR="00671D6B" w:rsidRDefault="00671D6B" w:rsidP="00671D6B">
      <w:pPr>
        <w:tabs>
          <w:tab w:val="left" w:pos="1304"/>
        </w:tabs>
        <w:rPr>
          <w:szCs w:val="22"/>
        </w:rPr>
      </w:pPr>
    </w:p>
    <w:p w14:paraId="59D80585" w14:textId="77777777" w:rsidR="00671D6B" w:rsidRDefault="00671D6B" w:rsidP="00671D6B">
      <w:pPr>
        <w:pStyle w:val="spc2"/>
        <w:tabs>
          <w:tab w:val="left" w:pos="851"/>
        </w:tabs>
        <w:ind w:left="851"/>
        <w:rPr>
          <w:szCs w:val="22"/>
          <w:lang w:val="nb-NO"/>
        </w:rPr>
      </w:pPr>
      <w:r>
        <w:rPr>
          <w:szCs w:val="22"/>
          <w:lang w:val="nb-NO"/>
        </w:rPr>
        <w:t xml:space="preserve">Flaske fremstillet af fleksibelt lavdensitetspolyetylen (LPDE) med 50 ml eller 100 ml og lukket med en halogenbutylgummiprop med aluminiumshætte. </w:t>
      </w:r>
    </w:p>
    <w:p w14:paraId="4F58B6FA" w14:textId="77777777" w:rsidR="00671D6B" w:rsidRDefault="00671D6B" w:rsidP="00671D6B">
      <w:pPr>
        <w:pStyle w:val="spc2"/>
        <w:tabs>
          <w:tab w:val="left" w:pos="851"/>
        </w:tabs>
        <w:ind w:left="851"/>
        <w:rPr>
          <w:szCs w:val="22"/>
          <w:u w:val="single"/>
          <w:lang w:val="da-DK"/>
        </w:rPr>
      </w:pPr>
      <w:bookmarkStart w:id="11" w:name="_Hlk145337513"/>
    </w:p>
    <w:p w14:paraId="197071BC" w14:textId="77777777" w:rsidR="00671D6B" w:rsidRDefault="00671D6B" w:rsidP="00671D6B">
      <w:pPr>
        <w:pStyle w:val="spc2"/>
        <w:tabs>
          <w:tab w:val="left" w:pos="851"/>
        </w:tabs>
        <w:ind w:left="851"/>
        <w:rPr>
          <w:szCs w:val="22"/>
          <w:u w:val="single"/>
          <w:lang w:val="da-DK"/>
        </w:rPr>
      </w:pPr>
      <w:r>
        <w:rPr>
          <w:szCs w:val="22"/>
          <w:u w:val="single"/>
          <w:lang w:val="da-DK"/>
        </w:rPr>
        <w:t>Pakningsstørrelser</w:t>
      </w:r>
    </w:p>
    <w:p w14:paraId="09C7F5C5" w14:textId="77777777" w:rsidR="00671D6B" w:rsidRDefault="00671D6B" w:rsidP="00671D6B">
      <w:pPr>
        <w:pStyle w:val="spc2"/>
        <w:tabs>
          <w:tab w:val="left" w:pos="426"/>
          <w:tab w:val="left" w:pos="851"/>
        </w:tabs>
        <w:ind w:left="851"/>
        <w:rPr>
          <w:szCs w:val="22"/>
          <w:lang w:val="da-DK"/>
        </w:rPr>
      </w:pPr>
      <w:r>
        <w:rPr>
          <w:szCs w:val="22"/>
          <w:lang w:val="da-DK"/>
        </w:rPr>
        <w:t>Papæske med en flaske med 50 ml (50 doser med 1 ml eller 25 doser med 2 ml)</w:t>
      </w:r>
    </w:p>
    <w:p w14:paraId="572C2A15" w14:textId="77777777" w:rsidR="00671D6B" w:rsidRDefault="00671D6B" w:rsidP="00671D6B">
      <w:pPr>
        <w:pStyle w:val="spc2"/>
        <w:tabs>
          <w:tab w:val="left" w:pos="426"/>
          <w:tab w:val="left" w:pos="851"/>
        </w:tabs>
        <w:ind w:left="851"/>
        <w:rPr>
          <w:szCs w:val="22"/>
          <w:lang w:val="da-DK"/>
        </w:rPr>
      </w:pPr>
      <w:r>
        <w:rPr>
          <w:szCs w:val="22"/>
          <w:lang w:val="da-DK"/>
        </w:rPr>
        <w:t>Papæske med en flaske med 100 ml (100 doser med 1 ml eller 50 doser med 2 ml)</w:t>
      </w:r>
    </w:p>
    <w:bookmarkEnd w:id="11"/>
    <w:p w14:paraId="54574537" w14:textId="77777777" w:rsidR="00671D6B" w:rsidRDefault="00671D6B" w:rsidP="00671D6B">
      <w:pPr>
        <w:tabs>
          <w:tab w:val="left" w:pos="1304"/>
        </w:tabs>
        <w:rPr>
          <w:szCs w:val="22"/>
        </w:rPr>
      </w:pPr>
    </w:p>
    <w:p w14:paraId="330723CD" w14:textId="77777777" w:rsidR="00671D6B" w:rsidRDefault="00671D6B" w:rsidP="00671D6B">
      <w:pPr>
        <w:tabs>
          <w:tab w:val="left" w:pos="1304"/>
        </w:tabs>
        <w:ind w:firstLine="851"/>
        <w:rPr>
          <w:szCs w:val="22"/>
        </w:rPr>
      </w:pPr>
      <w:r>
        <w:lastRenderedPageBreak/>
        <w:t>Ikke alle pakningsstørrelser er nødvendigvis markedsført.</w:t>
      </w:r>
    </w:p>
    <w:p w14:paraId="33F53AA0" w14:textId="77777777" w:rsidR="00671D6B" w:rsidRDefault="00671D6B" w:rsidP="00671D6B">
      <w:pPr>
        <w:tabs>
          <w:tab w:val="left" w:pos="1304"/>
        </w:tabs>
        <w:rPr>
          <w:szCs w:val="22"/>
        </w:rPr>
      </w:pPr>
    </w:p>
    <w:p w14:paraId="61D6ED15" w14:textId="77777777" w:rsidR="00671D6B" w:rsidRDefault="00671D6B" w:rsidP="00671D6B">
      <w:pPr>
        <w:pStyle w:val="Style1"/>
        <w:ind w:left="851" w:hanging="851"/>
      </w:pPr>
      <w:r>
        <w:t>5.5</w:t>
      </w:r>
      <w:r>
        <w:tab/>
        <w:t>Særlige forholdsregler vedrørende bortskaffelse af ubrugte veterinærlægemidler eller affaldsmaterialer fra brugen heraf</w:t>
      </w:r>
    </w:p>
    <w:p w14:paraId="0D521A1F" w14:textId="77777777" w:rsidR="00671D6B" w:rsidRDefault="00671D6B" w:rsidP="00671D6B">
      <w:pPr>
        <w:tabs>
          <w:tab w:val="left" w:pos="851"/>
        </w:tabs>
        <w:ind w:right="-318"/>
        <w:rPr>
          <w:szCs w:val="22"/>
        </w:rPr>
      </w:pPr>
    </w:p>
    <w:p w14:paraId="21C0C26C" w14:textId="77777777" w:rsidR="00671D6B" w:rsidRDefault="00671D6B" w:rsidP="00671D6B">
      <w:pPr>
        <w:ind w:left="851"/>
        <w:rPr>
          <w:szCs w:val="22"/>
        </w:rPr>
      </w:pPr>
      <w:r>
        <w:t>Lægemidler må ikke bortskaffes sammen med spildevand eller husholdningsaffald.</w:t>
      </w:r>
    </w:p>
    <w:p w14:paraId="7AEF74AF" w14:textId="77777777" w:rsidR="00671D6B" w:rsidRDefault="00671D6B" w:rsidP="00671D6B">
      <w:pPr>
        <w:tabs>
          <w:tab w:val="left" w:pos="1304"/>
        </w:tabs>
        <w:ind w:left="851"/>
        <w:rPr>
          <w:szCs w:val="22"/>
        </w:rPr>
      </w:pPr>
    </w:p>
    <w:p w14:paraId="4F5C5A67" w14:textId="77777777" w:rsidR="00671D6B" w:rsidRDefault="00671D6B" w:rsidP="00671D6B">
      <w:pPr>
        <w:tabs>
          <w:tab w:val="left" w:pos="1304"/>
        </w:tabs>
        <w:ind w:left="851" w:right="-143"/>
        <w:rPr>
          <w:szCs w:val="22"/>
        </w:rPr>
      </w:pPr>
      <w:r>
        <w:t>Benyt returordninger ved bortskaffelse af ubrugte veterinærlægemidler eller affaldsmaterialer herfra i henhold til lokale retningslinjer og nationale indsamlingsordninger, der er relevante for det pågældende veterinærlægemiddel.</w:t>
      </w:r>
    </w:p>
    <w:p w14:paraId="250512F0" w14:textId="77777777" w:rsidR="00671D6B" w:rsidRDefault="00671D6B" w:rsidP="00671D6B">
      <w:pPr>
        <w:tabs>
          <w:tab w:val="left" w:pos="1304"/>
        </w:tabs>
        <w:rPr>
          <w:szCs w:val="22"/>
        </w:rPr>
      </w:pPr>
    </w:p>
    <w:p w14:paraId="4EB43BC8" w14:textId="77777777" w:rsidR="00671D6B" w:rsidRDefault="00671D6B" w:rsidP="00671D6B">
      <w:pPr>
        <w:tabs>
          <w:tab w:val="left" w:pos="1304"/>
        </w:tabs>
        <w:rPr>
          <w:szCs w:val="22"/>
        </w:rPr>
      </w:pPr>
    </w:p>
    <w:p w14:paraId="73664324" w14:textId="77777777" w:rsidR="00671D6B" w:rsidRDefault="00671D6B" w:rsidP="00671D6B">
      <w:pPr>
        <w:pStyle w:val="Style1"/>
        <w:ind w:left="851" w:hanging="851"/>
      </w:pPr>
      <w:r>
        <w:t>6.</w:t>
      </w:r>
      <w:r>
        <w:tab/>
        <w:t>NAVN PÅ INDEHAVEREN AF MARKEDSFØRINGSTILLADELSEN</w:t>
      </w:r>
    </w:p>
    <w:p w14:paraId="352AB3F7" w14:textId="77777777" w:rsidR="00671D6B" w:rsidRDefault="00671D6B" w:rsidP="00671D6B">
      <w:pPr>
        <w:tabs>
          <w:tab w:val="left" w:pos="1304"/>
        </w:tabs>
        <w:rPr>
          <w:szCs w:val="22"/>
        </w:rPr>
      </w:pPr>
    </w:p>
    <w:p w14:paraId="4246D62F" w14:textId="77777777" w:rsidR="00671D6B" w:rsidRDefault="00671D6B" w:rsidP="00671D6B">
      <w:pPr>
        <w:tabs>
          <w:tab w:val="left" w:pos="0"/>
        </w:tabs>
        <w:ind w:firstLine="851"/>
        <w:rPr>
          <w:szCs w:val="22"/>
        </w:rPr>
      </w:pPr>
      <w:proofErr w:type="spellStart"/>
      <w:r>
        <w:rPr>
          <w:szCs w:val="22"/>
        </w:rPr>
        <w:t>Intervet</w:t>
      </w:r>
      <w:proofErr w:type="spellEnd"/>
      <w:r>
        <w:rPr>
          <w:szCs w:val="22"/>
        </w:rPr>
        <w:t xml:space="preserve"> International B.V.</w:t>
      </w:r>
    </w:p>
    <w:p w14:paraId="32939F8B" w14:textId="77777777" w:rsidR="00671D6B" w:rsidRPr="00671D6B" w:rsidRDefault="00671D6B" w:rsidP="00671D6B">
      <w:pPr>
        <w:tabs>
          <w:tab w:val="left" w:pos="0"/>
        </w:tabs>
        <w:ind w:firstLine="851"/>
        <w:rPr>
          <w:szCs w:val="22"/>
        </w:rPr>
      </w:pPr>
      <w:r w:rsidRPr="00671D6B">
        <w:rPr>
          <w:szCs w:val="22"/>
        </w:rPr>
        <w:t xml:space="preserve">Wim de </w:t>
      </w:r>
      <w:proofErr w:type="spellStart"/>
      <w:r w:rsidRPr="00671D6B">
        <w:rPr>
          <w:szCs w:val="22"/>
        </w:rPr>
        <w:t>Körverstraat</w:t>
      </w:r>
      <w:proofErr w:type="spellEnd"/>
      <w:r w:rsidRPr="00671D6B">
        <w:rPr>
          <w:szCs w:val="22"/>
        </w:rPr>
        <w:t xml:space="preserve"> 35</w:t>
      </w:r>
    </w:p>
    <w:p w14:paraId="645C627F" w14:textId="77777777" w:rsidR="00671D6B" w:rsidRPr="00671D6B" w:rsidRDefault="00671D6B" w:rsidP="00671D6B">
      <w:pPr>
        <w:tabs>
          <w:tab w:val="left" w:pos="0"/>
        </w:tabs>
        <w:ind w:firstLine="851"/>
        <w:rPr>
          <w:szCs w:val="22"/>
        </w:rPr>
      </w:pPr>
      <w:r w:rsidRPr="00671D6B">
        <w:rPr>
          <w:szCs w:val="22"/>
        </w:rPr>
        <w:t xml:space="preserve">5831 AN </w:t>
      </w:r>
      <w:proofErr w:type="spellStart"/>
      <w:r w:rsidRPr="00671D6B">
        <w:rPr>
          <w:szCs w:val="22"/>
        </w:rPr>
        <w:t>Boxmeer</w:t>
      </w:r>
      <w:proofErr w:type="spellEnd"/>
      <w:r w:rsidRPr="00671D6B">
        <w:rPr>
          <w:szCs w:val="22"/>
        </w:rPr>
        <w:t xml:space="preserve">, </w:t>
      </w:r>
      <w:proofErr w:type="spellStart"/>
      <w:r w:rsidRPr="00671D6B">
        <w:rPr>
          <w:szCs w:val="22"/>
        </w:rPr>
        <w:t>Noord-Brabant</w:t>
      </w:r>
      <w:proofErr w:type="spellEnd"/>
    </w:p>
    <w:p w14:paraId="473B9B85" w14:textId="77777777" w:rsidR="00671D6B" w:rsidRPr="00671D6B" w:rsidRDefault="00671D6B" w:rsidP="00671D6B">
      <w:pPr>
        <w:tabs>
          <w:tab w:val="left" w:pos="0"/>
        </w:tabs>
        <w:ind w:firstLine="851"/>
      </w:pPr>
      <w:r w:rsidRPr="00671D6B">
        <w:t>Holland</w:t>
      </w:r>
    </w:p>
    <w:p w14:paraId="54CA210C" w14:textId="77777777" w:rsidR="00671D6B" w:rsidRPr="00671D6B" w:rsidRDefault="00671D6B" w:rsidP="00671D6B">
      <w:pPr>
        <w:tabs>
          <w:tab w:val="left" w:pos="851"/>
        </w:tabs>
        <w:ind w:right="-318" w:firstLine="851"/>
        <w:rPr>
          <w:bCs/>
          <w:szCs w:val="22"/>
        </w:rPr>
      </w:pPr>
    </w:p>
    <w:p w14:paraId="69629A21" w14:textId="77777777" w:rsidR="00671D6B" w:rsidRPr="00671D6B" w:rsidRDefault="00671D6B" w:rsidP="00671D6B">
      <w:pPr>
        <w:tabs>
          <w:tab w:val="left" w:pos="851"/>
        </w:tabs>
        <w:ind w:right="-318" w:firstLine="851"/>
        <w:rPr>
          <w:b/>
          <w:bCs/>
          <w:szCs w:val="22"/>
        </w:rPr>
      </w:pPr>
      <w:r w:rsidRPr="00671D6B">
        <w:rPr>
          <w:b/>
          <w:bCs/>
          <w:szCs w:val="22"/>
        </w:rPr>
        <w:t>Repræsentant</w:t>
      </w:r>
    </w:p>
    <w:p w14:paraId="06BFDCDA" w14:textId="77777777" w:rsidR="00671D6B" w:rsidRDefault="00671D6B" w:rsidP="00671D6B">
      <w:pPr>
        <w:tabs>
          <w:tab w:val="left" w:pos="1304"/>
        </w:tabs>
        <w:ind w:firstLine="851"/>
        <w:rPr>
          <w:szCs w:val="22"/>
          <w:lang w:val="en-US"/>
        </w:rPr>
      </w:pPr>
      <w:r>
        <w:rPr>
          <w:szCs w:val="22"/>
          <w:lang w:val="en-US"/>
        </w:rPr>
        <w:t>MSD Animal Health A/S</w:t>
      </w:r>
    </w:p>
    <w:p w14:paraId="09884A26" w14:textId="77777777" w:rsidR="00671D6B" w:rsidRPr="00671D6B" w:rsidRDefault="00671D6B" w:rsidP="00671D6B">
      <w:pPr>
        <w:tabs>
          <w:tab w:val="left" w:pos="1304"/>
        </w:tabs>
        <w:ind w:firstLine="851"/>
        <w:rPr>
          <w:szCs w:val="22"/>
          <w:lang w:val="en-US"/>
        </w:rPr>
      </w:pPr>
      <w:proofErr w:type="spellStart"/>
      <w:r w:rsidRPr="00671D6B">
        <w:rPr>
          <w:szCs w:val="22"/>
          <w:lang w:val="en-US"/>
        </w:rPr>
        <w:t>Havneholmen</w:t>
      </w:r>
      <w:proofErr w:type="spellEnd"/>
      <w:r w:rsidRPr="00671D6B">
        <w:rPr>
          <w:szCs w:val="22"/>
          <w:lang w:val="en-US"/>
        </w:rPr>
        <w:t xml:space="preserve"> 25</w:t>
      </w:r>
    </w:p>
    <w:p w14:paraId="4C915B10" w14:textId="77777777" w:rsidR="00671D6B" w:rsidRDefault="00671D6B" w:rsidP="00671D6B">
      <w:pPr>
        <w:tabs>
          <w:tab w:val="left" w:pos="1304"/>
        </w:tabs>
        <w:ind w:firstLine="851"/>
        <w:rPr>
          <w:szCs w:val="22"/>
        </w:rPr>
      </w:pPr>
      <w:r>
        <w:rPr>
          <w:szCs w:val="22"/>
        </w:rPr>
        <w:t>1561 København V</w:t>
      </w:r>
    </w:p>
    <w:p w14:paraId="7F5F44AF" w14:textId="77777777" w:rsidR="00671D6B" w:rsidRDefault="00671D6B" w:rsidP="00671D6B">
      <w:pPr>
        <w:tabs>
          <w:tab w:val="left" w:pos="851"/>
        </w:tabs>
        <w:ind w:right="-318" w:firstLine="851"/>
        <w:rPr>
          <w:bCs/>
          <w:szCs w:val="22"/>
        </w:rPr>
      </w:pPr>
      <w:r>
        <w:rPr>
          <w:bCs/>
          <w:szCs w:val="22"/>
        </w:rPr>
        <w:t>Danmark</w:t>
      </w:r>
    </w:p>
    <w:p w14:paraId="04DADF8B" w14:textId="77777777" w:rsidR="00671D6B" w:rsidRDefault="00671D6B" w:rsidP="00671D6B">
      <w:pPr>
        <w:tabs>
          <w:tab w:val="left" w:pos="1304"/>
        </w:tabs>
        <w:rPr>
          <w:szCs w:val="22"/>
        </w:rPr>
      </w:pPr>
    </w:p>
    <w:p w14:paraId="5BBE959C" w14:textId="77777777" w:rsidR="00671D6B" w:rsidRDefault="00671D6B" w:rsidP="00671D6B">
      <w:pPr>
        <w:tabs>
          <w:tab w:val="left" w:pos="1304"/>
        </w:tabs>
        <w:rPr>
          <w:szCs w:val="22"/>
        </w:rPr>
      </w:pPr>
    </w:p>
    <w:p w14:paraId="397E71C4" w14:textId="77777777" w:rsidR="00671D6B" w:rsidRDefault="00671D6B" w:rsidP="00671D6B">
      <w:pPr>
        <w:pStyle w:val="Style1"/>
        <w:ind w:left="851" w:hanging="851"/>
      </w:pPr>
      <w:r>
        <w:t>7.</w:t>
      </w:r>
      <w:r>
        <w:tab/>
        <w:t>MARKEDSFØRINGSTILLADELSESNUMMER</w:t>
      </w:r>
    </w:p>
    <w:p w14:paraId="42DF3BDA" w14:textId="77777777" w:rsidR="00671D6B" w:rsidRDefault="00671D6B" w:rsidP="00671D6B">
      <w:pPr>
        <w:tabs>
          <w:tab w:val="left" w:pos="1304"/>
        </w:tabs>
        <w:rPr>
          <w:szCs w:val="22"/>
        </w:rPr>
      </w:pPr>
    </w:p>
    <w:p w14:paraId="0907F743" w14:textId="77777777" w:rsidR="00671D6B" w:rsidRDefault="00671D6B" w:rsidP="00671D6B">
      <w:pPr>
        <w:ind w:firstLine="851"/>
        <w:rPr>
          <w:szCs w:val="22"/>
          <w:shd w:val="clear" w:color="auto" w:fill="FFFFFF"/>
        </w:rPr>
      </w:pPr>
      <w:r>
        <w:rPr>
          <w:szCs w:val="22"/>
          <w:shd w:val="clear" w:color="auto" w:fill="FFFFFF"/>
        </w:rPr>
        <w:t>64984</w:t>
      </w:r>
    </w:p>
    <w:p w14:paraId="11A56962" w14:textId="77777777" w:rsidR="00671D6B" w:rsidRDefault="00671D6B" w:rsidP="00671D6B">
      <w:pPr>
        <w:tabs>
          <w:tab w:val="left" w:pos="1304"/>
        </w:tabs>
        <w:rPr>
          <w:szCs w:val="22"/>
        </w:rPr>
      </w:pPr>
    </w:p>
    <w:p w14:paraId="11C8963E" w14:textId="77777777" w:rsidR="00671D6B" w:rsidRDefault="00671D6B" w:rsidP="00671D6B">
      <w:pPr>
        <w:tabs>
          <w:tab w:val="left" w:pos="1304"/>
        </w:tabs>
        <w:rPr>
          <w:szCs w:val="22"/>
        </w:rPr>
      </w:pPr>
    </w:p>
    <w:p w14:paraId="5738807E" w14:textId="77777777" w:rsidR="00671D6B" w:rsidRDefault="00671D6B" w:rsidP="00671D6B">
      <w:pPr>
        <w:pStyle w:val="Style1"/>
        <w:ind w:left="851" w:hanging="851"/>
      </w:pPr>
      <w:r>
        <w:t>8.</w:t>
      </w:r>
      <w:r>
        <w:tab/>
        <w:t>DATO FOR FØRSTE TILLADELSE</w:t>
      </w:r>
    </w:p>
    <w:p w14:paraId="2DA655EA" w14:textId="77777777" w:rsidR="00671D6B" w:rsidRDefault="00671D6B" w:rsidP="00671D6B">
      <w:pPr>
        <w:tabs>
          <w:tab w:val="left" w:pos="1304"/>
        </w:tabs>
        <w:rPr>
          <w:szCs w:val="22"/>
        </w:rPr>
      </w:pPr>
    </w:p>
    <w:p w14:paraId="613ABA50" w14:textId="77777777" w:rsidR="00671D6B" w:rsidRDefault="00671D6B" w:rsidP="00671D6B">
      <w:pPr>
        <w:tabs>
          <w:tab w:val="left" w:pos="851"/>
          <w:tab w:val="left" w:pos="8222"/>
        </w:tabs>
        <w:ind w:firstLine="851"/>
        <w:rPr>
          <w:szCs w:val="22"/>
        </w:rPr>
      </w:pPr>
      <w:r>
        <w:t xml:space="preserve">Dato for første markedsføringstilladelse: </w:t>
      </w:r>
      <w:bookmarkStart w:id="12" w:name="_Hlk152850476"/>
      <w:r>
        <w:rPr>
          <w:szCs w:val="22"/>
        </w:rPr>
        <w:t>27. januar 2021</w:t>
      </w:r>
      <w:bookmarkEnd w:id="12"/>
    </w:p>
    <w:p w14:paraId="250A73C5" w14:textId="77777777" w:rsidR="00671D6B" w:rsidRDefault="00671D6B" w:rsidP="00671D6B">
      <w:pPr>
        <w:tabs>
          <w:tab w:val="left" w:pos="1304"/>
        </w:tabs>
        <w:rPr>
          <w:szCs w:val="22"/>
        </w:rPr>
      </w:pPr>
    </w:p>
    <w:p w14:paraId="1D0804D7" w14:textId="77777777" w:rsidR="00671D6B" w:rsidRDefault="00671D6B" w:rsidP="00671D6B">
      <w:pPr>
        <w:tabs>
          <w:tab w:val="left" w:pos="1304"/>
        </w:tabs>
        <w:rPr>
          <w:szCs w:val="22"/>
        </w:rPr>
      </w:pPr>
    </w:p>
    <w:p w14:paraId="57AE6F64" w14:textId="77777777" w:rsidR="00671D6B" w:rsidRDefault="00671D6B" w:rsidP="00671D6B">
      <w:pPr>
        <w:pStyle w:val="Style1"/>
        <w:ind w:left="851" w:hanging="851"/>
      </w:pPr>
      <w:r>
        <w:t>9.</w:t>
      </w:r>
      <w:r>
        <w:tab/>
        <w:t>DATO FOR SENESTE ÆNDRING AF PRODUKTRESUMÉET</w:t>
      </w:r>
    </w:p>
    <w:p w14:paraId="59F42D83" w14:textId="77777777" w:rsidR="00671D6B" w:rsidRDefault="00671D6B" w:rsidP="00671D6B">
      <w:pPr>
        <w:tabs>
          <w:tab w:val="left" w:pos="1304"/>
        </w:tabs>
        <w:rPr>
          <w:szCs w:val="22"/>
        </w:rPr>
      </w:pPr>
    </w:p>
    <w:p w14:paraId="0782E0CC" w14:textId="67633663" w:rsidR="00671D6B" w:rsidRDefault="00671D6B" w:rsidP="00671D6B">
      <w:pPr>
        <w:tabs>
          <w:tab w:val="left" w:pos="1304"/>
        </w:tabs>
        <w:ind w:firstLine="851"/>
        <w:rPr>
          <w:szCs w:val="22"/>
        </w:rPr>
      </w:pPr>
      <w:r>
        <w:rPr>
          <w:szCs w:val="22"/>
        </w:rPr>
        <w:t>12 november 2024</w:t>
      </w:r>
    </w:p>
    <w:p w14:paraId="42F69C4B" w14:textId="77777777" w:rsidR="00671D6B" w:rsidRDefault="00671D6B" w:rsidP="00671D6B">
      <w:pPr>
        <w:tabs>
          <w:tab w:val="left" w:pos="1304"/>
        </w:tabs>
        <w:rPr>
          <w:szCs w:val="22"/>
        </w:rPr>
      </w:pPr>
    </w:p>
    <w:p w14:paraId="09D6CD34" w14:textId="77777777" w:rsidR="00671D6B" w:rsidRDefault="00671D6B" w:rsidP="00671D6B">
      <w:pPr>
        <w:pStyle w:val="Style1"/>
        <w:ind w:left="851" w:hanging="851"/>
      </w:pPr>
      <w:r>
        <w:t>10.</w:t>
      </w:r>
      <w:r>
        <w:tab/>
        <w:t>KLASSIFICERING AF VETERINÆRLÆGEMIDLER</w:t>
      </w:r>
    </w:p>
    <w:p w14:paraId="108B0335" w14:textId="77777777" w:rsidR="00671D6B" w:rsidRDefault="00671D6B" w:rsidP="00671D6B">
      <w:pPr>
        <w:tabs>
          <w:tab w:val="left" w:pos="1304"/>
        </w:tabs>
        <w:rPr>
          <w:szCs w:val="22"/>
        </w:rPr>
      </w:pPr>
    </w:p>
    <w:p w14:paraId="4006CE63" w14:textId="77777777" w:rsidR="00671D6B" w:rsidRDefault="00671D6B" w:rsidP="00671D6B">
      <w:pPr>
        <w:tabs>
          <w:tab w:val="left" w:pos="1304"/>
        </w:tabs>
        <w:ind w:firstLine="851"/>
        <w:rPr>
          <w:szCs w:val="22"/>
        </w:rPr>
      </w:pPr>
      <w:r>
        <w:rPr>
          <w:szCs w:val="22"/>
        </w:rPr>
        <w:t>BP</w:t>
      </w:r>
    </w:p>
    <w:p w14:paraId="60288667" w14:textId="77777777" w:rsidR="00671D6B" w:rsidRDefault="00671D6B" w:rsidP="00671D6B">
      <w:pPr>
        <w:ind w:right="-318" w:firstLine="851"/>
        <w:rPr>
          <w:szCs w:val="22"/>
        </w:rPr>
      </w:pPr>
    </w:p>
    <w:p w14:paraId="0DB9007A" w14:textId="77777777" w:rsidR="00671D6B" w:rsidRDefault="00671D6B" w:rsidP="00671D6B">
      <w:pPr>
        <w:ind w:right="-318" w:firstLine="851"/>
        <w:rPr>
          <w:szCs w:val="22"/>
        </w:rPr>
      </w:pPr>
      <w:r>
        <w:t>Der findes detaljerede oplysninger om dette veterinærlægemiddel i EU-lægemiddeldatabasen</w:t>
      </w:r>
      <w:r>
        <w:rPr>
          <w:szCs w:val="22"/>
        </w:rPr>
        <w:t>.</w:t>
      </w:r>
    </w:p>
    <w:p w14:paraId="0CFFFAC4" w14:textId="77777777" w:rsidR="0003527F" w:rsidRPr="00882D3A" w:rsidRDefault="0003527F" w:rsidP="005B0036">
      <w:pPr>
        <w:rPr>
          <w:sz w:val="24"/>
          <w:szCs w:val="24"/>
        </w:rPr>
      </w:pPr>
      <w:bookmarkStart w:id="13" w:name="_GoBack"/>
      <w:bookmarkEnd w:id="13"/>
    </w:p>
    <w:sectPr w:rsidR="0003527F" w:rsidRPr="00882D3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1F7D8" w14:textId="77777777" w:rsidR="004644D0" w:rsidRDefault="004644D0">
      <w:r>
        <w:separator/>
      </w:r>
    </w:p>
  </w:endnote>
  <w:endnote w:type="continuationSeparator" w:id="0">
    <w:p w14:paraId="366F51C6" w14:textId="77777777" w:rsidR="004644D0" w:rsidRDefault="0046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B408" w14:textId="77777777" w:rsidR="004A62CC" w:rsidRDefault="004A62CC">
    <w:pPr>
      <w:pStyle w:val="Sidefod"/>
      <w:pBdr>
        <w:bottom w:val="single" w:sz="6" w:space="1" w:color="auto"/>
      </w:pBdr>
      <w:tabs>
        <w:tab w:val="clear" w:pos="4819"/>
        <w:tab w:val="left" w:pos="8647"/>
      </w:tabs>
      <w:rPr>
        <w:i/>
        <w:snapToGrid w:val="0"/>
        <w:sz w:val="18"/>
      </w:rPr>
    </w:pPr>
  </w:p>
  <w:p w14:paraId="62CB51E0" w14:textId="77777777" w:rsidR="004A62CC" w:rsidRDefault="004A62CC">
    <w:pPr>
      <w:pStyle w:val="Sidefod"/>
      <w:tabs>
        <w:tab w:val="clear" w:pos="4819"/>
        <w:tab w:val="left" w:pos="8647"/>
      </w:tabs>
      <w:rPr>
        <w:i/>
        <w:snapToGrid w:val="0"/>
        <w:sz w:val="18"/>
      </w:rPr>
    </w:pPr>
  </w:p>
  <w:p w14:paraId="2D10ED56" w14:textId="40A7A5B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B05FD">
      <w:rPr>
        <w:i/>
        <w:noProof/>
        <w:snapToGrid w:val="0"/>
        <w:sz w:val="18"/>
      </w:rPr>
      <w:t>Tribovax Vet.,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2599A" w14:textId="77777777" w:rsidR="004A62CC" w:rsidRDefault="004A62CC">
    <w:pPr>
      <w:pStyle w:val="Sidefod"/>
      <w:pBdr>
        <w:bottom w:val="single" w:sz="6" w:space="1" w:color="auto"/>
      </w:pBdr>
      <w:tabs>
        <w:tab w:val="clear" w:pos="4819"/>
        <w:tab w:val="left" w:pos="8647"/>
      </w:tabs>
      <w:rPr>
        <w:i/>
        <w:snapToGrid w:val="0"/>
        <w:sz w:val="18"/>
      </w:rPr>
    </w:pPr>
  </w:p>
  <w:p w14:paraId="4484682C" w14:textId="77777777" w:rsidR="004A62CC" w:rsidRDefault="004A62CC">
    <w:pPr>
      <w:pStyle w:val="Sidefod"/>
      <w:tabs>
        <w:tab w:val="clear" w:pos="4819"/>
        <w:tab w:val="left" w:pos="8647"/>
      </w:tabs>
      <w:rPr>
        <w:i/>
        <w:snapToGrid w:val="0"/>
        <w:sz w:val="18"/>
      </w:rPr>
    </w:pPr>
  </w:p>
  <w:p w14:paraId="269D4A4F" w14:textId="2AF42B9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B05FD">
      <w:rPr>
        <w:i/>
        <w:noProof/>
        <w:snapToGrid w:val="0"/>
        <w:sz w:val="18"/>
      </w:rPr>
      <w:t>Tribovax Vet.,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80EBD" w14:textId="77777777" w:rsidR="004644D0" w:rsidRDefault="004644D0">
      <w:r>
        <w:separator/>
      </w:r>
    </w:p>
  </w:footnote>
  <w:footnote w:type="continuationSeparator" w:id="0">
    <w:p w14:paraId="5BC9D8F3" w14:textId="77777777" w:rsidR="004644D0" w:rsidRDefault="0046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A5E3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AF0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D0"/>
    <w:rsid w:val="0003527F"/>
    <w:rsid w:val="00065C7D"/>
    <w:rsid w:val="000C6CD4"/>
    <w:rsid w:val="001577E4"/>
    <w:rsid w:val="001858CA"/>
    <w:rsid w:val="001C4AEF"/>
    <w:rsid w:val="001D3CC5"/>
    <w:rsid w:val="0022646B"/>
    <w:rsid w:val="002A2D00"/>
    <w:rsid w:val="002B7C1F"/>
    <w:rsid w:val="00322BDE"/>
    <w:rsid w:val="00406EE7"/>
    <w:rsid w:val="00407013"/>
    <w:rsid w:val="004644D0"/>
    <w:rsid w:val="004A62CC"/>
    <w:rsid w:val="004C0482"/>
    <w:rsid w:val="00511B38"/>
    <w:rsid w:val="00565A74"/>
    <w:rsid w:val="00580F53"/>
    <w:rsid w:val="005B0036"/>
    <w:rsid w:val="005F5831"/>
    <w:rsid w:val="00662012"/>
    <w:rsid w:val="00666B01"/>
    <w:rsid w:val="00671D6B"/>
    <w:rsid w:val="006B1539"/>
    <w:rsid w:val="006F5621"/>
    <w:rsid w:val="007217EC"/>
    <w:rsid w:val="0079695E"/>
    <w:rsid w:val="007E2A00"/>
    <w:rsid w:val="008010F2"/>
    <w:rsid w:val="00882D3A"/>
    <w:rsid w:val="008C1158"/>
    <w:rsid w:val="009202AE"/>
    <w:rsid w:val="00933360"/>
    <w:rsid w:val="00952BAE"/>
    <w:rsid w:val="009D66C6"/>
    <w:rsid w:val="00A94C5F"/>
    <w:rsid w:val="00A96525"/>
    <w:rsid w:val="00AE29E5"/>
    <w:rsid w:val="00AE5757"/>
    <w:rsid w:val="00B25EB8"/>
    <w:rsid w:val="00B2627B"/>
    <w:rsid w:val="00BB05FD"/>
    <w:rsid w:val="00BC634B"/>
    <w:rsid w:val="00BF2AE0"/>
    <w:rsid w:val="00C20C81"/>
    <w:rsid w:val="00C479BF"/>
    <w:rsid w:val="00D96ED1"/>
    <w:rsid w:val="00DD574E"/>
    <w:rsid w:val="00DD6D71"/>
    <w:rsid w:val="00DF32BE"/>
    <w:rsid w:val="00E14F0A"/>
    <w:rsid w:val="00EB5778"/>
    <w:rsid w:val="00ED6443"/>
    <w:rsid w:val="00EE5253"/>
    <w:rsid w:val="00EF2BA1"/>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105E03"/>
  <w15:chartTrackingRefBased/>
  <w15:docId w15:val="{C278466B-A661-4FDA-A679-1DA6D55F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spc2Char">
    <w:name w:val="spc2 Char"/>
    <w:link w:val="spc2"/>
    <w:locked/>
    <w:rsid w:val="00B2627B"/>
    <w:rPr>
      <w:sz w:val="22"/>
      <w:lang w:val="en-US" w:eastAsia="en-US"/>
    </w:rPr>
  </w:style>
  <w:style w:type="paragraph" w:customStyle="1" w:styleId="spc2">
    <w:name w:val="spc2"/>
    <w:basedOn w:val="Normal"/>
    <w:link w:val="spc2Char"/>
    <w:rsid w:val="00B2627B"/>
    <w:pPr>
      <w:tabs>
        <w:tab w:val="left" w:pos="1134"/>
        <w:tab w:val="left" w:pos="1701"/>
        <w:tab w:val="left" w:pos="2268"/>
        <w:tab w:val="left" w:pos="2835"/>
        <w:tab w:val="left" w:pos="3402"/>
        <w:tab w:val="left" w:pos="3969"/>
        <w:tab w:val="left" w:pos="5670"/>
        <w:tab w:val="left" w:pos="8505"/>
      </w:tabs>
      <w:ind w:left="567"/>
    </w:pPr>
    <w:rPr>
      <w:sz w:val="22"/>
      <w:lang w:val="en-US"/>
    </w:rPr>
  </w:style>
  <w:style w:type="paragraph" w:styleId="Brdtekst">
    <w:name w:val="Body Text"/>
    <w:basedOn w:val="Normal"/>
    <w:link w:val="BrdtekstTegn"/>
    <w:semiHidden/>
    <w:unhideWhenUsed/>
    <w:rsid w:val="00671D6B"/>
    <w:pPr>
      <w:jc w:val="both"/>
    </w:pPr>
    <w:rPr>
      <w:sz w:val="22"/>
    </w:rPr>
  </w:style>
  <w:style w:type="character" w:customStyle="1" w:styleId="BrdtekstTegn">
    <w:name w:val="Brødtekst Tegn"/>
    <w:basedOn w:val="Standardskrifttypeiafsnit"/>
    <w:link w:val="Brdtekst"/>
    <w:semiHidden/>
    <w:rsid w:val="00671D6B"/>
    <w:rPr>
      <w:sz w:val="22"/>
      <w:lang w:eastAsia="en-US"/>
    </w:rPr>
  </w:style>
  <w:style w:type="paragraph" w:customStyle="1" w:styleId="Style1">
    <w:name w:val="Style1"/>
    <w:basedOn w:val="Normal"/>
    <w:qFormat/>
    <w:rsid w:val="00671D6B"/>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781">
      <w:bodyDiv w:val="1"/>
      <w:marLeft w:val="0"/>
      <w:marRight w:val="0"/>
      <w:marTop w:val="0"/>
      <w:marBottom w:val="0"/>
      <w:divBdr>
        <w:top w:val="none" w:sz="0" w:space="0" w:color="auto"/>
        <w:left w:val="none" w:sz="0" w:space="0" w:color="auto"/>
        <w:bottom w:val="none" w:sz="0" w:space="0" w:color="auto"/>
        <w:right w:val="none" w:sz="0" w:space="0" w:color="auto"/>
      </w:divBdr>
    </w:div>
    <w:div w:id="12874391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0755042">
      <w:bodyDiv w:val="1"/>
      <w:marLeft w:val="0"/>
      <w:marRight w:val="0"/>
      <w:marTop w:val="0"/>
      <w:marBottom w:val="0"/>
      <w:divBdr>
        <w:top w:val="none" w:sz="0" w:space="0" w:color="auto"/>
        <w:left w:val="none" w:sz="0" w:space="0" w:color="auto"/>
        <w:bottom w:val="none" w:sz="0" w:space="0" w:color="auto"/>
        <w:right w:val="none" w:sz="0" w:space="0" w:color="auto"/>
      </w:divBdr>
    </w:div>
    <w:div w:id="240261273">
      <w:bodyDiv w:val="1"/>
      <w:marLeft w:val="0"/>
      <w:marRight w:val="0"/>
      <w:marTop w:val="0"/>
      <w:marBottom w:val="0"/>
      <w:divBdr>
        <w:top w:val="none" w:sz="0" w:space="0" w:color="auto"/>
        <w:left w:val="none" w:sz="0" w:space="0" w:color="auto"/>
        <w:bottom w:val="none" w:sz="0" w:space="0" w:color="auto"/>
        <w:right w:val="none" w:sz="0" w:space="0" w:color="auto"/>
      </w:divBdr>
    </w:div>
    <w:div w:id="412894451">
      <w:bodyDiv w:val="1"/>
      <w:marLeft w:val="0"/>
      <w:marRight w:val="0"/>
      <w:marTop w:val="0"/>
      <w:marBottom w:val="0"/>
      <w:divBdr>
        <w:top w:val="none" w:sz="0" w:space="0" w:color="auto"/>
        <w:left w:val="none" w:sz="0" w:space="0" w:color="auto"/>
        <w:bottom w:val="none" w:sz="0" w:space="0" w:color="auto"/>
        <w:right w:val="none" w:sz="0" w:space="0" w:color="auto"/>
      </w:divBdr>
    </w:div>
    <w:div w:id="596985912">
      <w:bodyDiv w:val="1"/>
      <w:marLeft w:val="0"/>
      <w:marRight w:val="0"/>
      <w:marTop w:val="0"/>
      <w:marBottom w:val="0"/>
      <w:divBdr>
        <w:top w:val="none" w:sz="0" w:space="0" w:color="auto"/>
        <w:left w:val="none" w:sz="0" w:space="0" w:color="auto"/>
        <w:bottom w:val="none" w:sz="0" w:space="0" w:color="auto"/>
        <w:right w:val="none" w:sz="0" w:space="0" w:color="auto"/>
      </w:divBdr>
    </w:div>
    <w:div w:id="723602283">
      <w:bodyDiv w:val="1"/>
      <w:marLeft w:val="0"/>
      <w:marRight w:val="0"/>
      <w:marTop w:val="0"/>
      <w:marBottom w:val="0"/>
      <w:divBdr>
        <w:top w:val="none" w:sz="0" w:space="0" w:color="auto"/>
        <w:left w:val="none" w:sz="0" w:space="0" w:color="auto"/>
        <w:bottom w:val="none" w:sz="0" w:space="0" w:color="auto"/>
        <w:right w:val="none" w:sz="0" w:space="0" w:color="auto"/>
      </w:divBdr>
    </w:div>
    <w:div w:id="973215162">
      <w:bodyDiv w:val="1"/>
      <w:marLeft w:val="0"/>
      <w:marRight w:val="0"/>
      <w:marTop w:val="0"/>
      <w:marBottom w:val="0"/>
      <w:divBdr>
        <w:top w:val="none" w:sz="0" w:space="0" w:color="auto"/>
        <w:left w:val="none" w:sz="0" w:space="0" w:color="auto"/>
        <w:bottom w:val="none" w:sz="0" w:space="0" w:color="auto"/>
        <w:right w:val="none" w:sz="0" w:space="0" w:color="auto"/>
      </w:divBdr>
    </w:div>
    <w:div w:id="1035732900">
      <w:bodyDiv w:val="1"/>
      <w:marLeft w:val="0"/>
      <w:marRight w:val="0"/>
      <w:marTop w:val="0"/>
      <w:marBottom w:val="0"/>
      <w:divBdr>
        <w:top w:val="none" w:sz="0" w:space="0" w:color="auto"/>
        <w:left w:val="none" w:sz="0" w:space="0" w:color="auto"/>
        <w:bottom w:val="none" w:sz="0" w:space="0" w:color="auto"/>
        <w:right w:val="none" w:sz="0" w:space="0" w:color="auto"/>
      </w:divBdr>
    </w:div>
    <w:div w:id="1072853958">
      <w:bodyDiv w:val="1"/>
      <w:marLeft w:val="0"/>
      <w:marRight w:val="0"/>
      <w:marTop w:val="0"/>
      <w:marBottom w:val="0"/>
      <w:divBdr>
        <w:top w:val="none" w:sz="0" w:space="0" w:color="auto"/>
        <w:left w:val="none" w:sz="0" w:space="0" w:color="auto"/>
        <w:bottom w:val="none" w:sz="0" w:space="0" w:color="auto"/>
        <w:right w:val="none" w:sz="0" w:space="0" w:color="auto"/>
      </w:divBdr>
    </w:div>
    <w:div w:id="1140734285">
      <w:bodyDiv w:val="1"/>
      <w:marLeft w:val="0"/>
      <w:marRight w:val="0"/>
      <w:marTop w:val="0"/>
      <w:marBottom w:val="0"/>
      <w:divBdr>
        <w:top w:val="none" w:sz="0" w:space="0" w:color="auto"/>
        <w:left w:val="none" w:sz="0" w:space="0" w:color="auto"/>
        <w:bottom w:val="none" w:sz="0" w:space="0" w:color="auto"/>
        <w:right w:val="none" w:sz="0" w:space="0" w:color="auto"/>
      </w:divBdr>
    </w:div>
    <w:div w:id="1161429041">
      <w:bodyDiv w:val="1"/>
      <w:marLeft w:val="0"/>
      <w:marRight w:val="0"/>
      <w:marTop w:val="0"/>
      <w:marBottom w:val="0"/>
      <w:divBdr>
        <w:top w:val="none" w:sz="0" w:space="0" w:color="auto"/>
        <w:left w:val="none" w:sz="0" w:space="0" w:color="auto"/>
        <w:bottom w:val="none" w:sz="0" w:space="0" w:color="auto"/>
        <w:right w:val="none" w:sz="0" w:space="0" w:color="auto"/>
      </w:divBdr>
    </w:div>
    <w:div w:id="1198392634">
      <w:bodyDiv w:val="1"/>
      <w:marLeft w:val="0"/>
      <w:marRight w:val="0"/>
      <w:marTop w:val="0"/>
      <w:marBottom w:val="0"/>
      <w:divBdr>
        <w:top w:val="none" w:sz="0" w:space="0" w:color="auto"/>
        <w:left w:val="none" w:sz="0" w:space="0" w:color="auto"/>
        <w:bottom w:val="none" w:sz="0" w:space="0" w:color="auto"/>
        <w:right w:val="none" w:sz="0" w:space="0" w:color="auto"/>
      </w:divBdr>
    </w:div>
    <w:div w:id="1235580302">
      <w:bodyDiv w:val="1"/>
      <w:marLeft w:val="0"/>
      <w:marRight w:val="0"/>
      <w:marTop w:val="0"/>
      <w:marBottom w:val="0"/>
      <w:divBdr>
        <w:top w:val="none" w:sz="0" w:space="0" w:color="auto"/>
        <w:left w:val="none" w:sz="0" w:space="0" w:color="auto"/>
        <w:bottom w:val="none" w:sz="0" w:space="0" w:color="auto"/>
        <w:right w:val="none" w:sz="0" w:space="0" w:color="auto"/>
      </w:divBdr>
    </w:div>
    <w:div w:id="1237785549">
      <w:bodyDiv w:val="1"/>
      <w:marLeft w:val="0"/>
      <w:marRight w:val="0"/>
      <w:marTop w:val="0"/>
      <w:marBottom w:val="0"/>
      <w:divBdr>
        <w:top w:val="none" w:sz="0" w:space="0" w:color="auto"/>
        <w:left w:val="none" w:sz="0" w:space="0" w:color="auto"/>
        <w:bottom w:val="none" w:sz="0" w:space="0" w:color="auto"/>
        <w:right w:val="none" w:sz="0" w:space="0" w:color="auto"/>
      </w:divBdr>
    </w:div>
    <w:div w:id="1352998063">
      <w:bodyDiv w:val="1"/>
      <w:marLeft w:val="0"/>
      <w:marRight w:val="0"/>
      <w:marTop w:val="0"/>
      <w:marBottom w:val="0"/>
      <w:divBdr>
        <w:top w:val="none" w:sz="0" w:space="0" w:color="auto"/>
        <w:left w:val="none" w:sz="0" w:space="0" w:color="auto"/>
        <w:bottom w:val="none" w:sz="0" w:space="0" w:color="auto"/>
        <w:right w:val="none" w:sz="0" w:space="0" w:color="auto"/>
      </w:divBdr>
    </w:div>
    <w:div w:id="1376661279">
      <w:bodyDiv w:val="1"/>
      <w:marLeft w:val="0"/>
      <w:marRight w:val="0"/>
      <w:marTop w:val="0"/>
      <w:marBottom w:val="0"/>
      <w:divBdr>
        <w:top w:val="none" w:sz="0" w:space="0" w:color="auto"/>
        <w:left w:val="none" w:sz="0" w:space="0" w:color="auto"/>
        <w:bottom w:val="none" w:sz="0" w:space="0" w:color="auto"/>
        <w:right w:val="none" w:sz="0" w:space="0" w:color="auto"/>
      </w:divBdr>
    </w:div>
    <w:div w:id="1575507817">
      <w:bodyDiv w:val="1"/>
      <w:marLeft w:val="0"/>
      <w:marRight w:val="0"/>
      <w:marTop w:val="0"/>
      <w:marBottom w:val="0"/>
      <w:divBdr>
        <w:top w:val="none" w:sz="0" w:space="0" w:color="auto"/>
        <w:left w:val="none" w:sz="0" w:space="0" w:color="auto"/>
        <w:bottom w:val="none" w:sz="0" w:space="0" w:color="auto"/>
        <w:right w:val="none" w:sz="0" w:space="0" w:color="auto"/>
      </w:divBdr>
    </w:div>
    <w:div w:id="1675303831">
      <w:bodyDiv w:val="1"/>
      <w:marLeft w:val="0"/>
      <w:marRight w:val="0"/>
      <w:marTop w:val="0"/>
      <w:marBottom w:val="0"/>
      <w:divBdr>
        <w:top w:val="none" w:sz="0" w:space="0" w:color="auto"/>
        <w:left w:val="none" w:sz="0" w:space="0" w:color="auto"/>
        <w:bottom w:val="none" w:sz="0" w:space="0" w:color="auto"/>
        <w:right w:val="none" w:sz="0" w:space="0" w:color="auto"/>
      </w:divBdr>
    </w:div>
    <w:div w:id="1808932990">
      <w:bodyDiv w:val="1"/>
      <w:marLeft w:val="0"/>
      <w:marRight w:val="0"/>
      <w:marTop w:val="0"/>
      <w:marBottom w:val="0"/>
      <w:divBdr>
        <w:top w:val="none" w:sz="0" w:space="0" w:color="auto"/>
        <w:left w:val="none" w:sz="0" w:space="0" w:color="auto"/>
        <w:bottom w:val="none" w:sz="0" w:space="0" w:color="auto"/>
        <w:right w:val="none" w:sz="0" w:space="0" w:color="auto"/>
      </w:divBdr>
    </w:div>
    <w:div w:id="1815373121">
      <w:bodyDiv w:val="1"/>
      <w:marLeft w:val="0"/>
      <w:marRight w:val="0"/>
      <w:marTop w:val="0"/>
      <w:marBottom w:val="0"/>
      <w:divBdr>
        <w:top w:val="none" w:sz="0" w:space="0" w:color="auto"/>
        <w:left w:val="none" w:sz="0" w:space="0" w:color="auto"/>
        <w:bottom w:val="none" w:sz="0" w:space="0" w:color="auto"/>
        <w:right w:val="none" w:sz="0" w:space="0" w:color="auto"/>
      </w:divBdr>
    </w:div>
    <w:div w:id="1826433638">
      <w:bodyDiv w:val="1"/>
      <w:marLeft w:val="0"/>
      <w:marRight w:val="0"/>
      <w:marTop w:val="0"/>
      <w:marBottom w:val="0"/>
      <w:divBdr>
        <w:top w:val="none" w:sz="0" w:space="0" w:color="auto"/>
        <w:left w:val="none" w:sz="0" w:space="0" w:color="auto"/>
        <w:bottom w:val="none" w:sz="0" w:space="0" w:color="auto"/>
        <w:right w:val="none" w:sz="0" w:space="0" w:color="auto"/>
      </w:divBdr>
    </w:div>
    <w:div w:id="1987588360">
      <w:bodyDiv w:val="1"/>
      <w:marLeft w:val="0"/>
      <w:marRight w:val="0"/>
      <w:marTop w:val="0"/>
      <w:marBottom w:val="0"/>
      <w:divBdr>
        <w:top w:val="none" w:sz="0" w:space="0" w:color="auto"/>
        <w:left w:val="none" w:sz="0" w:space="0" w:color="auto"/>
        <w:bottom w:val="none" w:sz="0" w:space="0" w:color="auto"/>
        <w:right w:val="none" w:sz="0" w:space="0" w:color="auto"/>
      </w:divBdr>
    </w:div>
    <w:div w:id="204886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1477</Words>
  <Characters>8798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2023073742 pkt. QRD9 opdatering</dc:description>
  <cp:lastModifiedBy>Gitte Ronnovius</cp:lastModifiedBy>
  <cp:revision>3</cp:revision>
  <dcterms:created xsi:type="dcterms:W3CDTF">2024-11-07T10:22:00Z</dcterms:created>
  <dcterms:modified xsi:type="dcterms:W3CDTF">2024-11-07T10:34:00Z</dcterms:modified>
</cp:coreProperties>
</file>