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5854" w14:textId="77777777" w:rsidR="008203A8" w:rsidRPr="003D3E54" w:rsidRDefault="008203A8" w:rsidP="008203A8">
      <w:pPr>
        <w:rPr>
          <w:sz w:val="24"/>
          <w:szCs w:val="24"/>
        </w:rPr>
      </w:pPr>
      <w:r w:rsidRPr="003D3E54">
        <w:rPr>
          <w:noProof/>
          <w:sz w:val="24"/>
          <w:szCs w:val="24"/>
          <w:lang w:eastAsia="da-DK"/>
        </w:rPr>
        <w:drawing>
          <wp:inline distT="0" distB="0" distL="0" distR="0" wp14:anchorId="26CE899B" wp14:editId="5C81D54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2064BBC" w14:textId="77777777" w:rsidR="008203A8" w:rsidRPr="003D3E54" w:rsidRDefault="008203A8" w:rsidP="008203A8">
      <w:pPr>
        <w:rPr>
          <w:sz w:val="24"/>
          <w:szCs w:val="24"/>
        </w:rPr>
      </w:pPr>
    </w:p>
    <w:p w14:paraId="46942E22" w14:textId="653351D1" w:rsidR="008203A8" w:rsidRPr="003D3E54" w:rsidRDefault="008203A8" w:rsidP="008203A8">
      <w:pPr>
        <w:tabs>
          <w:tab w:val="right" w:pos="9356"/>
        </w:tabs>
        <w:rPr>
          <w:b/>
          <w:sz w:val="24"/>
          <w:szCs w:val="24"/>
        </w:rPr>
      </w:pPr>
      <w:r w:rsidRPr="003D3E54">
        <w:rPr>
          <w:b/>
          <w:sz w:val="24"/>
          <w:szCs w:val="24"/>
        </w:rPr>
        <w:tab/>
      </w:r>
      <w:r w:rsidR="00F454FF">
        <w:rPr>
          <w:b/>
          <w:sz w:val="24"/>
          <w:szCs w:val="24"/>
        </w:rPr>
        <w:t>11. september 2023</w:t>
      </w:r>
    </w:p>
    <w:p w14:paraId="3DBAA918" w14:textId="26952831" w:rsidR="008203A8" w:rsidRPr="003D3E54" w:rsidRDefault="008203A8" w:rsidP="008203A8">
      <w:pPr>
        <w:rPr>
          <w:sz w:val="24"/>
          <w:szCs w:val="24"/>
        </w:rPr>
      </w:pPr>
    </w:p>
    <w:p w14:paraId="43339DFE" w14:textId="2E40E9F9" w:rsidR="00390997" w:rsidRPr="003D3E54" w:rsidRDefault="00390997" w:rsidP="008203A8">
      <w:pPr>
        <w:rPr>
          <w:sz w:val="24"/>
          <w:szCs w:val="24"/>
        </w:rPr>
      </w:pPr>
    </w:p>
    <w:p w14:paraId="0B5CC0FD" w14:textId="77777777" w:rsidR="00390997" w:rsidRPr="003D3E54" w:rsidRDefault="00390997" w:rsidP="008203A8">
      <w:pPr>
        <w:rPr>
          <w:sz w:val="24"/>
          <w:szCs w:val="24"/>
        </w:rPr>
      </w:pPr>
    </w:p>
    <w:p w14:paraId="3BDD3755" w14:textId="77777777" w:rsidR="008203A8" w:rsidRPr="003D3E54" w:rsidRDefault="008203A8" w:rsidP="008203A8">
      <w:pPr>
        <w:jc w:val="center"/>
        <w:rPr>
          <w:b/>
          <w:sz w:val="24"/>
          <w:szCs w:val="24"/>
        </w:rPr>
      </w:pPr>
      <w:r w:rsidRPr="003D3E54">
        <w:rPr>
          <w:b/>
          <w:sz w:val="24"/>
          <w:szCs w:val="24"/>
        </w:rPr>
        <w:t>PRODUKTRESUMÉ</w:t>
      </w:r>
    </w:p>
    <w:p w14:paraId="30A08B6D" w14:textId="77777777" w:rsidR="008203A8" w:rsidRPr="003D3E54" w:rsidRDefault="008203A8" w:rsidP="008203A8">
      <w:pPr>
        <w:jc w:val="center"/>
        <w:rPr>
          <w:b/>
          <w:sz w:val="24"/>
          <w:szCs w:val="24"/>
        </w:rPr>
      </w:pPr>
    </w:p>
    <w:p w14:paraId="1A119C62" w14:textId="77777777" w:rsidR="008203A8" w:rsidRPr="003D3E54" w:rsidRDefault="008203A8" w:rsidP="008203A8">
      <w:pPr>
        <w:jc w:val="center"/>
        <w:rPr>
          <w:b/>
          <w:sz w:val="24"/>
          <w:szCs w:val="24"/>
        </w:rPr>
      </w:pPr>
      <w:r w:rsidRPr="003D3E54">
        <w:rPr>
          <w:b/>
          <w:sz w:val="24"/>
          <w:szCs w:val="24"/>
        </w:rPr>
        <w:t>for</w:t>
      </w:r>
    </w:p>
    <w:p w14:paraId="30A90F87" w14:textId="77777777" w:rsidR="008203A8" w:rsidRPr="003D3E54" w:rsidRDefault="008203A8" w:rsidP="008203A8">
      <w:pPr>
        <w:jc w:val="center"/>
        <w:rPr>
          <w:b/>
          <w:sz w:val="24"/>
          <w:szCs w:val="24"/>
        </w:rPr>
      </w:pPr>
    </w:p>
    <w:p w14:paraId="60C58329" w14:textId="0265B11A" w:rsidR="008203A8" w:rsidRPr="003D3E54" w:rsidRDefault="005B18C8" w:rsidP="008203A8">
      <w:pPr>
        <w:jc w:val="center"/>
        <w:rPr>
          <w:b/>
          <w:sz w:val="24"/>
          <w:szCs w:val="24"/>
        </w:rPr>
      </w:pPr>
      <w:proofErr w:type="spellStart"/>
      <w:r w:rsidRPr="003D3E54">
        <w:rPr>
          <w:b/>
          <w:sz w:val="24"/>
          <w:szCs w:val="24"/>
        </w:rPr>
        <w:t>Veteglan</w:t>
      </w:r>
      <w:proofErr w:type="spellEnd"/>
      <w:r w:rsidRPr="003D3E54">
        <w:rPr>
          <w:b/>
          <w:sz w:val="24"/>
          <w:szCs w:val="24"/>
        </w:rPr>
        <w:t>, injektionsvæske, opløsning</w:t>
      </w:r>
    </w:p>
    <w:p w14:paraId="4E880835" w14:textId="77777777" w:rsidR="008203A8" w:rsidRPr="003D3E54" w:rsidRDefault="008203A8" w:rsidP="008203A8">
      <w:pPr>
        <w:jc w:val="both"/>
        <w:rPr>
          <w:sz w:val="24"/>
          <w:szCs w:val="24"/>
        </w:rPr>
      </w:pPr>
    </w:p>
    <w:p w14:paraId="53AFB63D" w14:textId="77777777" w:rsidR="008203A8" w:rsidRPr="003D3E54" w:rsidRDefault="008203A8" w:rsidP="008203A8">
      <w:pPr>
        <w:jc w:val="both"/>
        <w:rPr>
          <w:sz w:val="24"/>
          <w:szCs w:val="24"/>
        </w:rPr>
      </w:pPr>
    </w:p>
    <w:p w14:paraId="16EF2BF6" w14:textId="77777777" w:rsidR="008203A8" w:rsidRPr="003D3E54" w:rsidRDefault="008203A8" w:rsidP="008203A8">
      <w:pPr>
        <w:ind w:left="851" w:hanging="851"/>
        <w:rPr>
          <w:b/>
          <w:sz w:val="24"/>
          <w:szCs w:val="24"/>
        </w:rPr>
      </w:pPr>
      <w:r w:rsidRPr="003D3E54">
        <w:rPr>
          <w:b/>
          <w:sz w:val="24"/>
          <w:szCs w:val="24"/>
        </w:rPr>
        <w:t>0.</w:t>
      </w:r>
      <w:r w:rsidRPr="003D3E54">
        <w:rPr>
          <w:b/>
          <w:sz w:val="24"/>
          <w:szCs w:val="24"/>
        </w:rPr>
        <w:tab/>
        <w:t>D.SP.NR.</w:t>
      </w:r>
    </w:p>
    <w:p w14:paraId="7076421F" w14:textId="0F0823C9" w:rsidR="008203A8" w:rsidRPr="003D3E54" w:rsidRDefault="005B18C8" w:rsidP="008203A8">
      <w:pPr>
        <w:ind w:left="851"/>
        <w:rPr>
          <w:sz w:val="24"/>
          <w:szCs w:val="24"/>
        </w:rPr>
      </w:pPr>
      <w:r w:rsidRPr="003D3E54">
        <w:rPr>
          <w:sz w:val="24"/>
          <w:szCs w:val="24"/>
        </w:rPr>
        <w:t>33005</w:t>
      </w:r>
    </w:p>
    <w:p w14:paraId="03D3A397" w14:textId="77777777" w:rsidR="008203A8" w:rsidRPr="003D3E54" w:rsidRDefault="008203A8" w:rsidP="008203A8">
      <w:pPr>
        <w:ind w:left="851"/>
        <w:rPr>
          <w:sz w:val="24"/>
          <w:szCs w:val="24"/>
        </w:rPr>
      </w:pPr>
    </w:p>
    <w:p w14:paraId="693782F0" w14:textId="77777777" w:rsidR="008203A8" w:rsidRPr="003D3E54" w:rsidRDefault="008203A8" w:rsidP="008203A8">
      <w:pPr>
        <w:ind w:left="851" w:hanging="851"/>
        <w:rPr>
          <w:b/>
          <w:sz w:val="24"/>
          <w:szCs w:val="24"/>
        </w:rPr>
      </w:pPr>
      <w:r w:rsidRPr="003D3E54">
        <w:rPr>
          <w:b/>
          <w:sz w:val="24"/>
          <w:szCs w:val="24"/>
        </w:rPr>
        <w:t>1.</w:t>
      </w:r>
      <w:r w:rsidRPr="003D3E54">
        <w:rPr>
          <w:b/>
          <w:sz w:val="24"/>
          <w:szCs w:val="24"/>
        </w:rPr>
        <w:tab/>
        <w:t>VETERINÆRLÆGEMIDLETS NAVN</w:t>
      </w:r>
    </w:p>
    <w:p w14:paraId="11A71C0A" w14:textId="35ACA665" w:rsidR="008203A8" w:rsidRPr="003D3E54" w:rsidRDefault="005B18C8" w:rsidP="008203A8">
      <w:pPr>
        <w:ind w:left="851"/>
        <w:rPr>
          <w:sz w:val="24"/>
          <w:szCs w:val="24"/>
        </w:rPr>
      </w:pPr>
      <w:proofErr w:type="spellStart"/>
      <w:r w:rsidRPr="003D3E54">
        <w:rPr>
          <w:sz w:val="24"/>
          <w:szCs w:val="24"/>
        </w:rPr>
        <w:t>Veteglan</w:t>
      </w:r>
      <w:proofErr w:type="spellEnd"/>
    </w:p>
    <w:p w14:paraId="52EB5FDB" w14:textId="77777777" w:rsidR="008203A8" w:rsidRPr="003D3E54" w:rsidRDefault="008203A8" w:rsidP="008203A8">
      <w:pPr>
        <w:ind w:left="851"/>
        <w:rPr>
          <w:sz w:val="24"/>
          <w:szCs w:val="24"/>
        </w:rPr>
      </w:pPr>
    </w:p>
    <w:p w14:paraId="2AC9458D" w14:textId="25511C61" w:rsidR="008203A8" w:rsidRPr="003D3E54" w:rsidRDefault="008203A8" w:rsidP="008203A8">
      <w:pPr>
        <w:ind w:left="851"/>
        <w:rPr>
          <w:sz w:val="24"/>
          <w:szCs w:val="24"/>
        </w:rPr>
      </w:pPr>
      <w:r w:rsidRPr="003D3E54">
        <w:rPr>
          <w:sz w:val="24"/>
          <w:szCs w:val="24"/>
        </w:rPr>
        <w:t xml:space="preserve">Lægemiddelform: </w:t>
      </w:r>
      <w:r w:rsidR="005B18C8" w:rsidRPr="003D3E54">
        <w:rPr>
          <w:sz w:val="24"/>
          <w:szCs w:val="24"/>
        </w:rPr>
        <w:t>Injektionsvæske, opløsning</w:t>
      </w:r>
    </w:p>
    <w:p w14:paraId="067E08C5" w14:textId="1B987D3B" w:rsidR="008203A8" w:rsidRPr="003D3E54" w:rsidRDefault="008203A8" w:rsidP="008203A8">
      <w:pPr>
        <w:ind w:left="851"/>
        <w:rPr>
          <w:sz w:val="24"/>
          <w:szCs w:val="24"/>
        </w:rPr>
      </w:pPr>
      <w:r w:rsidRPr="003D3E54">
        <w:rPr>
          <w:sz w:val="24"/>
          <w:szCs w:val="24"/>
        </w:rPr>
        <w:t xml:space="preserve">Styrke(r): </w:t>
      </w:r>
      <w:r w:rsidR="005B18C8" w:rsidRPr="003D3E54">
        <w:rPr>
          <w:sz w:val="24"/>
          <w:szCs w:val="24"/>
        </w:rPr>
        <w:t>0,075 mg/ml</w:t>
      </w:r>
    </w:p>
    <w:p w14:paraId="2C23192D" w14:textId="77777777" w:rsidR="008203A8" w:rsidRPr="003D3E54" w:rsidRDefault="008203A8" w:rsidP="008203A8">
      <w:pPr>
        <w:ind w:left="851"/>
        <w:rPr>
          <w:sz w:val="24"/>
          <w:szCs w:val="24"/>
        </w:rPr>
      </w:pPr>
    </w:p>
    <w:p w14:paraId="5989A23F" w14:textId="77777777" w:rsidR="008203A8" w:rsidRPr="003D3E54" w:rsidRDefault="008203A8" w:rsidP="008203A8">
      <w:pPr>
        <w:ind w:left="851" w:hanging="851"/>
        <w:rPr>
          <w:b/>
          <w:sz w:val="24"/>
          <w:szCs w:val="24"/>
        </w:rPr>
      </w:pPr>
      <w:r w:rsidRPr="003D3E54">
        <w:rPr>
          <w:b/>
          <w:sz w:val="24"/>
          <w:szCs w:val="24"/>
        </w:rPr>
        <w:t>2.</w:t>
      </w:r>
      <w:r w:rsidRPr="003D3E54">
        <w:rPr>
          <w:b/>
          <w:sz w:val="24"/>
          <w:szCs w:val="24"/>
        </w:rPr>
        <w:tab/>
        <w:t>KVALITATIV OG KVANTITATIV SAMMENSÆTNING</w:t>
      </w:r>
    </w:p>
    <w:p w14:paraId="2C169AA3" w14:textId="77777777" w:rsidR="006B0AC9" w:rsidRPr="003D3E54" w:rsidRDefault="006B0AC9" w:rsidP="003D3E54">
      <w:pPr>
        <w:pStyle w:val="Brdtekst"/>
        <w:ind w:left="851"/>
        <w:jc w:val="left"/>
        <w:rPr>
          <w:rFonts w:ascii="Times New Roman" w:hAnsi="Times New Roman"/>
          <w:b w:val="0"/>
          <w:caps w:val="0"/>
          <w:snapToGrid w:val="0"/>
          <w:color w:val="000000" w:themeColor="text1"/>
          <w:sz w:val="24"/>
        </w:rPr>
      </w:pPr>
      <w:r w:rsidRPr="003D3E54">
        <w:rPr>
          <w:rFonts w:ascii="Times New Roman" w:hAnsi="Times New Roman"/>
          <w:b w:val="0"/>
          <w:caps w:val="0"/>
          <w:snapToGrid w:val="0"/>
          <w:color w:val="000000" w:themeColor="text1"/>
          <w:sz w:val="24"/>
        </w:rPr>
        <w:t>Hver ml indeholder:</w:t>
      </w:r>
    </w:p>
    <w:p w14:paraId="7A3738E7" w14:textId="77777777" w:rsidR="006B0AC9" w:rsidRPr="003D3E54" w:rsidRDefault="006B0AC9" w:rsidP="003D3E54">
      <w:pPr>
        <w:pStyle w:val="Brdtekst"/>
        <w:ind w:left="851"/>
        <w:jc w:val="left"/>
        <w:rPr>
          <w:rFonts w:ascii="Times New Roman" w:hAnsi="Times New Roman"/>
          <w:b w:val="0"/>
          <w:snapToGrid w:val="0"/>
          <w:color w:val="000000" w:themeColor="text1"/>
          <w:sz w:val="24"/>
        </w:rPr>
      </w:pPr>
    </w:p>
    <w:p w14:paraId="338EE004" w14:textId="77777777" w:rsidR="006B0AC9" w:rsidRPr="003D3E54" w:rsidRDefault="006B0AC9" w:rsidP="003D3E54">
      <w:pPr>
        <w:tabs>
          <w:tab w:val="left" w:pos="0"/>
        </w:tabs>
        <w:ind w:left="851"/>
        <w:rPr>
          <w:b/>
          <w:bCs/>
          <w:snapToGrid w:val="0"/>
          <w:color w:val="000000" w:themeColor="text1"/>
          <w:sz w:val="24"/>
          <w:szCs w:val="24"/>
        </w:rPr>
      </w:pPr>
      <w:r w:rsidRPr="003D3E54">
        <w:rPr>
          <w:b/>
          <w:snapToGrid w:val="0"/>
          <w:color w:val="000000" w:themeColor="text1"/>
          <w:sz w:val="24"/>
          <w:szCs w:val="24"/>
        </w:rPr>
        <w:t>Aktivt stof:</w:t>
      </w:r>
    </w:p>
    <w:p w14:paraId="0B34DB17" w14:textId="77777777" w:rsidR="006B0AC9" w:rsidRPr="003D3E54" w:rsidRDefault="006B0AC9" w:rsidP="003D3E54">
      <w:pPr>
        <w:tabs>
          <w:tab w:val="left" w:pos="0"/>
        </w:tabs>
        <w:ind w:left="851"/>
        <w:rPr>
          <w:bCs/>
          <w:snapToGrid w:val="0"/>
          <w:color w:val="000000" w:themeColor="text1"/>
          <w:sz w:val="24"/>
          <w:szCs w:val="24"/>
        </w:rPr>
      </w:pPr>
    </w:p>
    <w:p w14:paraId="05C5A879" w14:textId="77777777" w:rsidR="006B0AC9" w:rsidRPr="003D3E54" w:rsidRDefault="006B0AC9" w:rsidP="003D3E54">
      <w:pPr>
        <w:tabs>
          <w:tab w:val="left" w:pos="0"/>
          <w:tab w:val="right" w:leader="dot" w:pos="5670"/>
        </w:tabs>
        <w:ind w:left="851"/>
        <w:rPr>
          <w:snapToGrid w:val="0"/>
          <w:color w:val="000000" w:themeColor="text1"/>
          <w:sz w:val="24"/>
          <w:szCs w:val="24"/>
        </w:rPr>
      </w:pPr>
      <w:r w:rsidRPr="003D3E54">
        <w:rPr>
          <w:snapToGrid w:val="0"/>
          <w:color w:val="000000" w:themeColor="text1"/>
          <w:sz w:val="24"/>
          <w:szCs w:val="24"/>
        </w:rPr>
        <w:t>d-</w:t>
      </w:r>
      <w:proofErr w:type="spellStart"/>
      <w:r w:rsidRPr="003D3E54">
        <w:rPr>
          <w:snapToGrid w:val="0"/>
          <w:color w:val="000000" w:themeColor="text1"/>
          <w:sz w:val="24"/>
          <w:szCs w:val="24"/>
        </w:rPr>
        <w:t>Cloprostenol</w:t>
      </w:r>
      <w:proofErr w:type="spellEnd"/>
      <w:r w:rsidRPr="003D3E54">
        <w:rPr>
          <w:snapToGrid w:val="0"/>
          <w:color w:val="000000" w:themeColor="text1"/>
          <w:sz w:val="24"/>
          <w:szCs w:val="24"/>
        </w:rPr>
        <w:tab/>
        <w:t>0,075 mg</w:t>
      </w:r>
    </w:p>
    <w:p w14:paraId="0ADCD665" w14:textId="072DDCCA" w:rsidR="006B0AC9" w:rsidRPr="003D3E54" w:rsidRDefault="006B0AC9" w:rsidP="003D3E54">
      <w:pPr>
        <w:tabs>
          <w:tab w:val="left" w:pos="0"/>
          <w:tab w:val="left" w:leader="dot" w:pos="3686"/>
          <w:tab w:val="right" w:leader="dot" w:pos="5670"/>
        </w:tabs>
        <w:ind w:left="851"/>
        <w:rPr>
          <w:snapToGrid w:val="0"/>
          <w:color w:val="000000" w:themeColor="text1"/>
          <w:sz w:val="24"/>
          <w:szCs w:val="24"/>
        </w:rPr>
      </w:pPr>
      <w:r w:rsidRPr="003D3E54">
        <w:rPr>
          <w:snapToGrid w:val="0"/>
          <w:color w:val="000000" w:themeColor="text1"/>
          <w:sz w:val="24"/>
          <w:szCs w:val="24"/>
        </w:rPr>
        <w:t>som d-</w:t>
      </w:r>
      <w:proofErr w:type="spellStart"/>
      <w:r w:rsidRPr="003D3E54">
        <w:rPr>
          <w:snapToGrid w:val="0"/>
          <w:color w:val="000000" w:themeColor="text1"/>
          <w:sz w:val="24"/>
          <w:szCs w:val="24"/>
        </w:rPr>
        <w:t>Cloprostenol</w:t>
      </w:r>
      <w:proofErr w:type="spellEnd"/>
      <w:r w:rsidRPr="003D3E54">
        <w:rPr>
          <w:snapToGrid w:val="0"/>
          <w:color w:val="000000" w:themeColor="text1"/>
          <w:sz w:val="24"/>
          <w:szCs w:val="24"/>
        </w:rPr>
        <w:t>-natriumsalt</w:t>
      </w:r>
      <w:r w:rsidR="00150718" w:rsidRPr="003D3E54">
        <w:rPr>
          <w:snapToGrid w:val="0"/>
          <w:color w:val="000000" w:themeColor="text1"/>
          <w:sz w:val="24"/>
          <w:szCs w:val="24"/>
        </w:rPr>
        <w:tab/>
      </w:r>
      <w:r w:rsidRPr="003D3E54">
        <w:rPr>
          <w:snapToGrid w:val="0"/>
          <w:color w:val="000000" w:themeColor="text1"/>
          <w:sz w:val="24"/>
          <w:szCs w:val="24"/>
        </w:rPr>
        <w:t>0,079 mg</w:t>
      </w:r>
    </w:p>
    <w:p w14:paraId="55198927" w14:textId="77777777" w:rsidR="006B0AC9" w:rsidRPr="003D3E54" w:rsidRDefault="006B0AC9" w:rsidP="003D3E54">
      <w:pPr>
        <w:tabs>
          <w:tab w:val="left" w:pos="0"/>
        </w:tabs>
        <w:ind w:left="851"/>
        <w:rPr>
          <w:snapToGrid w:val="0"/>
          <w:color w:val="000000" w:themeColor="text1"/>
          <w:sz w:val="24"/>
          <w:szCs w:val="24"/>
        </w:rPr>
      </w:pPr>
    </w:p>
    <w:p w14:paraId="4FAF7A4E" w14:textId="77777777" w:rsidR="006B0AC9" w:rsidRPr="003D3E54" w:rsidRDefault="006B0AC9" w:rsidP="003D3E54">
      <w:pPr>
        <w:pStyle w:val="Overskrift1"/>
        <w:keepNext w:val="0"/>
        <w:spacing w:before="0" w:after="0"/>
        <w:ind w:left="851"/>
        <w:rPr>
          <w:rFonts w:ascii="Times New Roman" w:hAnsi="Times New Roman"/>
          <w:snapToGrid w:val="0"/>
          <w:color w:val="000000" w:themeColor="text1"/>
          <w:sz w:val="24"/>
          <w:szCs w:val="24"/>
        </w:rPr>
      </w:pPr>
      <w:r w:rsidRPr="003D3E54">
        <w:rPr>
          <w:rFonts w:ascii="Times New Roman" w:hAnsi="Times New Roman"/>
          <w:snapToGrid w:val="0"/>
          <w:color w:val="000000" w:themeColor="text1"/>
          <w:sz w:val="24"/>
          <w:szCs w:val="24"/>
        </w:rPr>
        <w:t>Hjælpestoffer:</w:t>
      </w:r>
    </w:p>
    <w:p w14:paraId="19F3D3B6" w14:textId="77777777" w:rsidR="006B0AC9" w:rsidRPr="003D3E54" w:rsidRDefault="006B0AC9" w:rsidP="00390997">
      <w:pPr>
        <w:ind w:left="851"/>
        <w:rPr>
          <w:color w:val="000000" w:themeColor="text1"/>
          <w:sz w:val="24"/>
          <w:szCs w:val="24"/>
        </w:rPr>
      </w:pPr>
    </w:p>
    <w:tbl>
      <w:tblPr>
        <w:tblW w:w="88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644"/>
      </w:tblGrid>
      <w:tr w:rsidR="006B0AC9" w:rsidRPr="003D3E54" w14:paraId="7C5B4990" w14:textId="77777777" w:rsidTr="00390997">
        <w:tc>
          <w:tcPr>
            <w:tcW w:w="4252" w:type="dxa"/>
            <w:tcBorders>
              <w:top w:val="single" w:sz="4" w:space="0" w:color="000000"/>
              <w:left w:val="single" w:sz="4" w:space="0" w:color="000000"/>
              <w:bottom w:val="single" w:sz="4" w:space="0" w:color="000000"/>
              <w:right w:val="single" w:sz="4" w:space="0" w:color="000000"/>
            </w:tcBorders>
            <w:vAlign w:val="center"/>
            <w:hideMark/>
          </w:tcPr>
          <w:p w14:paraId="3A0DAAA2" w14:textId="77777777" w:rsidR="006B0AC9" w:rsidRPr="003D3E54" w:rsidRDefault="006B0AC9">
            <w:pPr>
              <w:spacing w:before="60" w:after="60"/>
              <w:rPr>
                <w:iCs/>
                <w:snapToGrid w:val="0"/>
                <w:color w:val="000000" w:themeColor="text1"/>
                <w:sz w:val="24"/>
                <w:szCs w:val="24"/>
              </w:rPr>
            </w:pPr>
            <w:r w:rsidRPr="003D3E54">
              <w:rPr>
                <w:b/>
                <w:snapToGrid w:val="0"/>
                <w:color w:val="000000" w:themeColor="text1"/>
                <w:sz w:val="24"/>
                <w:szCs w:val="24"/>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3957E790" w14:textId="77777777" w:rsidR="006B0AC9" w:rsidRPr="003D3E54" w:rsidRDefault="006B0AC9">
            <w:pPr>
              <w:spacing w:before="60" w:after="60"/>
              <w:rPr>
                <w:i/>
                <w:iCs/>
                <w:snapToGrid w:val="0"/>
                <w:color w:val="000000" w:themeColor="text1"/>
                <w:sz w:val="24"/>
                <w:szCs w:val="24"/>
              </w:rPr>
            </w:pPr>
            <w:r w:rsidRPr="003D3E54">
              <w:rPr>
                <w:b/>
                <w:color w:val="000000" w:themeColor="text1"/>
                <w:sz w:val="24"/>
                <w:szCs w:val="24"/>
              </w:rPr>
              <w:t>Kvantitativ sammensætning, hvis oplysningen er vigtig for korrekt administration af veterinærlægemidlet</w:t>
            </w:r>
          </w:p>
        </w:tc>
      </w:tr>
      <w:tr w:rsidR="006B0AC9" w:rsidRPr="003D3E54" w14:paraId="42C606EE" w14:textId="77777777" w:rsidTr="00390997">
        <w:tc>
          <w:tcPr>
            <w:tcW w:w="4252" w:type="dxa"/>
            <w:tcBorders>
              <w:top w:val="single" w:sz="4" w:space="0" w:color="000000"/>
              <w:left w:val="single" w:sz="4" w:space="0" w:color="000000"/>
              <w:bottom w:val="single" w:sz="4" w:space="0" w:color="000000"/>
              <w:right w:val="single" w:sz="4" w:space="0" w:color="000000"/>
            </w:tcBorders>
            <w:vAlign w:val="center"/>
            <w:hideMark/>
          </w:tcPr>
          <w:p w14:paraId="552219BD" w14:textId="77777777" w:rsidR="006B0AC9" w:rsidRPr="003D3E54" w:rsidRDefault="006B0AC9">
            <w:pPr>
              <w:spacing w:before="60" w:after="60"/>
              <w:ind w:left="567" w:hanging="567"/>
              <w:rPr>
                <w:iCs/>
                <w:snapToGrid w:val="0"/>
                <w:color w:val="000000" w:themeColor="text1"/>
                <w:sz w:val="24"/>
                <w:szCs w:val="24"/>
              </w:rPr>
            </w:pPr>
            <w:r w:rsidRPr="003D3E54">
              <w:rPr>
                <w:snapToGrid w:val="0"/>
                <w:color w:val="000000" w:themeColor="text1"/>
                <w:sz w:val="24"/>
                <w:szCs w:val="24"/>
              </w:rPr>
              <w:t xml:space="preserve">Citronsyre </w:t>
            </w:r>
          </w:p>
        </w:tc>
        <w:tc>
          <w:tcPr>
            <w:tcW w:w="4644" w:type="dxa"/>
            <w:tcBorders>
              <w:top w:val="single" w:sz="4" w:space="0" w:color="000000"/>
              <w:left w:val="single" w:sz="4" w:space="0" w:color="000000"/>
              <w:bottom w:val="single" w:sz="4" w:space="0" w:color="000000"/>
              <w:right w:val="single" w:sz="4" w:space="0" w:color="000000"/>
            </w:tcBorders>
            <w:vAlign w:val="center"/>
          </w:tcPr>
          <w:p w14:paraId="18424E64" w14:textId="77777777" w:rsidR="006B0AC9" w:rsidRPr="003D3E54" w:rsidRDefault="006B0AC9">
            <w:pPr>
              <w:spacing w:before="60" w:after="60"/>
              <w:rPr>
                <w:iCs/>
                <w:snapToGrid w:val="0"/>
                <w:color w:val="000000" w:themeColor="text1"/>
                <w:sz w:val="24"/>
                <w:szCs w:val="24"/>
              </w:rPr>
            </w:pPr>
          </w:p>
        </w:tc>
      </w:tr>
      <w:tr w:rsidR="006B0AC9" w:rsidRPr="003D3E54" w14:paraId="7AD6FBA9" w14:textId="77777777" w:rsidTr="00390997">
        <w:tc>
          <w:tcPr>
            <w:tcW w:w="4252" w:type="dxa"/>
            <w:tcBorders>
              <w:top w:val="single" w:sz="4" w:space="0" w:color="000000"/>
              <w:left w:val="single" w:sz="4" w:space="0" w:color="000000"/>
              <w:bottom w:val="single" w:sz="4" w:space="0" w:color="000000"/>
              <w:right w:val="single" w:sz="4" w:space="0" w:color="000000"/>
            </w:tcBorders>
            <w:vAlign w:val="center"/>
            <w:hideMark/>
          </w:tcPr>
          <w:p w14:paraId="42049F91" w14:textId="77777777" w:rsidR="006B0AC9" w:rsidRPr="003D3E54" w:rsidRDefault="006B0AC9">
            <w:pPr>
              <w:spacing w:before="60" w:after="60"/>
              <w:rPr>
                <w:iCs/>
                <w:snapToGrid w:val="0"/>
                <w:color w:val="000000" w:themeColor="text1"/>
                <w:sz w:val="24"/>
                <w:szCs w:val="24"/>
              </w:rPr>
            </w:pPr>
            <w:proofErr w:type="spellStart"/>
            <w:r w:rsidRPr="003D3E54">
              <w:rPr>
                <w:snapToGrid w:val="0"/>
                <w:color w:val="000000" w:themeColor="text1"/>
                <w:sz w:val="24"/>
                <w:szCs w:val="24"/>
              </w:rPr>
              <w:t>Chlorocresol</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466A65FA" w14:textId="77777777" w:rsidR="006B0AC9" w:rsidRPr="003D3E54" w:rsidRDefault="006B0AC9">
            <w:pPr>
              <w:spacing w:before="60" w:after="60"/>
              <w:rPr>
                <w:iCs/>
                <w:snapToGrid w:val="0"/>
                <w:color w:val="000000" w:themeColor="text1"/>
                <w:sz w:val="24"/>
                <w:szCs w:val="24"/>
              </w:rPr>
            </w:pPr>
            <w:r w:rsidRPr="003D3E54">
              <w:rPr>
                <w:snapToGrid w:val="0"/>
                <w:color w:val="000000" w:themeColor="text1"/>
                <w:sz w:val="24"/>
                <w:szCs w:val="24"/>
              </w:rPr>
              <w:t>1,0 mg</w:t>
            </w:r>
          </w:p>
        </w:tc>
      </w:tr>
      <w:tr w:rsidR="006B0AC9" w:rsidRPr="003D3E54" w14:paraId="7823FB6B" w14:textId="77777777" w:rsidTr="00390997">
        <w:tc>
          <w:tcPr>
            <w:tcW w:w="4252" w:type="dxa"/>
            <w:tcBorders>
              <w:top w:val="single" w:sz="4" w:space="0" w:color="000000"/>
              <w:left w:val="single" w:sz="4" w:space="0" w:color="000000"/>
              <w:bottom w:val="single" w:sz="4" w:space="0" w:color="000000"/>
              <w:right w:val="single" w:sz="4" w:space="0" w:color="000000"/>
            </w:tcBorders>
            <w:vAlign w:val="center"/>
            <w:hideMark/>
          </w:tcPr>
          <w:p w14:paraId="24818C6A" w14:textId="77777777" w:rsidR="006B0AC9" w:rsidRPr="003D3E54" w:rsidRDefault="006B0AC9">
            <w:pPr>
              <w:spacing w:before="60" w:after="60"/>
              <w:rPr>
                <w:iCs/>
                <w:snapToGrid w:val="0"/>
                <w:color w:val="000000" w:themeColor="text1"/>
                <w:sz w:val="24"/>
                <w:szCs w:val="24"/>
              </w:rPr>
            </w:pPr>
            <w:r w:rsidRPr="003D3E54">
              <w:rPr>
                <w:snapToGrid w:val="0"/>
                <w:color w:val="000000" w:themeColor="text1"/>
                <w:sz w:val="24"/>
                <w:szCs w:val="24"/>
              </w:rPr>
              <w:t>Natriumhydroxid</w:t>
            </w:r>
          </w:p>
        </w:tc>
        <w:tc>
          <w:tcPr>
            <w:tcW w:w="4644" w:type="dxa"/>
            <w:tcBorders>
              <w:top w:val="single" w:sz="4" w:space="0" w:color="000000"/>
              <w:left w:val="single" w:sz="4" w:space="0" w:color="000000"/>
              <w:bottom w:val="single" w:sz="4" w:space="0" w:color="000000"/>
              <w:right w:val="single" w:sz="4" w:space="0" w:color="000000"/>
            </w:tcBorders>
            <w:vAlign w:val="center"/>
          </w:tcPr>
          <w:p w14:paraId="18F48877" w14:textId="77777777" w:rsidR="006B0AC9" w:rsidRPr="003D3E54" w:rsidRDefault="006B0AC9">
            <w:pPr>
              <w:spacing w:before="60" w:after="60"/>
              <w:rPr>
                <w:iCs/>
                <w:snapToGrid w:val="0"/>
                <w:color w:val="000000" w:themeColor="text1"/>
                <w:sz w:val="24"/>
                <w:szCs w:val="24"/>
              </w:rPr>
            </w:pPr>
          </w:p>
        </w:tc>
      </w:tr>
      <w:tr w:rsidR="006B0AC9" w:rsidRPr="003D3E54" w14:paraId="7BC10400" w14:textId="77777777" w:rsidTr="00390997">
        <w:tc>
          <w:tcPr>
            <w:tcW w:w="4252" w:type="dxa"/>
            <w:tcBorders>
              <w:top w:val="single" w:sz="4" w:space="0" w:color="000000"/>
              <w:left w:val="single" w:sz="4" w:space="0" w:color="000000"/>
              <w:bottom w:val="single" w:sz="4" w:space="0" w:color="000000"/>
              <w:right w:val="single" w:sz="4" w:space="0" w:color="000000"/>
            </w:tcBorders>
            <w:vAlign w:val="center"/>
            <w:hideMark/>
          </w:tcPr>
          <w:p w14:paraId="17712EEF" w14:textId="77777777" w:rsidR="006B0AC9" w:rsidRPr="003D3E54" w:rsidRDefault="006B0AC9">
            <w:pPr>
              <w:spacing w:before="60" w:after="60"/>
              <w:ind w:left="567" w:hanging="567"/>
              <w:rPr>
                <w:iCs/>
                <w:snapToGrid w:val="0"/>
                <w:color w:val="000000" w:themeColor="text1"/>
                <w:sz w:val="24"/>
                <w:szCs w:val="24"/>
              </w:rPr>
            </w:pPr>
            <w:r w:rsidRPr="003D3E54">
              <w:rPr>
                <w:snapToGrid w:val="0"/>
                <w:color w:val="000000" w:themeColor="text1"/>
                <w:sz w:val="24"/>
                <w:szCs w:val="24"/>
              </w:rPr>
              <w:t>Vand til injektioner</w:t>
            </w:r>
          </w:p>
        </w:tc>
        <w:tc>
          <w:tcPr>
            <w:tcW w:w="4644" w:type="dxa"/>
            <w:tcBorders>
              <w:top w:val="single" w:sz="4" w:space="0" w:color="000000"/>
              <w:left w:val="single" w:sz="4" w:space="0" w:color="000000"/>
              <w:bottom w:val="single" w:sz="4" w:space="0" w:color="000000"/>
              <w:right w:val="single" w:sz="4" w:space="0" w:color="000000"/>
            </w:tcBorders>
            <w:vAlign w:val="center"/>
          </w:tcPr>
          <w:p w14:paraId="6C22526D" w14:textId="77777777" w:rsidR="006B0AC9" w:rsidRPr="003D3E54" w:rsidRDefault="006B0AC9">
            <w:pPr>
              <w:spacing w:before="60" w:after="60"/>
              <w:rPr>
                <w:iCs/>
                <w:snapToGrid w:val="0"/>
                <w:color w:val="000000" w:themeColor="text1"/>
                <w:sz w:val="24"/>
                <w:szCs w:val="24"/>
              </w:rPr>
            </w:pPr>
          </w:p>
        </w:tc>
      </w:tr>
    </w:tbl>
    <w:p w14:paraId="36C35D20" w14:textId="77777777" w:rsidR="006B0AC9" w:rsidRPr="003D3E54" w:rsidRDefault="006B0AC9" w:rsidP="006B0AC9">
      <w:pPr>
        <w:tabs>
          <w:tab w:val="left" w:pos="0"/>
        </w:tabs>
        <w:jc w:val="both"/>
        <w:rPr>
          <w:snapToGrid w:val="0"/>
          <w:color w:val="000000" w:themeColor="text1"/>
          <w:sz w:val="24"/>
          <w:szCs w:val="24"/>
          <w:lang w:eastAsia="es-ES"/>
        </w:rPr>
      </w:pPr>
    </w:p>
    <w:p w14:paraId="7FD86877" w14:textId="77777777" w:rsidR="006B0AC9" w:rsidRPr="003D3E54" w:rsidRDefault="006B0AC9" w:rsidP="00390997">
      <w:pPr>
        <w:ind w:left="851"/>
        <w:rPr>
          <w:snapToGrid w:val="0"/>
          <w:sz w:val="24"/>
          <w:szCs w:val="24"/>
        </w:rPr>
      </w:pPr>
      <w:r w:rsidRPr="003D3E54">
        <w:rPr>
          <w:snapToGrid w:val="0"/>
          <w:sz w:val="24"/>
          <w:szCs w:val="24"/>
        </w:rPr>
        <w:t>Klar og farveløs injektionsvæske, opløsning.</w:t>
      </w:r>
    </w:p>
    <w:p w14:paraId="42355FEF" w14:textId="54F5CDAC" w:rsidR="008203A8" w:rsidRPr="003D3E54" w:rsidRDefault="008203A8" w:rsidP="008203A8">
      <w:pPr>
        <w:ind w:left="851"/>
        <w:rPr>
          <w:sz w:val="24"/>
          <w:szCs w:val="24"/>
        </w:rPr>
      </w:pPr>
    </w:p>
    <w:p w14:paraId="74E024A2" w14:textId="01829A69" w:rsidR="00D43ECA" w:rsidRDefault="00D43ECA">
      <w:pPr>
        <w:rPr>
          <w:sz w:val="24"/>
          <w:szCs w:val="24"/>
        </w:rPr>
      </w:pPr>
      <w:r>
        <w:rPr>
          <w:sz w:val="24"/>
          <w:szCs w:val="24"/>
        </w:rPr>
        <w:br w:type="page"/>
      </w:r>
    </w:p>
    <w:p w14:paraId="0A6A52CA" w14:textId="77777777" w:rsidR="00390997" w:rsidRPr="003D3E54" w:rsidRDefault="00390997" w:rsidP="008203A8">
      <w:pPr>
        <w:ind w:left="851"/>
        <w:rPr>
          <w:sz w:val="24"/>
          <w:szCs w:val="24"/>
        </w:rPr>
      </w:pPr>
    </w:p>
    <w:p w14:paraId="14AE2F04" w14:textId="77777777" w:rsidR="008203A8" w:rsidRPr="003D3E54" w:rsidRDefault="008203A8" w:rsidP="008203A8">
      <w:pPr>
        <w:ind w:left="851" w:hanging="851"/>
        <w:rPr>
          <w:b/>
          <w:sz w:val="24"/>
          <w:szCs w:val="24"/>
        </w:rPr>
      </w:pPr>
      <w:r w:rsidRPr="003D3E54">
        <w:rPr>
          <w:b/>
          <w:sz w:val="24"/>
          <w:szCs w:val="24"/>
        </w:rPr>
        <w:t>3.</w:t>
      </w:r>
      <w:r w:rsidRPr="003D3E54">
        <w:rPr>
          <w:b/>
          <w:sz w:val="24"/>
          <w:szCs w:val="24"/>
        </w:rPr>
        <w:tab/>
        <w:t>KLINISKE OPLYSNINGER</w:t>
      </w:r>
    </w:p>
    <w:p w14:paraId="794E6219" w14:textId="77777777" w:rsidR="008203A8" w:rsidRPr="003D3E54" w:rsidRDefault="008203A8" w:rsidP="008203A8">
      <w:pPr>
        <w:tabs>
          <w:tab w:val="left" w:pos="851"/>
        </w:tabs>
        <w:ind w:left="851"/>
        <w:rPr>
          <w:sz w:val="24"/>
          <w:szCs w:val="24"/>
        </w:rPr>
      </w:pPr>
    </w:p>
    <w:p w14:paraId="4F165B62" w14:textId="77777777" w:rsidR="008203A8" w:rsidRPr="003D3E54" w:rsidRDefault="008203A8" w:rsidP="008203A8">
      <w:pPr>
        <w:ind w:left="851" w:hanging="851"/>
        <w:rPr>
          <w:b/>
          <w:sz w:val="24"/>
          <w:szCs w:val="24"/>
          <w:u w:val="single"/>
        </w:rPr>
      </w:pPr>
      <w:r w:rsidRPr="003D3E54">
        <w:rPr>
          <w:b/>
          <w:sz w:val="24"/>
          <w:szCs w:val="24"/>
        </w:rPr>
        <w:t>3.1</w:t>
      </w:r>
      <w:r w:rsidRPr="003D3E54">
        <w:rPr>
          <w:b/>
          <w:sz w:val="24"/>
          <w:szCs w:val="24"/>
        </w:rPr>
        <w:tab/>
        <w:t>Dyrearter, som lægemidlet er beregnet til</w:t>
      </w:r>
    </w:p>
    <w:p w14:paraId="152F6099" w14:textId="77777777" w:rsidR="006B0AC9" w:rsidRPr="003D3E54" w:rsidRDefault="006B0AC9" w:rsidP="00390997">
      <w:pPr>
        <w:ind w:left="851"/>
        <w:rPr>
          <w:snapToGrid w:val="0"/>
          <w:sz w:val="24"/>
          <w:szCs w:val="24"/>
          <w:lang w:eastAsia="es-ES"/>
        </w:rPr>
      </w:pPr>
      <w:r w:rsidRPr="003D3E54">
        <w:rPr>
          <w:snapToGrid w:val="0"/>
          <w:sz w:val="24"/>
          <w:szCs w:val="24"/>
        </w:rPr>
        <w:t>Kvæg (køer), svin (søer) og heste (hopper).</w:t>
      </w:r>
    </w:p>
    <w:p w14:paraId="08790101" w14:textId="77777777" w:rsidR="008203A8" w:rsidRPr="003D3E54" w:rsidRDefault="008203A8" w:rsidP="008203A8">
      <w:pPr>
        <w:ind w:left="851"/>
        <w:rPr>
          <w:sz w:val="24"/>
          <w:szCs w:val="24"/>
        </w:rPr>
      </w:pPr>
    </w:p>
    <w:p w14:paraId="25283199" w14:textId="77777777" w:rsidR="008203A8" w:rsidRPr="003D3E54" w:rsidRDefault="008203A8" w:rsidP="008203A8">
      <w:pPr>
        <w:pStyle w:val="Sidehoved"/>
        <w:tabs>
          <w:tab w:val="clear" w:pos="4819"/>
        </w:tabs>
        <w:ind w:left="851" w:hanging="851"/>
        <w:rPr>
          <w:b/>
          <w:szCs w:val="24"/>
        </w:rPr>
      </w:pPr>
      <w:r w:rsidRPr="003D3E54">
        <w:rPr>
          <w:b/>
          <w:szCs w:val="24"/>
        </w:rPr>
        <w:t>3.2</w:t>
      </w:r>
      <w:r w:rsidRPr="003D3E54">
        <w:rPr>
          <w:b/>
          <w:szCs w:val="24"/>
        </w:rPr>
        <w:tab/>
        <w:t>Terapeutiske indikationer for hver dyreart, som lægemidlet er beregnet til</w:t>
      </w:r>
    </w:p>
    <w:p w14:paraId="5C947323" w14:textId="77777777" w:rsidR="003D3E54" w:rsidRPr="003D3E54" w:rsidRDefault="003D3E54" w:rsidP="00390997">
      <w:pPr>
        <w:ind w:left="851"/>
        <w:rPr>
          <w:snapToGrid w:val="0"/>
          <w:sz w:val="24"/>
          <w:szCs w:val="24"/>
        </w:rPr>
      </w:pPr>
    </w:p>
    <w:p w14:paraId="60F63EDE" w14:textId="54019A97" w:rsidR="006B0AC9" w:rsidRPr="003D3E54" w:rsidRDefault="006B0AC9" w:rsidP="00390997">
      <w:pPr>
        <w:ind w:left="851"/>
        <w:rPr>
          <w:b/>
          <w:snapToGrid w:val="0"/>
          <w:sz w:val="24"/>
          <w:szCs w:val="24"/>
          <w:lang w:eastAsia="es-ES"/>
        </w:rPr>
      </w:pPr>
      <w:r w:rsidRPr="003D3E54">
        <w:rPr>
          <w:b/>
          <w:snapToGrid w:val="0"/>
          <w:sz w:val="24"/>
          <w:szCs w:val="24"/>
        </w:rPr>
        <w:t>Køer</w:t>
      </w:r>
    </w:p>
    <w:p w14:paraId="61D6A709"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Synkronisering eller induktion af brunsttid.</w:t>
      </w:r>
    </w:p>
    <w:p w14:paraId="02D2DCB0"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Igangsætning af fødsel efter dag 270 af drægtighedsperioden.</w:t>
      </w:r>
    </w:p>
    <w:p w14:paraId="6E690C4C"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 xml:space="preserve">Behandling af forstyrrelser i æggestoksfunktionen (vedvarende corpus </w:t>
      </w:r>
      <w:proofErr w:type="spellStart"/>
      <w:r w:rsidRPr="003D3E54">
        <w:rPr>
          <w:snapToGrid w:val="0"/>
          <w:sz w:val="24"/>
          <w:szCs w:val="24"/>
        </w:rPr>
        <w:t>luteum</w:t>
      </w:r>
      <w:proofErr w:type="spellEnd"/>
      <w:r w:rsidRPr="003D3E54">
        <w:rPr>
          <w:snapToGrid w:val="0"/>
          <w:sz w:val="24"/>
          <w:szCs w:val="24"/>
        </w:rPr>
        <w:t xml:space="preserve">, </w:t>
      </w:r>
      <w:proofErr w:type="spellStart"/>
      <w:r w:rsidRPr="003D3E54">
        <w:rPr>
          <w:snapToGrid w:val="0"/>
          <w:sz w:val="24"/>
          <w:szCs w:val="24"/>
        </w:rPr>
        <w:t>luteal</w:t>
      </w:r>
      <w:proofErr w:type="spellEnd"/>
      <w:r w:rsidRPr="003D3E54">
        <w:rPr>
          <w:snapToGrid w:val="0"/>
          <w:sz w:val="24"/>
          <w:szCs w:val="24"/>
        </w:rPr>
        <w:t xml:space="preserve"> cyste). </w:t>
      </w:r>
    </w:p>
    <w:p w14:paraId="4F09C0F0"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 xml:space="preserve">Behandling af klinisk </w:t>
      </w:r>
      <w:proofErr w:type="spellStart"/>
      <w:r w:rsidRPr="003D3E54">
        <w:rPr>
          <w:snapToGrid w:val="0"/>
          <w:sz w:val="24"/>
          <w:szCs w:val="24"/>
        </w:rPr>
        <w:t>endometritis</w:t>
      </w:r>
      <w:proofErr w:type="spellEnd"/>
      <w:r w:rsidRPr="003D3E54">
        <w:rPr>
          <w:snapToGrid w:val="0"/>
          <w:sz w:val="24"/>
          <w:szCs w:val="24"/>
        </w:rPr>
        <w:t xml:space="preserve"> med tilstedeværelse af et funktionelt corpus </w:t>
      </w:r>
      <w:proofErr w:type="spellStart"/>
      <w:r w:rsidRPr="003D3E54">
        <w:rPr>
          <w:snapToGrid w:val="0"/>
          <w:sz w:val="24"/>
          <w:szCs w:val="24"/>
        </w:rPr>
        <w:t>luteum</w:t>
      </w:r>
      <w:proofErr w:type="spellEnd"/>
      <w:r w:rsidRPr="003D3E54">
        <w:rPr>
          <w:snapToGrid w:val="0"/>
          <w:sz w:val="24"/>
          <w:szCs w:val="24"/>
        </w:rPr>
        <w:t xml:space="preserve"> og </w:t>
      </w:r>
      <w:proofErr w:type="spellStart"/>
      <w:r w:rsidRPr="003D3E54">
        <w:rPr>
          <w:snapToGrid w:val="0"/>
          <w:sz w:val="24"/>
          <w:szCs w:val="24"/>
        </w:rPr>
        <w:t>pyometra</w:t>
      </w:r>
      <w:proofErr w:type="spellEnd"/>
      <w:r w:rsidRPr="003D3E54">
        <w:rPr>
          <w:snapToGrid w:val="0"/>
          <w:sz w:val="24"/>
          <w:szCs w:val="24"/>
        </w:rPr>
        <w:t>.</w:t>
      </w:r>
    </w:p>
    <w:p w14:paraId="443B955F"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Induktion af abort op til dag 150 af drægtighedsperioden.</w:t>
      </w:r>
    </w:p>
    <w:p w14:paraId="3CDE43B7"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Udstødelse af mumificerede fostre.</w:t>
      </w:r>
    </w:p>
    <w:p w14:paraId="35D89408"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Forsinket sammentrækning af livmoder</w:t>
      </w:r>
    </w:p>
    <w:p w14:paraId="50B3B47F" w14:textId="77777777" w:rsidR="006B0AC9" w:rsidRPr="003D3E54" w:rsidRDefault="006B0AC9" w:rsidP="00390997">
      <w:pPr>
        <w:pStyle w:val="Listeafsnit"/>
        <w:numPr>
          <w:ilvl w:val="0"/>
          <w:numId w:val="5"/>
        </w:numPr>
        <w:ind w:left="1276" w:hanging="425"/>
        <w:rPr>
          <w:snapToGrid w:val="0"/>
          <w:sz w:val="24"/>
          <w:szCs w:val="24"/>
        </w:rPr>
      </w:pPr>
      <w:r w:rsidRPr="003D3E54">
        <w:rPr>
          <w:snapToGrid w:val="0"/>
          <w:sz w:val="24"/>
          <w:szCs w:val="24"/>
        </w:rPr>
        <w:t xml:space="preserve">Behandling af ovariecyster (9-14 dage efter første indgift af </w:t>
      </w:r>
      <w:proofErr w:type="spellStart"/>
      <w:r w:rsidRPr="003D3E54">
        <w:rPr>
          <w:snapToGrid w:val="0"/>
          <w:sz w:val="24"/>
          <w:szCs w:val="24"/>
        </w:rPr>
        <w:t>GnRH</w:t>
      </w:r>
      <w:proofErr w:type="spellEnd"/>
      <w:r w:rsidRPr="003D3E54">
        <w:rPr>
          <w:snapToGrid w:val="0"/>
          <w:sz w:val="24"/>
          <w:szCs w:val="24"/>
        </w:rPr>
        <w:t xml:space="preserve"> eller tilsvarende)</w:t>
      </w:r>
    </w:p>
    <w:p w14:paraId="192051D1" w14:textId="77777777" w:rsidR="006B0AC9" w:rsidRPr="003D3E54" w:rsidRDefault="006B0AC9" w:rsidP="006B0AC9">
      <w:pPr>
        <w:tabs>
          <w:tab w:val="left" w:pos="-710"/>
          <w:tab w:val="left" w:pos="0"/>
        </w:tabs>
        <w:jc w:val="both"/>
        <w:rPr>
          <w:snapToGrid w:val="0"/>
          <w:color w:val="000000" w:themeColor="text1"/>
          <w:sz w:val="24"/>
          <w:szCs w:val="24"/>
        </w:rPr>
      </w:pPr>
    </w:p>
    <w:p w14:paraId="07EF8510" w14:textId="77777777" w:rsidR="006B0AC9" w:rsidRPr="003D3E54" w:rsidRDefault="006B0AC9" w:rsidP="00390997">
      <w:pPr>
        <w:ind w:left="851"/>
        <w:rPr>
          <w:b/>
          <w:snapToGrid w:val="0"/>
          <w:sz w:val="24"/>
          <w:szCs w:val="24"/>
        </w:rPr>
      </w:pPr>
      <w:r w:rsidRPr="003D3E54">
        <w:rPr>
          <w:b/>
          <w:snapToGrid w:val="0"/>
          <w:sz w:val="24"/>
          <w:szCs w:val="24"/>
        </w:rPr>
        <w:t>Søer</w:t>
      </w:r>
    </w:p>
    <w:p w14:paraId="0AD06AE4" w14:textId="77777777" w:rsidR="006B0AC9" w:rsidRPr="003D3E54" w:rsidRDefault="006B0AC9" w:rsidP="00390997">
      <w:pPr>
        <w:pStyle w:val="Listeafsnit"/>
        <w:numPr>
          <w:ilvl w:val="0"/>
          <w:numId w:val="6"/>
        </w:numPr>
        <w:ind w:left="1276" w:hanging="425"/>
        <w:rPr>
          <w:snapToGrid w:val="0"/>
          <w:sz w:val="24"/>
          <w:szCs w:val="24"/>
        </w:rPr>
      </w:pPr>
      <w:r w:rsidRPr="003D3E54">
        <w:rPr>
          <w:snapToGrid w:val="0"/>
          <w:sz w:val="24"/>
          <w:szCs w:val="24"/>
        </w:rPr>
        <w:t>Igangsætning af fødsel efter dag 114 af drægtighedsperioden.</w:t>
      </w:r>
    </w:p>
    <w:p w14:paraId="78A16984" w14:textId="77777777" w:rsidR="006B0AC9" w:rsidRPr="003D3E54" w:rsidRDefault="006B0AC9" w:rsidP="006B0AC9">
      <w:pPr>
        <w:tabs>
          <w:tab w:val="left" w:pos="-710"/>
          <w:tab w:val="left" w:pos="0"/>
        </w:tabs>
        <w:jc w:val="both"/>
        <w:rPr>
          <w:snapToGrid w:val="0"/>
          <w:color w:val="000000" w:themeColor="text1"/>
          <w:sz w:val="24"/>
          <w:szCs w:val="24"/>
        </w:rPr>
      </w:pPr>
    </w:p>
    <w:p w14:paraId="6359F219" w14:textId="77777777" w:rsidR="006B0AC9" w:rsidRPr="003D3E54" w:rsidRDefault="006B0AC9" w:rsidP="00390997">
      <w:pPr>
        <w:ind w:left="851"/>
        <w:rPr>
          <w:b/>
          <w:snapToGrid w:val="0"/>
          <w:sz w:val="24"/>
          <w:szCs w:val="24"/>
        </w:rPr>
      </w:pPr>
      <w:r w:rsidRPr="003D3E54">
        <w:rPr>
          <w:b/>
          <w:snapToGrid w:val="0"/>
          <w:sz w:val="24"/>
          <w:szCs w:val="24"/>
        </w:rPr>
        <w:t>Hopper</w:t>
      </w:r>
    </w:p>
    <w:p w14:paraId="0CA9A0BF" w14:textId="77777777" w:rsidR="006B0AC9" w:rsidRPr="003D3E54" w:rsidRDefault="006B0AC9" w:rsidP="00390997">
      <w:pPr>
        <w:ind w:left="1276" w:hanging="425"/>
        <w:rPr>
          <w:snapToGrid w:val="0"/>
          <w:sz w:val="24"/>
          <w:szCs w:val="24"/>
        </w:rPr>
      </w:pPr>
      <w:r w:rsidRPr="003D3E54">
        <w:rPr>
          <w:snapToGrid w:val="0"/>
          <w:sz w:val="24"/>
          <w:szCs w:val="24"/>
        </w:rPr>
        <w:t xml:space="preserve">Induktion af </w:t>
      </w:r>
      <w:proofErr w:type="spellStart"/>
      <w:r w:rsidRPr="003D3E54">
        <w:rPr>
          <w:snapToGrid w:val="0"/>
          <w:sz w:val="24"/>
          <w:szCs w:val="24"/>
        </w:rPr>
        <w:t>luteolyse</w:t>
      </w:r>
      <w:proofErr w:type="spellEnd"/>
      <w:r w:rsidRPr="003D3E54">
        <w:rPr>
          <w:snapToGrid w:val="0"/>
          <w:sz w:val="24"/>
          <w:szCs w:val="24"/>
        </w:rPr>
        <w:t xml:space="preserve"> hos hopper med et funktionelt corpus </w:t>
      </w:r>
      <w:proofErr w:type="spellStart"/>
      <w:r w:rsidRPr="003D3E54">
        <w:rPr>
          <w:snapToGrid w:val="0"/>
          <w:sz w:val="24"/>
          <w:szCs w:val="24"/>
        </w:rPr>
        <w:t>luteum</w:t>
      </w:r>
      <w:proofErr w:type="spellEnd"/>
      <w:r w:rsidRPr="003D3E54">
        <w:rPr>
          <w:snapToGrid w:val="0"/>
          <w:sz w:val="24"/>
          <w:szCs w:val="24"/>
        </w:rPr>
        <w:t>.</w:t>
      </w:r>
    </w:p>
    <w:p w14:paraId="290C6256" w14:textId="77777777" w:rsidR="008203A8" w:rsidRPr="003D3E54" w:rsidRDefault="008203A8" w:rsidP="008203A8">
      <w:pPr>
        <w:pStyle w:val="Sidehoved"/>
        <w:ind w:left="851"/>
        <w:rPr>
          <w:szCs w:val="24"/>
        </w:rPr>
      </w:pPr>
    </w:p>
    <w:p w14:paraId="5B25579B" w14:textId="77777777" w:rsidR="008203A8" w:rsidRPr="003D3E54" w:rsidRDefault="008203A8" w:rsidP="008203A8">
      <w:pPr>
        <w:pStyle w:val="Sidehoved"/>
        <w:tabs>
          <w:tab w:val="clear" w:pos="4819"/>
          <w:tab w:val="left" w:pos="851"/>
        </w:tabs>
        <w:ind w:left="851" w:hanging="851"/>
        <w:rPr>
          <w:b/>
          <w:szCs w:val="24"/>
        </w:rPr>
      </w:pPr>
      <w:r w:rsidRPr="003D3E54">
        <w:rPr>
          <w:b/>
          <w:szCs w:val="24"/>
        </w:rPr>
        <w:t>3.3</w:t>
      </w:r>
      <w:r w:rsidRPr="003D3E54">
        <w:rPr>
          <w:b/>
          <w:szCs w:val="24"/>
        </w:rPr>
        <w:tab/>
        <w:t>Kontraindikationer</w:t>
      </w:r>
    </w:p>
    <w:p w14:paraId="4FD93EFE" w14:textId="77777777" w:rsidR="006B0AC9" w:rsidRPr="003D3E54" w:rsidRDefault="006B0AC9" w:rsidP="00390997">
      <w:pPr>
        <w:ind w:left="851"/>
        <w:rPr>
          <w:snapToGrid w:val="0"/>
          <w:sz w:val="24"/>
          <w:szCs w:val="24"/>
          <w:lang w:eastAsia="es-ES"/>
        </w:rPr>
      </w:pPr>
      <w:r w:rsidRPr="003D3E54">
        <w:rPr>
          <w:snapToGrid w:val="0"/>
          <w:sz w:val="24"/>
          <w:szCs w:val="24"/>
        </w:rPr>
        <w:t>Må ikke anvendes til drægtige dyr, medmindre det ønskes at igangsætte fødsel eller afbryde drægtigheden.</w:t>
      </w:r>
    </w:p>
    <w:p w14:paraId="5C527A00" w14:textId="0303C91F" w:rsidR="006B0AC9" w:rsidRPr="003D3E54" w:rsidRDefault="006B0AC9" w:rsidP="00390997">
      <w:pPr>
        <w:ind w:left="851"/>
        <w:rPr>
          <w:snapToGrid w:val="0"/>
          <w:sz w:val="24"/>
          <w:szCs w:val="24"/>
        </w:rPr>
      </w:pPr>
      <w:r w:rsidRPr="003D3E54">
        <w:rPr>
          <w:snapToGrid w:val="0"/>
          <w:sz w:val="24"/>
          <w:szCs w:val="24"/>
        </w:rPr>
        <w:t xml:space="preserve">Må ikke anvendes til dyr med spastisk dysfunktion i </w:t>
      </w:r>
      <w:proofErr w:type="spellStart"/>
      <w:r w:rsidRPr="003D3E54">
        <w:rPr>
          <w:snapToGrid w:val="0"/>
          <w:sz w:val="24"/>
          <w:szCs w:val="24"/>
        </w:rPr>
        <w:t>mave-tarmkanalen</w:t>
      </w:r>
      <w:proofErr w:type="spellEnd"/>
      <w:r w:rsidRPr="003D3E54">
        <w:rPr>
          <w:snapToGrid w:val="0"/>
          <w:sz w:val="24"/>
          <w:szCs w:val="24"/>
        </w:rPr>
        <w:t xml:space="preserve"> og/eller luftvejene.</w:t>
      </w:r>
    </w:p>
    <w:p w14:paraId="631F4922" w14:textId="77777777" w:rsidR="006B0AC9" w:rsidRPr="003D3E54" w:rsidRDefault="006B0AC9" w:rsidP="00390997">
      <w:pPr>
        <w:ind w:left="851"/>
        <w:rPr>
          <w:snapToGrid w:val="0"/>
          <w:sz w:val="24"/>
          <w:szCs w:val="24"/>
        </w:rPr>
      </w:pPr>
      <w:r w:rsidRPr="003D3E54">
        <w:rPr>
          <w:snapToGrid w:val="0"/>
          <w:sz w:val="24"/>
          <w:szCs w:val="24"/>
        </w:rPr>
        <w:t xml:space="preserve">Må ikke anvendes til køer og søer, der kan have en </w:t>
      </w:r>
      <w:proofErr w:type="spellStart"/>
      <w:r w:rsidRPr="003D3E54">
        <w:rPr>
          <w:snapToGrid w:val="0"/>
          <w:sz w:val="24"/>
          <w:szCs w:val="24"/>
        </w:rPr>
        <w:t>dystokisk</w:t>
      </w:r>
      <w:proofErr w:type="spellEnd"/>
      <w:r w:rsidRPr="003D3E54">
        <w:rPr>
          <w:snapToGrid w:val="0"/>
          <w:sz w:val="24"/>
          <w:szCs w:val="24"/>
        </w:rPr>
        <w:t xml:space="preserve"> fødsel på grund af unormal position af et foster, mekanisk obstruktion osv.</w:t>
      </w:r>
    </w:p>
    <w:p w14:paraId="42459636" w14:textId="77777777" w:rsidR="006B0AC9" w:rsidRPr="003D3E54" w:rsidRDefault="006B0AC9" w:rsidP="00390997">
      <w:pPr>
        <w:ind w:left="851"/>
        <w:rPr>
          <w:snapToGrid w:val="0"/>
          <w:sz w:val="24"/>
          <w:szCs w:val="24"/>
        </w:rPr>
      </w:pPr>
      <w:r w:rsidRPr="003D3E54">
        <w:rPr>
          <w:snapToGrid w:val="0"/>
          <w:sz w:val="24"/>
          <w:szCs w:val="24"/>
        </w:rPr>
        <w:t>Må ikke anvendes til dyr, der lider af hjerte-kar- eller luftvejssygdomme.</w:t>
      </w:r>
    </w:p>
    <w:p w14:paraId="02A06EF0" w14:textId="77777777" w:rsidR="006B0AC9" w:rsidRPr="003D3E54" w:rsidRDefault="006B0AC9" w:rsidP="00390997">
      <w:pPr>
        <w:ind w:left="851"/>
        <w:rPr>
          <w:snapToGrid w:val="0"/>
          <w:sz w:val="24"/>
          <w:szCs w:val="24"/>
        </w:rPr>
      </w:pPr>
      <w:r w:rsidRPr="003D3E54">
        <w:rPr>
          <w:snapToGrid w:val="0"/>
          <w:sz w:val="24"/>
          <w:szCs w:val="24"/>
        </w:rPr>
        <w:t>Må ikke anvendes intravenøst.</w:t>
      </w:r>
    </w:p>
    <w:p w14:paraId="5FCC8E14" w14:textId="77777777" w:rsidR="006B0AC9" w:rsidRPr="003D3E54" w:rsidRDefault="006B0AC9" w:rsidP="00390997">
      <w:pPr>
        <w:ind w:left="851"/>
        <w:rPr>
          <w:snapToGrid w:val="0"/>
          <w:sz w:val="24"/>
          <w:szCs w:val="24"/>
        </w:rPr>
      </w:pPr>
      <w:r w:rsidRPr="003D3E54">
        <w:rPr>
          <w:snapToGrid w:val="0"/>
          <w:sz w:val="24"/>
          <w:szCs w:val="24"/>
        </w:rPr>
        <w:t>Må ikke anvendes i tilfælde af overfølsomhed over for det aktive stof eller over for et eller flere af hjælpestofferne.</w:t>
      </w:r>
    </w:p>
    <w:p w14:paraId="5D085298" w14:textId="77777777" w:rsidR="008203A8" w:rsidRPr="003D3E54" w:rsidRDefault="008203A8" w:rsidP="008203A8">
      <w:pPr>
        <w:pStyle w:val="Sidehoved"/>
        <w:tabs>
          <w:tab w:val="clear" w:pos="4819"/>
        </w:tabs>
        <w:ind w:left="851"/>
        <w:rPr>
          <w:szCs w:val="24"/>
        </w:rPr>
      </w:pPr>
    </w:p>
    <w:p w14:paraId="2355886F" w14:textId="77777777" w:rsidR="008203A8" w:rsidRPr="003D3E54" w:rsidRDefault="008203A8" w:rsidP="008203A8">
      <w:pPr>
        <w:tabs>
          <w:tab w:val="left" w:pos="851"/>
        </w:tabs>
        <w:ind w:left="851" w:hanging="851"/>
        <w:rPr>
          <w:b/>
          <w:sz w:val="24"/>
          <w:szCs w:val="24"/>
        </w:rPr>
      </w:pPr>
      <w:r w:rsidRPr="003D3E54">
        <w:rPr>
          <w:b/>
          <w:sz w:val="24"/>
          <w:szCs w:val="24"/>
        </w:rPr>
        <w:t>3.4</w:t>
      </w:r>
      <w:r w:rsidRPr="003D3E54">
        <w:rPr>
          <w:b/>
          <w:sz w:val="24"/>
          <w:szCs w:val="24"/>
        </w:rPr>
        <w:tab/>
        <w:t>Særlige advarsler</w:t>
      </w:r>
    </w:p>
    <w:p w14:paraId="090CD8E8" w14:textId="77777777" w:rsidR="006B0AC9" w:rsidRPr="003D3E54" w:rsidRDefault="006B0AC9" w:rsidP="00390997">
      <w:pPr>
        <w:ind w:left="851"/>
        <w:rPr>
          <w:snapToGrid w:val="0"/>
          <w:sz w:val="24"/>
          <w:szCs w:val="24"/>
          <w:lang w:eastAsia="es-ES"/>
        </w:rPr>
      </w:pPr>
      <w:r w:rsidRPr="003D3E54">
        <w:rPr>
          <w:snapToGrid w:val="0"/>
          <w:sz w:val="24"/>
          <w:szCs w:val="24"/>
        </w:rPr>
        <w:t xml:space="preserve">Køernes reaktion på synkroniseringsprotokollerne er ikke homogen mellem besætninger eller inden for samme besætning og kan variere afhængigt af dyrets fysiologiske tilstand på behandlingstidspunktet (følsomhed og en funktionel tilstand af </w:t>
      </w:r>
      <w:r w:rsidRPr="003D3E54">
        <w:rPr>
          <w:i/>
          <w:iCs/>
          <w:snapToGrid w:val="0"/>
          <w:sz w:val="24"/>
          <w:szCs w:val="24"/>
        </w:rPr>
        <w:t xml:space="preserve">corpus </w:t>
      </w:r>
      <w:proofErr w:type="spellStart"/>
      <w:r w:rsidRPr="003D3E54">
        <w:rPr>
          <w:i/>
          <w:iCs/>
          <w:snapToGrid w:val="0"/>
          <w:sz w:val="24"/>
          <w:szCs w:val="24"/>
        </w:rPr>
        <w:t>luteum</w:t>
      </w:r>
      <w:proofErr w:type="spellEnd"/>
      <w:r w:rsidRPr="003D3E54">
        <w:rPr>
          <w:snapToGrid w:val="0"/>
          <w:sz w:val="24"/>
          <w:szCs w:val="24"/>
        </w:rPr>
        <w:t xml:space="preserve">, alder, fysisk tilstand, interval fra kælvning osv.). </w:t>
      </w:r>
    </w:p>
    <w:p w14:paraId="2AF2D3CB" w14:textId="77777777" w:rsidR="008203A8" w:rsidRPr="003D3E54" w:rsidRDefault="008203A8" w:rsidP="008203A8">
      <w:pPr>
        <w:pStyle w:val="Sidehoved"/>
        <w:tabs>
          <w:tab w:val="clear" w:pos="4819"/>
        </w:tabs>
        <w:ind w:left="851"/>
        <w:rPr>
          <w:szCs w:val="24"/>
        </w:rPr>
      </w:pPr>
    </w:p>
    <w:p w14:paraId="40B3DA61" w14:textId="77777777" w:rsidR="008203A8" w:rsidRPr="003D3E54" w:rsidRDefault="008203A8" w:rsidP="008203A8">
      <w:pPr>
        <w:tabs>
          <w:tab w:val="left" w:pos="851"/>
        </w:tabs>
        <w:ind w:left="851" w:hanging="851"/>
        <w:rPr>
          <w:b/>
          <w:sz w:val="24"/>
          <w:szCs w:val="24"/>
        </w:rPr>
      </w:pPr>
      <w:r w:rsidRPr="003D3E54">
        <w:rPr>
          <w:b/>
          <w:sz w:val="24"/>
          <w:szCs w:val="24"/>
        </w:rPr>
        <w:t>3.5</w:t>
      </w:r>
      <w:r w:rsidRPr="003D3E54">
        <w:rPr>
          <w:b/>
          <w:sz w:val="24"/>
          <w:szCs w:val="24"/>
        </w:rPr>
        <w:tab/>
        <w:t>Særlige forholdsregler vedrørende brugen</w:t>
      </w:r>
    </w:p>
    <w:p w14:paraId="4ECD8797" w14:textId="77777777" w:rsidR="008203A8" w:rsidRPr="003D3E54" w:rsidRDefault="008203A8" w:rsidP="008203A8">
      <w:pPr>
        <w:tabs>
          <w:tab w:val="left" w:pos="851"/>
        </w:tabs>
        <w:ind w:left="851"/>
        <w:rPr>
          <w:sz w:val="24"/>
          <w:szCs w:val="24"/>
        </w:rPr>
      </w:pPr>
    </w:p>
    <w:p w14:paraId="3DD78937" w14:textId="77777777" w:rsidR="008203A8" w:rsidRPr="003D3E54" w:rsidRDefault="008203A8" w:rsidP="008203A8">
      <w:pPr>
        <w:tabs>
          <w:tab w:val="left" w:pos="851"/>
        </w:tabs>
        <w:ind w:left="851"/>
        <w:rPr>
          <w:sz w:val="24"/>
          <w:szCs w:val="24"/>
          <w:u w:val="single"/>
        </w:rPr>
      </w:pPr>
      <w:r w:rsidRPr="003D3E54">
        <w:rPr>
          <w:sz w:val="24"/>
          <w:szCs w:val="24"/>
          <w:u w:val="single"/>
        </w:rPr>
        <w:t>Særlige forholdsregler vedrørende sikker brug hos de dyrearter, som lægemidlet er beregnet til</w:t>
      </w:r>
    </w:p>
    <w:p w14:paraId="02D7AB80" w14:textId="77777777" w:rsidR="006B0AC9" w:rsidRPr="003D3E54" w:rsidRDefault="006B0AC9" w:rsidP="00390997">
      <w:pPr>
        <w:ind w:left="851"/>
        <w:rPr>
          <w:snapToGrid w:val="0"/>
          <w:sz w:val="24"/>
          <w:szCs w:val="24"/>
          <w:lang w:eastAsia="es-ES"/>
        </w:rPr>
      </w:pPr>
      <w:bookmarkStart w:id="0" w:name="_Hlk30509427"/>
      <w:r w:rsidRPr="003D3E54">
        <w:rPr>
          <w:snapToGrid w:val="0"/>
          <w:sz w:val="24"/>
          <w:szCs w:val="24"/>
        </w:rPr>
        <w:t xml:space="preserve">Igangsætning af fødsel og abort kan øge risikoen for komplikationer, </w:t>
      </w:r>
      <w:proofErr w:type="spellStart"/>
      <w:r w:rsidRPr="003D3E54">
        <w:rPr>
          <w:snapToGrid w:val="0"/>
          <w:sz w:val="24"/>
          <w:szCs w:val="24"/>
        </w:rPr>
        <w:t>incarceratio</w:t>
      </w:r>
      <w:proofErr w:type="spellEnd"/>
      <w:r w:rsidRPr="003D3E54">
        <w:rPr>
          <w:snapToGrid w:val="0"/>
          <w:sz w:val="24"/>
          <w:szCs w:val="24"/>
        </w:rPr>
        <w:t xml:space="preserve"> </w:t>
      </w:r>
      <w:proofErr w:type="spellStart"/>
      <w:r w:rsidRPr="003D3E54">
        <w:rPr>
          <w:snapToGrid w:val="0"/>
          <w:sz w:val="24"/>
          <w:szCs w:val="24"/>
        </w:rPr>
        <w:t>placentae</w:t>
      </w:r>
      <w:proofErr w:type="spellEnd"/>
      <w:r w:rsidRPr="003D3E54">
        <w:rPr>
          <w:snapToGrid w:val="0"/>
          <w:sz w:val="24"/>
          <w:szCs w:val="24"/>
        </w:rPr>
        <w:t xml:space="preserve">, fosterdød og </w:t>
      </w:r>
      <w:proofErr w:type="spellStart"/>
      <w:r w:rsidRPr="003D3E54">
        <w:rPr>
          <w:snapToGrid w:val="0"/>
          <w:sz w:val="24"/>
          <w:szCs w:val="24"/>
        </w:rPr>
        <w:t>metritis</w:t>
      </w:r>
      <w:proofErr w:type="spellEnd"/>
      <w:r w:rsidRPr="003D3E54">
        <w:rPr>
          <w:snapToGrid w:val="0"/>
          <w:sz w:val="24"/>
          <w:szCs w:val="24"/>
        </w:rPr>
        <w:t xml:space="preserve">. </w:t>
      </w:r>
    </w:p>
    <w:p w14:paraId="26DAF0A5" w14:textId="77777777" w:rsidR="006B0AC9" w:rsidRPr="003D3E54" w:rsidRDefault="006B0AC9" w:rsidP="00390997">
      <w:pPr>
        <w:ind w:left="851"/>
        <w:rPr>
          <w:snapToGrid w:val="0"/>
          <w:sz w:val="24"/>
          <w:szCs w:val="24"/>
        </w:rPr>
      </w:pPr>
      <w:r w:rsidRPr="003D3E54">
        <w:rPr>
          <w:snapToGrid w:val="0"/>
          <w:sz w:val="24"/>
          <w:szCs w:val="24"/>
        </w:rPr>
        <w:lastRenderedPageBreak/>
        <w:t xml:space="preserve">For at reducere risikoen for anaerobe infektioner, som kan være relateret til </w:t>
      </w:r>
      <w:proofErr w:type="spellStart"/>
      <w:r w:rsidRPr="003D3E54">
        <w:rPr>
          <w:snapToGrid w:val="0"/>
          <w:sz w:val="24"/>
          <w:szCs w:val="24"/>
        </w:rPr>
        <w:t>prostaglandinernes</w:t>
      </w:r>
      <w:proofErr w:type="spellEnd"/>
      <w:r w:rsidRPr="003D3E54">
        <w:rPr>
          <w:snapToGrid w:val="0"/>
          <w:sz w:val="24"/>
          <w:szCs w:val="24"/>
        </w:rPr>
        <w:t xml:space="preserve"> farmakologiske egenskaber, bør der udvises forsigtighed for at undgå injektion på steder med forurenet hud. Rengør og desinficer injektionsstederne grundigt før indgift.</w:t>
      </w:r>
    </w:p>
    <w:p w14:paraId="384EA4B0" w14:textId="77777777" w:rsidR="006B0AC9" w:rsidRPr="003D3E54" w:rsidRDefault="006B0AC9" w:rsidP="00390997">
      <w:pPr>
        <w:ind w:left="851"/>
        <w:rPr>
          <w:snapToGrid w:val="0"/>
          <w:sz w:val="24"/>
          <w:szCs w:val="24"/>
        </w:rPr>
      </w:pPr>
      <w:r w:rsidRPr="003D3E54">
        <w:rPr>
          <w:snapToGrid w:val="0"/>
          <w:sz w:val="24"/>
          <w:szCs w:val="24"/>
        </w:rPr>
        <w:t xml:space="preserve">I tilfælde af fremkaldelse af brunst hos køer: Fra den 2. dag efter injektion er det nødvendigt med tilstrækkelig varmeregistrering. </w:t>
      </w:r>
    </w:p>
    <w:bookmarkEnd w:id="0"/>
    <w:p w14:paraId="3C10CE00" w14:textId="77777777" w:rsidR="006B0AC9" w:rsidRPr="003D3E54" w:rsidRDefault="006B0AC9" w:rsidP="00390997">
      <w:pPr>
        <w:ind w:left="851"/>
        <w:rPr>
          <w:snapToGrid w:val="0"/>
          <w:sz w:val="24"/>
          <w:szCs w:val="24"/>
        </w:rPr>
      </w:pPr>
      <w:r w:rsidRPr="003D3E54">
        <w:rPr>
          <w:snapToGrid w:val="0"/>
          <w:sz w:val="24"/>
          <w:szCs w:val="24"/>
        </w:rPr>
        <w:t>Igangsætning af fødsel hos søer inden dag 114 af drægtighedsperioden kan resultere i en øget risiko for dødfødsler og behovet for manuel assistance ved faring.</w:t>
      </w:r>
    </w:p>
    <w:p w14:paraId="7A7C607D" w14:textId="77777777" w:rsidR="008203A8" w:rsidRPr="003D3E54" w:rsidRDefault="008203A8" w:rsidP="008203A8">
      <w:pPr>
        <w:tabs>
          <w:tab w:val="left" w:pos="851"/>
        </w:tabs>
        <w:ind w:left="851"/>
        <w:rPr>
          <w:sz w:val="24"/>
          <w:szCs w:val="24"/>
        </w:rPr>
      </w:pPr>
    </w:p>
    <w:p w14:paraId="108EA19C" w14:textId="77777777" w:rsidR="008203A8" w:rsidRPr="003D3E54" w:rsidRDefault="008203A8" w:rsidP="008203A8">
      <w:pPr>
        <w:tabs>
          <w:tab w:val="left" w:pos="851"/>
        </w:tabs>
        <w:ind w:left="851"/>
        <w:rPr>
          <w:sz w:val="24"/>
          <w:szCs w:val="24"/>
          <w:u w:val="single"/>
        </w:rPr>
      </w:pPr>
      <w:r w:rsidRPr="003D3E54">
        <w:rPr>
          <w:sz w:val="24"/>
          <w:szCs w:val="24"/>
          <w:u w:val="single"/>
        </w:rPr>
        <w:t>Særlige forholdsregler for personer, der administrerer veterinærlægemidlet til dyr</w:t>
      </w:r>
    </w:p>
    <w:p w14:paraId="7776119C" w14:textId="77777777" w:rsidR="006B0AC9" w:rsidRPr="003D3E54" w:rsidRDefault="006B0AC9" w:rsidP="00390997">
      <w:pPr>
        <w:ind w:left="851"/>
        <w:rPr>
          <w:bCs/>
          <w:snapToGrid w:val="0"/>
          <w:sz w:val="24"/>
          <w:szCs w:val="24"/>
        </w:rPr>
      </w:pPr>
      <w:proofErr w:type="spellStart"/>
      <w:r w:rsidRPr="003D3E54">
        <w:rPr>
          <w:snapToGrid w:val="0"/>
          <w:sz w:val="24"/>
          <w:szCs w:val="24"/>
        </w:rPr>
        <w:t>Prostaglandiner</w:t>
      </w:r>
      <w:proofErr w:type="spellEnd"/>
      <w:r w:rsidRPr="003D3E54">
        <w:rPr>
          <w:snapToGrid w:val="0"/>
          <w:sz w:val="24"/>
          <w:szCs w:val="24"/>
        </w:rPr>
        <w:t xml:space="preserve"> af typen F2α kan absorberes gennem huden og kan forårsage </w:t>
      </w:r>
      <w:proofErr w:type="spellStart"/>
      <w:r w:rsidRPr="003D3E54">
        <w:rPr>
          <w:snapToGrid w:val="0"/>
          <w:sz w:val="24"/>
          <w:szCs w:val="24"/>
        </w:rPr>
        <w:t>bronkospasme</w:t>
      </w:r>
      <w:proofErr w:type="spellEnd"/>
      <w:r w:rsidRPr="003D3E54">
        <w:rPr>
          <w:snapToGrid w:val="0"/>
          <w:sz w:val="24"/>
          <w:szCs w:val="24"/>
        </w:rPr>
        <w:t xml:space="preserve"> eller abort.</w:t>
      </w:r>
    </w:p>
    <w:p w14:paraId="078E8915" w14:textId="77777777" w:rsidR="006B0AC9" w:rsidRPr="003D3E54" w:rsidRDefault="006B0AC9" w:rsidP="00390997">
      <w:pPr>
        <w:ind w:left="851"/>
        <w:rPr>
          <w:bCs/>
          <w:snapToGrid w:val="0"/>
          <w:sz w:val="24"/>
          <w:szCs w:val="24"/>
        </w:rPr>
      </w:pPr>
      <w:r w:rsidRPr="003D3E54">
        <w:rPr>
          <w:snapToGrid w:val="0"/>
          <w:sz w:val="24"/>
          <w:szCs w:val="24"/>
        </w:rPr>
        <w:t>Undgå selvindgivelse og hudkontakt ved håndtering af produktet.</w:t>
      </w:r>
    </w:p>
    <w:p w14:paraId="022DA467" w14:textId="77777777" w:rsidR="006B0AC9" w:rsidRPr="003D3E54" w:rsidRDefault="006B0AC9" w:rsidP="00390997">
      <w:pPr>
        <w:ind w:left="851"/>
        <w:rPr>
          <w:bCs/>
          <w:snapToGrid w:val="0"/>
          <w:sz w:val="24"/>
          <w:szCs w:val="24"/>
        </w:rPr>
      </w:pPr>
      <w:r w:rsidRPr="003D3E54">
        <w:rPr>
          <w:snapToGrid w:val="0"/>
          <w:sz w:val="24"/>
          <w:szCs w:val="24"/>
        </w:rPr>
        <w:t>Gravide kvinder, kvinder i den fødedygtige alder, astmatikere og personer med bronkiale eller andre åndedrætsproblemer bør undgå kontakt med produktet eller bære engangshandsker, når produktet indgives.</w:t>
      </w:r>
    </w:p>
    <w:p w14:paraId="2C08B89E" w14:textId="77777777" w:rsidR="006B0AC9" w:rsidRPr="003D3E54" w:rsidRDefault="006B0AC9" w:rsidP="00390997">
      <w:pPr>
        <w:ind w:left="851"/>
        <w:rPr>
          <w:bCs/>
          <w:snapToGrid w:val="0"/>
          <w:sz w:val="24"/>
          <w:szCs w:val="24"/>
        </w:rPr>
      </w:pPr>
      <w:r w:rsidRPr="003D3E54">
        <w:rPr>
          <w:snapToGrid w:val="0"/>
          <w:sz w:val="24"/>
          <w:szCs w:val="24"/>
        </w:rPr>
        <w:t xml:space="preserve">Utilsigtet spild på huden skal straks vaskes af med sæbe og vand. </w:t>
      </w:r>
    </w:p>
    <w:p w14:paraId="659F5DE4" w14:textId="144E61BF" w:rsidR="006B0AC9" w:rsidRPr="003D3E54" w:rsidRDefault="006B0AC9" w:rsidP="00390997">
      <w:pPr>
        <w:ind w:left="851"/>
        <w:rPr>
          <w:bCs/>
          <w:snapToGrid w:val="0"/>
          <w:sz w:val="24"/>
          <w:szCs w:val="24"/>
        </w:rPr>
      </w:pPr>
      <w:r w:rsidRPr="003D3E54">
        <w:rPr>
          <w:snapToGrid w:val="0"/>
          <w:sz w:val="24"/>
          <w:szCs w:val="24"/>
        </w:rPr>
        <w:t>I tilfælde af utilsigtet selvinjektion ved hændeligt uheld eller åndedrætsbesvær ved utilsigtet inhalering eller injektion skal der straks søges lægehjælp, og indlægssedlen eller etiketten bør vises til lægen.</w:t>
      </w:r>
    </w:p>
    <w:p w14:paraId="2DE1D22A" w14:textId="77777777" w:rsidR="006B0AC9" w:rsidRPr="003D3E54" w:rsidRDefault="006B0AC9" w:rsidP="00390997">
      <w:pPr>
        <w:ind w:left="851"/>
        <w:rPr>
          <w:bCs/>
          <w:snapToGrid w:val="0"/>
          <w:sz w:val="24"/>
          <w:szCs w:val="24"/>
        </w:rPr>
      </w:pPr>
      <w:r w:rsidRPr="003D3E54">
        <w:rPr>
          <w:snapToGrid w:val="0"/>
          <w:sz w:val="24"/>
          <w:szCs w:val="24"/>
        </w:rPr>
        <w:t>Du må ikke spise, drikke eller ryge, mens du håndterer produktet.</w:t>
      </w:r>
    </w:p>
    <w:p w14:paraId="3FD69B44" w14:textId="77777777" w:rsidR="008203A8" w:rsidRPr="003D3E54" w:rsidRDefault="008203A8" w:rsidP="008203A8">
      <w:pPr>
        <w:tabs>
          <w:tab w:val="left" w:pos="851"/>
        </w:tabs>
        <w:ind w:left="851"/>
        <w:rPr>
          <w:sz w:val="24"/>
          <w:szCs w:val="24"/>
        </w:rPr>
      </w:pPr>
    </w:p>
    <w:p w14:paraId="270F67C8" w14:textId="77777777" w:rsidR="008203A8" w:rsidRPr="003D3E54" w:rsidRDefault="008203A8" w:rsidP="008203A8">
      <w:pPr>
        <w:tabs>
          <w:tab w:val="left" w:pos="851"/>
        </w:tabs>
        <w:ind w:left="851"/>
        <w:rPr>
          <w:sz w:val="24"/>
          <w:szCs w:val="24"/>
          <w:u w:val="single"/>
        </w:rPr>
      </w:pPr>
      <w:r w:rsidRPr="003D3E54">
        <w:rPr>
          <w:sz w:val="24"/>
          <w:szCs w:val="24"/>
          <w:u w:val="single"/>
        </w:rPr>
        <w:t>Særlige forholdsregler vedrørende beskyttelse af miljøet</w:t>
      </w:r>
    </w:p>
    <w:p w14:paraId="0A60C2B7" w14:textId="77777777" w:rsidR="006B0AC9" w:rsidRPr="003D3E54" w:rsidRDefault="006B0AC9" w:rsidP="00390997">
      <w:pPr>
        <w:ind w:left="851"/>
        <w:rPr>
          <w:snapToGrid w:val="0"/>
          <w:color w:val="000000" w:themeColor="text1"/>
          <w:sz w:val="24"/>
          <w:szCs w:val="24"/>
          <w:lang w:eastAsia="es-ES"/>
        </w:rPr>
      </w:pPr>
      <w:r w:rsidRPr="003D3E54">
        <w:rPr>
          <w:snapToGrid w:val="0"/>
          <w:color w:val="000000" w:themeColor="text1"/>
          <w:sz w:val="24"/>
          <w:szCs w:val="24"/>
        </w:rPr>
        <w:t>Ikke relevant.</w:t>
      </w:r>
    </w:p>
    <w:p w14:paraId="33F5113D" w14:textId="77777777" w:rsidR="008203A8" w:rsidRPr="003D3E54" w:rsidRDefault="008203A8" w:rsidP="008203A8">
      <w:pPr>
        <w:tabs>
          <w:tab w:val="left" w:pos="851"/>
        </w:tabs>
        <w:ind w:left="851"/>
        <w:rPr>
          <w:sz w:val="24"/>
          <w:szCs w:val="24"/>
        </w:rPr>
      </w:pPr>
    </w:p>
    <w:p w14:paraId="5BA319D7" w14:textId="77777777" w:rsidR="008203A8" w:rsidRPr="003D3E54" w:rsidRDefault="008203A8" w:rsidP="008203A8">
      <w:pPr>
        <w:tabs>
          <w:tab w:val="left" w:pos="851"/>
        </w:tabs>
        <w:ind w:left="851"/>
        <w:rPr>
          <w:sz w:val="24"/>
          <w:szCs w:val="24"/>
          <w:u w:val="single"/>
        </w:rPr>
      </w:pPr>
      <w:r w:rsidRPr="003D3E54">
        <w:rPr>
          <w:sz w:val="24"/>
          <w:szCs w:val="24"/>
          <w:u w:val="single"/>
        </w:rPr>
        <w:t>Andre forholdsregler</w:t>
      </w:r>
    </w:p>
    <w:p w14:paraId="1B232E4A" w14:textId="3F3B0D11" w:rsidR="008203A8" w:rsidRPr="003D3E54" w:rsidRDefault="006B0AC9" w:rsidP="008203A8">
      <w:pPr>
        <w:tabs>
          <w:tab w:val="left" w:pos="851"/>
        </w:tabs>
        <w:ind w:left="851"/>
        <w:rPr>
          <w:sz w:val="24"/>
          <w:szCs w:val="24"/>
        </w:rPr>
      </w:pPr>
      <w:r w:rsidRPr="003D3E54">
        <w:rPr>
          <w:sz w:val="24"/>
          <w:szCs w:val="24"/>
        </w:rPr>
        <w:t>-</w:t>
      </w:r>
    </w:p>
    <w:p w14:paraId="2FB396EA" w14:textId="77777777" w:rsidR="008203A8" w:rsidRPr="003D3E54" w:rsidRDefault="008203A8" w:rsidP="008203A8">
      <w:pPr>
        <w:tabs>
          <w:tab w:val="left" w:pos="851"/>
        </w:tabs>
        <w:ind w:left="851"/>
        <w:rPr>
          <w:sz w:val="24"/>
          <w:szCs w:val="24"/>
        </w:rPr>
      </w:pPr>
    </w:p>
    <w:p w14:paraId="17B1542B" w14:textId="77777777" w:rsidR="008203A8" w:rsidRPr="003D3E54" w:rsidRDefault="008203A8" w:rsidP="008203A8">
      <w:pPr>
        <w:tabs>
          <w:tab w:val="left" w:pos="851"/>
        </w:tabs>
        <w:ind w:left="851" w:hanging="851"/>
        <w:rPr>
          <w:b/>
          <w:sz w:val="24"/>
          <w:szCs w:val="24"/>
        </w:rPr>
      </w:pPr>
      <w:r w:rsidRPr="003D3E54">
        <w:rPr>
          <w:b/>
          <w:sz w:val="24"/>
          <w:szCs w:val="24"/>
        </w:rPr>
        <w:t>3.6</w:t>
      </w:r>
      <w:r w:rsidRPr="003D3E54">
        <w:rPr>
          <w:b/>
          <w:sz w:val="24"/>
          <w:szCs w:val="24"/>
        </w:rPr>
        <w:tab/>
        <w:t>Bivirkninger</w:t>
      </w:r>
    </w:p>
    <w:p w14:paraId="21E81DA4" w14:textId="77777777" w:rsidR="006B0AC9" w:rsidRPr="003D3E54" w:rsidRDefault="006B0AC9" w:rsidP="008810C2">
      <w:pPr>
        <w:ind w:left="851"/>
        <w:rPr>
          <w:snapToGrid w:val="0"/>
          <w:sz w:val="24"/>
          <w:szCs w:val="24"/>
          <w:lang w:eastAsia="es-ES"/>
        </w:rPr>
      </w:pPr>
      <w:r w:rsidRPr="003D3E54">
        <w:rPr>
          <w:snapToGrid w:val="0"/>
          <w:sz w:val="24"/>
          <w:szCs w:val="24"/>
        </w:rPr>
        <w:t>Dyrearter: Køer</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6B0AC9" w:rsidRPr="003D3E54" w14:paraId="3E546064" w14:textId="77777777" w:rsidTr="00390997">
        <w:tc>
          <w:tcPr>
            <w:tcW w:w="2144" w:type="pct"/>
            <w:tcBorders>
              <w:top w:val="single" w:sz="4" w:space="0" w:color="auto"/>
              <w:left w:val="single" w:sz="4" w:space="0" w:color="auto"/>
              <w:bottom w:val="single" w:sz="4" w:space="0" w:color="auto"/>
              <w:right w:val="single" w:sz="4" w:space="0" w:color="auto"/>
            </w:tcBorders>
            <w:hideMark/>
          </w:tcPr>
          <w:p w14:paraId="60C5E375" w14:textId="77777777" w:rsidR="006B0AC9" w:rsidRPr="003D3E54" w:rsidRDefault="006B0AC9">
            <w:pPr>
              <w:rPr>
                <w:snapToGrid w:val="0"/>
                <w:color w:val="000000" w:themeColor="text1"/>
                <w:sz w:val="24"/>
                <w:szCs w:val="24"/>
              </w:rPr>
            </w:pPr>
            <w:r w:rsidRPr="003D3E54">
              <w:rPr>
                <w:sz w:val="24"/>
                <w:szCs w:val="24"/>
              </w:rPr>
              <w:t>Ikke kendt (hyppigheden kan ikke estimeres ud fra forhåndenværende data):</w:t>
            </w:r>
          </w:p>
        </w:tc>
        <w:tc>
          <w:tcPr>
            <w:tcW w:w="2856" w:type="pct"/>
            <w:tcBorders>
              <w:top w:val="single" w:sz="4" w:space="0" w:color="auto"/>
              <w:left w:val="single" w:sz="4" w:space="0" w:color="auto"/>
              <w:bottom w:val="single" w:sz="4" w:space="0" w:color="auto"/>
              <w:right w:val="single" w:sz="4" w:space="0" w:color="auto"/>
            </w:tcBorders>
            <w:hideMark/>
          </w:tcPr>
          <w:p w14:paraId="22B3F944" w14:textId="77777777" w:rsidR="006B0AC9" w:rsidRPr="003D3E54" w:rsidRDefault="006B0AC9">
            <w:pPr>
              <w:rPr>
                <w:iCs/>
                <w:snapToGrid w:val="0"/>
                <w:color w:val="000000" w:themeColor="text1"/>
                <w:sz w:val="24"/>
                <w:szCs w:val="24"/>
              </w:rPr>
            </w:pPr>
            <w:r w:rsidRPr="003D3E54">
              <w:rPr>
                <w:snapToGrid w:val="0"/>
                <w:color w:val="000000" w:themeColor="text1"/>
                <w:sz w:val="24"/>
                <w:szCs w:val="24"/>
              </w:rPr>
              <w:t xml:space="preserve">Anaerob infektion på injektionsstedet (hævelse og </w:t>
            </w:r>
            <w:proofErr w:type="spellStart"/>
            <w:r w:rsidRPr="003D3E54">
              <w:rPr>
                <w:snapToGrid w:val="0"/>
                <w:color w:val="000000" w:themeColor="text1"/>
                <w:sz w:val="24"/>
                <w:szCs w:val="24"/>
              </w:rPr>
              <w:t>krepitation</w:t>
            </w:r>
            <w:proofErr w:type="spellEnd"/>
            <w:r w:rsidRPr="003D3E54">
              <w:rPr>
                <w:snapToGrid w:val="0"/>
                <w:color w:val="000000" w:themeColor="text1"/>
                <w:sz w:val="24"/>
                <w:szCs w:val="24"/>
              </w:rPr>
              <w:t>)</w:t>
            </w:r>
            <w:r w:rsidRPr="003D3E54">
              <w:rPr>
                <w:iCs/>
                <w:snapToGrid w:val="0"/>
                <w:color w:val="000000" w:themeColor="text1"/>
                <w:sz w:val="24"/>
                <w:szCs w:val="24"/>
                <w:vertAlign w:val="superscript"/>
              </w:rPr>
              <w:t>1</w:t>
            </w:r>
            <w:r w:rsidRPr="003D3E54">
              <w:rPr>
                <w:snapToGrid w:val="0"/>
                <w:color w:val="000000" w:themeColor="text1"/>
                <w:sz w:val="24"/>
                <w:szCs w:val="24"/>
              </w:rPr>
              <w:t xml:space="preserve"> </w:t>
            </w:r>
          </w:p>
          <w:p w14:paraId="6D6E5F8C" w14:textId="019DE7AC" w:rsidR="006B0AC9" w:rsidRPr="003D3E54" w:rsidRDefault="006B0AC9">
            <w:pPr>
              <w:rPr>
                <w:iCs/>
                <w:snapToGrid w:val="0"/>
                <w:color w:val="000000" w:themeColor="text1"/>
                <w:sz w:val="24"/>
                <w:szCs w:val="24"/>
              </w:rPr>
            </w:pPr>
            <w:r w:rsidRPr="003D3E54">
              <w:rPr>
                <w:sz w:val="24"/>
                <w:szCs w:val="24"/>
              </w:rPr>
              <w:t>Risiko for tilbageholdt efterbyrd</w:t>
            </w:r>
            <w:r w:rsidRPr="003D3E54">
              <w:rPr>
                <w:iCs/>
                <w:snapToGrid w:val="0"/>
                <w:color w:val="000000" w:themeColor="text1"/>
                <w:sz w:val="24"/>
                <w:szCs w:val="24"/>
                <w:vertAlign w:val="superscript"/>
              </w:rPr>
              <w:t>2</w:t>
            </w:r>
          </w:p>
        </w:tc>
      </w:tr>
    </w:tbl>
    <w:p w14:paraId="4602B0C6" w14:textId="4611EF37" w:rsidR="006B0AC9" w:rsidRPr="003D3E54" w:rsidRDefault="006B0AC9" w:rsidP="008810C2">
      <w:pPr>
        <w:ind w:left="1134" w:hanging="283"/>
        <w:rPr>
          <w:i/>
          <w:iCs/>
          <w:snapToGrid w:val="0"/>
          <w:color w:val="000000" w:themeColor="text1"/>
          <w:sz w:val="24"/>
          <w:szCs w:val="24"/>
          <w:lang w:eastAsia="es-ES"/>
        </w:rPr>
      </w:pPr>
      <w:r w:rsidRPr="003D3E54">
        <w:rPr>
          <w:i/>
          <w:snapToGrid w:val="0"/>
          <w:color w:val="000000" w:themeColor="text1"/>
          <w:sz w:val="24"/>
          <w:szCs w:val="24"/>
          <w:vertAlign w:val="superscript"/>
        </w:rPr>
        <w:t>1</w:t>
      </w:r>
      <w:r w:rsidR="003D3E54" w:rsidRPr="003D3E54">
        <w:rPr>
          <w:i/>
          <w:snapToGrid w:val="0"/>
          <w:color w:val="000000" w:themeColor="text1"/>
          <w:sz w:val="24"/>
          <w:szCs w:val="24"/>
          <w:vertAlign w:val="superscript"/>
        </w:rPr>
        <w:tab/>
      </w:r>
      <w:r w:rsidRPr="003D3E54">
        <w:rPr>
          <w:i/>
          <w:snapToGrid w:val="0"/>
          <w:color w:val="000000" w:themeColor="text1"/>
          <w:sz w:val="24"/>
          <w:szCs w:val="24"/>
        </w:rPr>
        <w:t>Anaerob infektion er almindeligt, hvis anaerobe bakterier trænger ind i infektionsstedets væv. Dette gælder især for intramuskulær injektion og især hos køer.</w:t>
      </w:r>
    </w:p>
    <w:p w14:paraId="70446A9A" w14:textId="3912E13B" w:rsidR="006B0AC9" w:rsidRPr="003D3E54" w:rsidRDefault="006B0AC9" w:rsidP="008810C2">
      <w:pPr>
        <w:ind w:left="1134" w:hanging="283"/>
        <w:rPr>
          <w:i/>
          <w:iCs/>
          <w:snapToGrid w:val="0"/>
          <w:color w:val="000000" w:themeColor="text1"/>
          <w:sz w:val="24"/>
          <w:szCs w:val="24"/>
        </w:rPr>
      </w:pPr>
      <w:r w:rsidRPr="003D3E54">
        <w:rPr>
          <w:i/>
          <w:snapToGrid w:val="0"/>
          <w:color w:val="000000" w:themeColor="text1"/>
          <w:sz w:val="24"/>
          <w:szCs w:val="24"/>
          <w:vertAlign w:val="superscript"/>
        </w:rPr>
        <w:t>2</w:t>
      </w:r>
      <w:r w:rsidRPr="003D3E54">
        <w:rPr>
          <w:i/>
          <w:snapToGrid w:val="0"/>
          <w:color w:val="000000" w:themeColor="text1"/>
          <w:sz w:val="24"/>
          <w:szCs w:val="24"/>
        </w:rPr>
        <w:t xml:space="preserve"> </w:t>
      </w:r>
      <w:r w:rsidR="003D3E54" w:rsidRPr="003D3E54">
        <w:rPr>
          <w:i/>
          <w:snapToGrid w:val="0"/>
          <w:color w:val="000000" w:themeColor="text1"/>
          <w:sz w:val="24"/>
          <w:szCs w:val="24"/>
        </w:rPr>
        <w:tab/>
      </w:r>
      <w:r w:rsidRPr="003D3E54">
        <w:rPr>
          <w:i/>
          <w:snapToGrid w:val="0"/>
          <w:color w:val="000000" w:themeColor="text1"/>
          <w:sz w:val="24"/>
          <w:szCs w:val="24"/>
        </w:rPr>
        <w:t>Afhængigt af tidspunktet for behandlingen i forhold til undfangelsesdatoen kan</w:t>
      </w:r>
      <w:r w:rsidRPr="003D3E54">
        <w:rPr>
          <w:i/>
          <w:sz w:val="24"/>
          <w:szCs w:val="24"/>
        </w:rPr>
        <w:t xml:space="preserve"> risikoen for tilbageholdt efterbyrd</w:t>
      </w:r>
      <w:r w:rsidRPr="003D3E54">
        <w:rPr>
          <w:i/>
          <w:snapToGrid w:val="0"/>
          <w:color w:val="000000" w:themeColor="text1"/>
          <w:sz w:val="24"/>
          <w:szCs w:val="24"/>
        </w:rPr>
        <w:t xml:space="preserve"> øges, når den anvendes til igangsætning af fødsel.</w:t>
      </w:r>
    </w:p>
    <w:p w14:paraId="0BBA8B83" w14:textId="77777777" w:rsidR="006B0AC9" w:rsidRPr="003D3E54" w:rsidRDefault="006B0AC9" w:rsidP="006B0AC9">
      <w:pPr>
        <w:rPr>
          <w:i/>
          <w:iCs/>
          <w:snapToGrid w:val="0"/>
          <w:color w:val="000000" w:themeColor="text1"/>
          <w:sz w:val="24"/>
          <w:szCs w:val="24"/>
        </w:rPr>
      </w:pPr>
    </w:p>
    <w:p w14:paraId="0E86D3EB" w14:textId="77777777" w:rsidR="006B0AC9" w:rsidRPr="003D3E54" w:rsidRDefault="006B0AC9" w:rsidP="008810C2">
      <w:pPr>
        <w:ind w:left="851"/>
        <w:rPr>
          <w:snapToGrid w:val="0"/>
          <w:sz w:val="24"/>
          <w:szCs w:val="24"/>
        </w:rPr>
      </w:pPr>
      <w:r w:rsidRPr="003D3E54">
        <w:rPr>
          <w:snapToGrid w:val="0"/>
          <w:sz w:val="24"/>
          <w:szCs w:val="24"/>
        </w:rPr>
        <w:t xml:space="preserve">Dyrearter: Søer </w:t>
      </w: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6B0AC9" w:rsidRPr="003D3E54" w14:paraId="37B1FEAC" w14:textId="77777777" w:rsidTr="00390997">
        <w:tc>
          <w:tcPr>
            <w:tcW w:w="2179" w:type="pct"/>
            <w:tcBorders>
              <w:top w:val="single" w:sz="4" w:space="0" w:color="auto"/>
              <w:left w:val="single" w:sz="4" w:space="0" w:color="auto"/>
              <w:bottom w:val="single" w:sz="4" w:space="0" w:color="auto"/>
              <w:right w:val="single" w:sz="4" w:space="0" w:color="auto"/>
            </w:tcBorders>
            <w:hideMark/>
          </w:tcPr>
          <w:p w14:paraId="657CA21B" w14:textId="77777777" w:rsidR="006B0AC9" w:rsidRPr="003D3E54" w:rsidRDefault="006B0AC9">
            <w:pPr>
              <w:rPr>
                <w:snapToGrid w:val="0"/>
                <w:color w:val="000000" w:themeColor="text1"/>
                <w:sz w:val="24"/>
                <w:szCs w:val="24"/>
              </w:rPr>
            </w:pPr>
            <w:r w:rsidRPr="003D3E54">
              <w:rPr>
                <w:sz w:val="24"/>
                <w:szCs w:val="24"/>
              </w:rPr>
              <w:t>Ikke kendt (hyppigheden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14:paraId="7963C770" w14:textId="77777777" w:rsidR="006B0AC9" w:rsidRPr="003D3E54" w:rsidRDefault="006B0AC9">
            <w:pPr>
              <w:rPr>
                <w:iCs/>
                <w:snapToGrid w:val="0"/>
                <w:color w:val="000000" w:themeColor="text1"/>
                <w:sz w:val="24"/>
                <w:szCs w:val="24"/>
              </w:rPr>
            </w:pPr>
            <w:r w:rsidRPr="003D3E54">
              <w:rPr>
                <w:snapToGrid w:val="0"/>
                <w:color w:val="000000" w:themeColor="text1"/>
                <w:sz w:val="24"/>
                <w:szCs w:val="24"/>
              </w:rPr>
              <w:t xml:space="preserve">Anaerob infektion på injektionsstedet (hævelse og </w:t>
            </w:r>
            <w:proofErr w:type="spellStart"/>
            <w:r w:rsidRPr="003D3E54">
              <w:rPr>
                <w:snapToGrid w:val="0"/>
                <w:color w:val="000000" w:themeColor="text1"/>
                <w:sz w:val="24"/>
                <w:szCs w:val="24"/>
              </w:rPr>
              <w:t>krepitation</w:t>
            </w:r>
            <w:proofErr w:type="spellEnd"/>
            <w:r w:rsidRPr="003D3E54">
              <w:rPr>
                <w:snapToGrid w:val="0"/>
                <w:color w:val="000000" w:themeColor="text1"/>
                <w:sz w:val="24"/>
                <w:szCs w:val="24"/>
              </w:rPr>
              <w:t>)</w:t>
            </w:r>
            <w:r w:rsidRPr="003D3E54">
              <w:rPr>
                <w:iCs/>
                <w:snapToGrid w:val="0"/>
                <w:color w:val="000000" w:themeColor="text1"/>
                <w:sz w:val="24"/>
                <w:szCs w:val="24"/>
                <w:vertAlign w:val="superscript"/>
              </w:rPr>
              <w:t>1</w:t>
            </w:r>
            <w:r w:rsidRPr="003D3E54">
              <w:rPr>
                <w:snapToGrid w:val="0"/>
                <w:color w:val="000000" w:themeColor="text1"/>
                <w:sz w:val="24"/>
                <w:szCs w:val="24"/>
              </w:rPr>
              <w:t xml:space="preserve"> </w:t>
            </w:r>
          </w:p>
          <w:p w14:paraId="03E70788" w14:textId="690163E4" w:rsidR="006B0AC9" w:rsidRPr="003D3E54" w:rsidRDefault="006B0AC9">
            <w:pPr>
              <w:rPr>
                <w:bCs/>
                <w:snapToGrid w:val="0"/>
                <w:color w:val="000000" w:themeColor="text1"/>
                <w:sz w:val="24"/>
                <w:szCs w:val="24"/>
              </w:rPr>
            </w:pPr>
            <w:r w:rsidRPr="003D3E54">
              <w:rPr>
                <w:sz w:val="24"/>
                <w:szCs w:val="24"/>
              </w:rPr>
              <w:t>Risiko for tilbageholdt efterbyrd</w:t>
            </w:r>
            <w:r w:rsidRPr="003D3E54">
              <w:rPr>
                <w:iCs/>
                <w:snapToGrid w:val="0"/>
                <w:color w:val="000000" w:themeColor="text1"/>
                <w:sz w:val="24"/>
                <w:szCs w:val="24"/>
                <w:vertAlign w:val="superscript"/>
              </w:rPr>
              <w:t>2</w:t>
            </w:r>
          </w:p>
          <w:p w14:paraId="511898FD" w14:textId="77777777" w:rsidR="006B0AC9" w:rsidRPr="003D3E54" w:rsidRDefault="006B0AC9">
            <w:pPr>
              <w:rPr>
                <w:iCs/>
                <w:snapToGrid w:val="0"/>
                <w:color w:val="000000" w:themeColor="text1"/>
                <w:sz w:val="24"/>
                <w:szCs w:val="24"/>
              </w:rPr>
            </w:pPr>
            <w:r w:rsidRPr="003D3E54">
              <w:rPr>
                <w:snapToGrid w:val="0"/>
                <w:color w:val="000000" w:themeColor="text1"/>
                <w:sz w:val="24"/>
                <w:szCs w:val="24"/>
              </w:rPr>
              <w:t>Ændringer i adfærd</w:t>
            </w:r>
            <w:r w:rsidRPr="003D3E54">
              <w:rPr>
                <w:bCs/>
                <w:snapToGrid w:val="0"/>
                <w:color w:val="000000" w:themeColor="text1"/>
                <w:sz w:val="24"/>
                <w:szCs w:val="24"/>
                <w:vertAlign w:val="superscript"/>
              </w:rPr>
              <w:t>3</w:t>
            </w:r>
          </w:p>
        </w:tc>
      </w:tr>
    </w:tbl>
    <w:p w14:paraId="4283E161" w14:textId="24575C84" w:rsidR="006B0AC9" w:rsidRPr="003D3E54" w:rsidRDefault="006B0AC9" w:rsidP="008810C2">
      <w:pPr>
        <w:ind w:left="1134" w:hanging="283"/>
        <w:rPr>
          <w:i/>
          <w:iCs/>
          <w:snapToGrid w:val="0"/>
          <w:color w:val="000000" w:themeColor="text1"/>
          <w:sz w:val="24"/>
          <w:szCs w:val="24"/>
          <w:lang w:eastAsia="es-ES"/>
        </w:rPr>
      </w:pPr>
      <w:r w:rsidRPr="003D3E54">
        <w:rPr>
          <w:i/>
          <w:snapToGrid w:val="0"/>
          <w:color w:val="000000" w:themeColor="text1"/>
          <w:sz w:val="24"/>
          <w:szCs w:val="24"/>
          <w:vertAlign w:val="superscript"/>
        </w:rPr>
        <w:t>1</w:t>
      </w:r>
      <w:r w:rsidR="003D3E54" w:rsidRPr="003D3E54">
        <w:rPr>
          <w:i/>
          <w:snapToGrid w:val="0"/>
          <w:color w:val="000000" w:themeColor="text1"/>
          <w:sz w:val="24"/>
          <w:szCs w:val="24"/>
          <w:vertAlign w:val="superscript"/>
        </w:rPr>
        <w:tab/>
      </w:r>
      <w:r w:rsidRPr="003D3E54">
        <w:rPr>
          <w:i/>
          <w:iCs/>
          <w:snapToGrid w:val="0"/>
          <w:color w:val="000000" w:themeColor="text1"/>
          <w:sz w:val="24"/>
          <w:szCs w:val="24"/>
        </w:rPr>
        <w:t>Anaerob infektion er almindeligt, hvis anaerobe bakterier trænger ind i infektionsstedets væv. Dette gælder især for intramuskulær injektion og især hos køer.</w:t>
      </w:r>
    </w:p>
    <w:p w14:paraId="586A185C" w14:textId="468503C0" w:rsidR="006B0AC9" w:rsidRPr="003D3E54" w:rsidRDefault="006B0AC9" w:rsidP="008810C2">
      <w:pPr>
        <w:ind w:left="1134" w:hanging="283"/>
        <w:rPr>
          <w:i/>
          <w:iCs/>
          <w:snapToGrid w:val="0"/>
          <w:color w:val="000000" w:themeColor="text1"/>
          <w:sz w:val="24"/>
          <w:szCs w:val="24"/>
          <w:vertAlign w:val="superscript"/>
        </w:rPr>
      </w:pPr>
      <w:r w:rsidRPr="003D3E54">
        <w:rPr>
          <w:i/>
          <w:snapToGrid w:val="0"/>
          <w:color w:val="000000" w:themeColor="text1"/>
          <w:sz w:val="24"/>
          <w:szCs w:val="24"/>
          <w:vertAlign w:val="superscript"/>
        </w:rPr>
        <w:t>2</w:t>
      </w:r>
      <w:r w:rsidRPr="003D3E54">
        <w:rPr>
          <w:i/>
          <w:iCs/>
          <w:snapToGrid w:val="0"/>
          <w:color w:val="000000" w:themeColor="text1"/>
          <w:sz w:val="24"/>
          <w:szCs w:val="24"/>
        </w:rPr>
        <w:t xml:space="preserve"> </w:t>
      </w:r>
      <w:r w:rsidR="003D3E54" w:rsidRPr="003D3E54">
        <w:rPr>
          <w:i/>
          <w:iCs/>
          <w:snapToGrid w:val="0"/>
          <w:color w:val="000000" w:themeColor="text1"/>
          <w:sz w:val="24"/>
          <w:szCs w:val="24"/>
        </w:rPr>
        <w:tab/>
      </w:r>
      <w:r w:rsidRPr="003D3E54">
        <w:rPr>
          <w:i/>
          <w:iCs/>
          <w:snapToGrid w:val="0"/>
          <w:color w:val="000000" w:themeColor="text1"/>
          <w:sz w:val="24"/>
          <w:szCs w:val="24"/>
        </w:rPr>
        <w:t xml:space="preserve">Afhængigt af tidspunktet for behandlingen i forhold til undfangelsesdatoen kan </w:t>
      </w:r>
      <w:r w:rsidRPr="003D3E54">
        <w:rPr>
          <w:i/>
          <w:sz w:val="24"/>
          <w:szCs w:val="24"/>
        </w:rPr>
        <w:t>risikoen for tilbageholdt efterbyrd</w:t>
      </w:r>
      <w:r w:rsidRPr="003D3E54">
        <w:rPr>
          <w:i/>
          <w:iCs/>
          <w:snapToGrid w:val="0"/>
          <w:color w:val="000000" w:themeColor="text1"/>
          <w:sz w:val="24"/>
          <w:szCs w:val="24"/>
        </w:rPr>
        <w:t xml:space="preserve"> øges, når den anvendes til igangsætning af fødsel.</w:t>
      </w:r>
    </w:p>
    <w:p w14:paraId="79355E41" w14:textId="77EDC7BF" w:rsidR="006B0AC9" w:rsidRPr="003D3E54" w:rsidRDefault="006B0AC9" w:rsidP="008810C2">
      <w:pPr>
        <w:ind w:left="1134" w:hanging="283"/>
        <w:rPr>
          <w:i/>
          <w:iCs/>
          <w:snapToGrid w:val="0"/>
          <w:color w:val="000000" w:themeColor="text1"/>
          <w:sz w:val="24"/>
          <w:szCs w:val="24"/>
        </w:rPr>
      </w:pPr>
      <w:r w:rsidRPr="003D3E54">
        <w:rPr>
          <w:i/>
          <w:snapToGrid w:val="0"/>
          <w:color w:val="000000" w:themeColor="text1"/>
          <w:sz w:val="24"/>
          <w:szCs w:val="24"/>
          <w:vertAlign w:val="superscript"/>
        </w:rPr>
        <w:t xml:space="preserve">3 </w:t>
      </w:r>
      <w:r w:rsidR="003D3E54" w:rsidRPr="003D3E54">
        <w:rPr>
          <w:i/>
          <w:snapToGrid w:val="0"/>
          <w:color w:val="000000" w:themeColor="text1"/>
          <w:sz w:val="24"/>
          <w:szCs w:val="24"/>
          <w:vertAlign w:val="superscript"/>
        </w:rPr>
        <w:tab/>
      </w:r>
      <w:r w:rsidRPr="003D3E54">
        <w:rPr>
          <w:i/>
          <w:snapToGrid w:val="0"/>
          <w:color w:val="000000" w:themeColor="text1"/>
          <w:sz w:val="24"/>
          <w:szCs w:val="24"/>
        </w:rPr>
        <w:t>Ændringer i adfærd forekommer efter behandling med igangsætning af faring, som svarer til de ændringer, der er forbundet med naturlig faring og normalt ophører inden for 1 time.</w:t>
      </w:r>
    </w:p>
    <w:p w14:paraId="0F6DE5D8" w14:textId="77777777" w:rsidR="006B0AC9" w:rsidRPr="003D3E54" w:rsidRDefault="006B0AC9" w:rsidP="006B0AC9">
      <w:pPr>
        <w:rPr>
          <w:snapToGrid w:val="0"/>
          <w:color w:val="000000" w:themeColor="text1"/>
          <w:sz w:val="24"/>
          <w:szCs w:val="24"/>
        </w:rPr>
      </w:pPr>
    </w:p>
    <w:p w14:paraId="06173742" w14:textId="77777777" w:rsidR="006B0AC9" w:rsidRPr="003D3E54" w:rsidRDefault="006B0AC9" w:rsidP="008810C2">
      <w:pPr>
        <w:ind w:left="851"/>
        <w:rPr>
          <w:snapToGrid w:val="0"/>
          <w:sz w:val="24"/>
          <w:szCs w:val="24"/>
        </w:rPr>
      </w:pPr>
      <w:r w:rsidRPr="003D3E54">
        <w:rPr>
          <w:snapToGrid w:val="0"/>
          <w:sz w:val="24"/>
          <w:szCs w:val="24"/>
        </w:rPr>
        <w:lastRenderedPageBreak/>
        <w:t>Dyrearter: Hopper</w:t>
      </w: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6B0AC9" w:rsidRPr="003D3E54" w14:paraId="1BC7BB15" w14:textId="77777777" w:rsidTr="008810C2">
        <w:tc>
          <w:tcPr>
            <w:tcW w:w="2179" w:type="pct"/>
            <w:tcBorders>
              <w:top w:val="single" w:sz="4" w:space="0" w:color="auto"/>
              <w:left w:val="single" w:sz="4" w:space="0" w:color="auto"/>
              <w:bottom w:val="single" w:sz="4" w:space="0" w:color="auto"/>
              <w:right w:val="single" w:sz="4" w:space="0" w:color="auto"/>
            </w:tcBorders>
            <w:hideMark/>
          </w:tcPr>
          <w:p w14:paraId="43AFA3C3" w14:textId="77777777" w:rsidR="006B0AC9" w:rsidRPr="003D3E54" w:rsidRDefault="006B0AC9">
            <w:pPr>
              <w:rPr>
                <w:snapToGrid w:val="0"/>
                <w:color w:val="000000" w:themeColor="text1"/>
                <w:sz w:val="24"/>
                <w:szCs w:val="24"/>
              </w:rPr>
            </w:pPr>
            <w:r w:rsidRPr="003D3E54">
              <w:rPr>
                <w:sz w:val="24"/>
                <w:szCs w:val="24"/>
              </w:rPr>
              <w:t>Ikke kendt (hyppigheden kan ikke estimeres ud fra forhåndenværende data):</w:t>
            </w:r>
          </w:p>
        </w:tc>
        <w:tc>
          <w:tcPr>
            <w:tcW w:w="2821" w:type="pct"/>
            <w:tcBorders>
              <w:top w:val="single" w:sz="4" w:space="0" w:color="auto"/>
              <w:left w:val="single" w:sz="4" w:space="0" w:color="auto"/>
              <w:bottom w:val="single" w:sz="4" w:space="0" w:color="auto"/>
              <w:right w:val="single" w:sz="4" w:space="0" w:color="auto"/>
            </w:tcBorders>
            <w:hideMark/>
          </w:tcPr>
          <w:p w14:paraId="442A3FF0" w14:textId="77777777" w:rsidR="006B0AC9" w:rsidRPr="003D3E54" w:rsidRDefault="006B0AC9">
            <w:pPr>
              <w:rPr>
                <w:iCs/>
                <w:snapToGrid w:val="0"/>
                <w:color w:val="000000" w:themeColor="text1"/>
                <w:sz w:val="24"/>
                <w:szCs w:val="24"/>
              </w:rPr>
            </w:pPr>
            <w:r w:rsidRPr="003D3E54">
              <w:rPr>
                <w:snapToGrid w:val="0"/>
                <w:color w:val="000000" w:themeColor="text1"/>
                <w:sz w:val="24"/>
                <w:szCs w:val="24"/>
              </w:rPr>
              <w:t xml:space="preserve">Anaerob infektion på injektionsstedet (hævelse og </w:t>
            </w:r>
            <w:proofErr w:type="spellStart"/>
            <w:r w:rsidRPr="003D3E54">
              <w:rPr>
                <w:snapToGrid w:val="0"/>
                <w:color w:val="000000" w:themeColor="text1"/>
                <w:sz w:val="24"/>
                <w:szCs w:val="24"/>
              </w:rPr>
              <w:t>krepitation</w:t>
            </w:r>
            <w:proofErr w:type="spellEnd"/>
            <w:r w:rsidRPr="003D3E54">
              <w:rPr>
                <w:snapToGrid w:val="0"/>
                <w:color w:val="000000" w:themeColor="text1"/>
                <w:sz w:val="24"/>
                <w:szCs w:val="24"/>
              </w:rPr>
              <w:t>)</w:t>
            </w:r>
            <w:r w:rsidRPr="003D3E54">
              <w:rPr>
                <w:iCs/>
                <w:snapToGrid w:val="0"/>
                <w:color w:val="000000" w:themeColor="text1"/>
                <w:sz w:val="24"/>
                <w:szCs w:val="24"/>
                <w:vertAlign w:val="superscript"/>
              </w:rPr>
              <w:t>1</w:t>
            </w:r>
            <w:r w:rsidRPr="003D3E54">
              <w:rPr>
                <w:snapToGrid w:val="0"/>
                <w:color w:val="000000" w:themeColor="text1"/>
                <w:sz w:val="24"/>
                <w:szCs w:val="24"/>
              </w:rPr>
              <w:t xml:space="preserve"> </w:t>
            </w:r>
          </w:p>
          <w:p w14:paraId="23E3BAB2" w14:textId="77777777" w:rsidR="006B0AC9" w:rsidRPr="003D3E54" w:rsidRDefault="006B0AC9">
            <w:pPr>
              <w:rPr>
                <w:bCs/>
                <w:snapToGrid w:val="0"/>
                <w:color w:val="000000" w:themeColor="text1"/>
                <w:sz w:val="24"/>
                <w:szCs w:val="24"/>
              </w:rPr>
            </w:pPr>
            <w:r w:rsidRPr="003D3E54">
              <w:rPr>
                <w:sz w:val="24"/>
                <w:szCs w:val="24"/>
              </w:rPr>
              <w:t>Risiko for tilbageholdt efterbyrd</w:t>
            </w:r>
            <w:r w:rsidRPr="003D3E54">
              <w:rPr>
                <w:iCs/>
                <w:snapToGrid w:val="0"/>
                <w:color w:val="000000" w:themeColor="text1"/>
                <w:sz w:val="24"/>
                <w:szCs w:val="24"/>
                <w:vertAlign w:val="superscript"/>
              </w:rPr>
              <w:t>2</w:t>
            </w:r>
          </w:p>
          <w:p w14:paraId="727E16B4" w14:textId="77777777" w:rsidR="006B0AC9" w:rsidRPr="003D3E54" w:rsidRDefault="006B0AC9">
            <w:pPr>
              <w:rPr>
                <w:bCs/>
                <w:snapToGrid w:val="0"/>
                <w:color w:val="000000" w:themeColor="text1"/>
                <w:sz w:val="24"/>
                <w:szCs w:val="24"/>
              </w:rPr>
            </w:pPr>
            <w:r w:rsidRPr="003D3E54">
              <w:rPr>
                <w:snapToGrid w:val="0"/>
                <w:color w:val="000000" w:themeColor="text1"/>
                <w:sz w:val="24"/>
                <w:szCs w:val="24"/>
              </w:rPr>
              <w:t>Svedafsondring</w:t>
            </w:r>
            <w:r w:rsidRPr="003D3E54">
              <w:rPr>
                <w:snapToGrid w:val="0"/>
                <w:color w:val="000000" w:themeColor="text1"/>
                <w:sz w:val="24"/>
                <w:szCs w:val="24"/>
                <w:vertAlign w:val="superscript"/>
              </w:rPr>
              <w:t>3,4</w:t>
            </w:r>
          </w:p>
          <w:p w14:paraId="6A39E1A3" w14:textId="77777777" w:rsidR="006B0AC9" w:rsidRPr="003D3E54" w:rsidRDefault="006B0AC9">
            <w:pPr>
              <w:rPr>
                <w:bCs/>
                <w:snapToGrid w:val="0"/>
                <w:color w:val="000000" w:themeColor="text1"/>
                <w:sz w:val="24"/>
                <w:szCs w:val="24"/>
              </w:rPr>
            </w:pPr>
            <w:r w:rsidRPr="003D3E54">
              <w:rPr>
                <w:snapToGrid w:val="0"/>
                <w:color w:val="000000" w:themeColor="text1"/>
                <w:sz w:val="24"/>
                <w:szCs w:val="24"/>
              </w:rPr>
              <w:t>Øget respirationsfrekvens</w:t>
            </w:r>
            <w:r w:rsidRPr="003D3E54">
              <w:rPr>
                <w:bCs/>
                <w:snapToGrid w:val="0"/>
                <w:color w:val="000000" w:themeColor="text1"/>
                <w:sz w:val="24"/>
                <w:szCs w:val="24"/>
                <w:vertAlign w:val="superscript"/>
              </w:rPr>
              <w:t>4</w:t>
            </w:r>
          </w:p>
          <w:p w14:paraId="499219EF" w14:textId="77777777" w:rsidR="006B0AC9" w:rsidRPr="003D3E54" w:rsidRDefault="006B0AC9">
            <w:pPr>
              <w:rPr>
                <w:bCs/>
                <w:snapToGrid w:val="0"/>
                <w:color w:val="000000" w:themeColor="text1"/>
                <w:sz w:val="24"/>
                <w:szCs w:val="24"/>
              </w:rPr>
            </w:pPr>
            <w:r w:rsidRPr="003D3E54">
              <w:rPr>
                <w:snapToGrid w:val="0"/>
                <w:color w:val="000000" w:themeColor="text1"/>
                <w:sz w:val="24"/>
                <w:szCs w:val="24"/>
              </w:rPr>
              <w:t>Øget hjertefrekvens</w:t>
            </w:r>
            <w:r w:rsidRPr="003D3E54">
              <w:rPr>
                <w:bCs/>
                <w:snapToGrid w:val="0"/>
                <w:color w:val="000000" w:themeColor="text1"/>
                <w:sz w:val="24"/>
                <w:szCs w:val="24"/>
                <w:vertAlign w:val="superscript"/>
              </w:rPr>
              <w:t>4</w:t>
            </w:r>
          </w:p>
          <w:p w14:paraId="04F9B900" w14:textId="77777777" w:rsidR="006B0AC9" w:rsidRPr="003D3E54" w:rsidRDefault="006B0AC9">
            <w:pPr>
              <w:rPr>
                <w:bCs/>
                <w:snapToGrid w:val="0"/>
                <w:color w:val="000000" w:themeColor="text1"/>
                <w:sz w:val="24"/>
                <w:szCs w:val="24"/>
              </w:rPr>
            </w:pPr>
            <w:r w:rsidRPr="003D3E54">
              <w:rPr>
                <w:snapToGrid w:val="0"/>
                <w:color w:val="000000" w:themeColor="text1"/>
                <w:sz w:val="24"/>
                <w:szCs w:val="24"/>
              </w:rPr>
              <w:t>Smerter i underlivet</w:t>
            </w:r>
            <w:r w:rsidRPr="003D3E54">
              <w:rPr>
                <w:bCs/>
                <w:snapToGrid w:val="0"/>
                <w:color w:val="000000" w:themeColor="text1"/>
                <w:sz w:val="24"/>
                <w:szCs w:val="24"/>
                <w:vertAlign w:val="superscript"/>
              </w:rPr>
              <w:t>4</w:t>
            </w:r>
            <w:r w:rsidRPr="003D3E54">
              <w:rPr>
                <w:snapToGrid w:val="0"/>
                <w:color w:val="000000" w:themeColor="text1"/>
                <w:sz w:val="24"/>
                <w:szCs w:val="24"/>
              </w:rPr>
              <w:t>, diarré</w:t>
            </w:r>
            <w:r w:rsidRPr="003D3E54">
              <w:rPr>
                <w:snapToGrid w:val="0"/>
                <w:color w:val="000000" w:themeColor="text1"/>
                <w:sz w:val="24"/>
                <w:szCs w:val="24"/>
                <w:vertAlign w:val="superscript"/>
              </w:rPr>
              <w:t>4,5</w:t>
            </w:r>
          </w:p>
          <w:p w14:paraId="7B3AD9F0" w14:textId="77777777" w:rsidR="006B0AC9" w:rsidRPr="003D3E54" w:rsidRDefault="006B0AC9">
            <w:pPr>
              <w:rPr>
                <w:iCs/>
                <w:snapToGrid w:val="0"/>
                <w:color w:val="000000" w:themeColor="text1"/>
                <w:sz w:val="24"/>
                <w:szCs w:val="24"/>
              </w:rPr>
            </w:pPr>
            <w:r w:rsidRPr="003D3E54">
              <w:rPr>
                <w:snapToGrid w:val="0"/>
                <w:color w:val="000000" w:themeColor="text1"/>
                <w:sz w:val="24"/>
                <w:szCs w:val="24"/>
              </w:rPr>
              <w:t>Depression</w:t>
            </w:r>
            <w:r w:rsidRPr="003D3E54">
              <w:rPr>
                <w:bCs/>
                <w:snapToGrid w:val="0"/>
                <w:color w:val="000000" w:themeColor="text1"/>
                <w:sz w:val="24"/>
                <w:szCs w:val="24"/>
                <w:vertAlign w:val="superscript"/>
              </w:rPr>
              <w:t>4</w:t>
            </w:r>
            <w:r w:rsidRPr="003D3E54">
              <w:rPr>
                <w:snapToGrid w:val="0"/>
                <w:color w:val="000000" w:themeColor="text1"/>
                <w:sz w:val="24"/>
                <w:szCs w:val="24"/>
              </w:rPr>
              <w:t>.</w:t>
            </w:r>
          </w:p>
        </w:tc>
      </w:tr>
    </w:tbl>
    <w:p w14:paraId="5860E7E0" w14:textId="7814D2E9" w:rsidR="006B0AC9" w:rsidRPr="003D3E54" w:rsidRDefault="006B0AC9" w:rsidP="008810C2">
      <w:pPr>
        <w:ind w:left="1134" w:hanging="283"/>
        <w:rPr>
          <w:i/>
          <w:iCs/>
          <w:snapToGrid w:val="0"/>
          <w:color w:val="000000" w:themeColor="text1"/>
          <w:sz w:val="24"/>
          <w:szCs w:val="24"/>
          <w:lang w:eastAsia="es-ES"/>
        </w:rPr>
      </w:pPr>
      <w:r w:rsidRPr="003D3E54">
        <w:rPr>
          <w:i/>
          <w:snapToGrid w:val="0"/>
          <w:color w:val="000000" w:themeColor="text1"/>
          <w:sz w:val="24"/>
          <w:szCs w:val="24"/>
          <w:vertAlign w:val="superscript"/>
        </w:rPr>
        <w:t>1</w:t>
      </w:r>
      <w:r w:rsidR="003D3E54" w:rsidRPr="003D3E54">
        <w:rPr>
          <w:i/>
          <w:snapToGrid w:val="0"/>
          <w:color w:val="000000" w:themeColor="text1"/>
          <w:sz w:val="24"/>
          <w:szCs w:val="24"/>
          <w:vertAlign w:val="superscript"/>
        </w:rPr>
        <w:tab/>
      </w:r>
      <w:r w:rsidRPr="003D3E54">
        <w:rPr>
          <w:i/>
          <w:iCs/>
          <w:snapToGrid w:val="0"/>
          <w:color w:val="000000" w:themeColor="text1"/>
          <w:sz w:val="24"/>
          <w:szCs w:val="24"/>
        </w:rPr>
        <w:t>Anaerob infektion er almindeligt, hvis anaerobe bakterier trænger ind i infektionsstedets væv. Dette gælder især for intramuskulær injektion og især hos køer.</w:t>
      </w:r>
    </w:p>
    <w:p w14:paraId="18AC4EA6" w14:textId="51EC1D78" w:rsidR="006B0AC9" w:rsidRPr="003D3E54" w:rsidRDefault="006B0AC9" w:rsidP="008810C2">
      <w:pPr>
        <w:ind w:left="1134" w:hanging="283"/>
        <w:rPr>
          <w:i/>
          <w:iCs/>
          <w:snapToGrid w:val="0"/>
          <w:color w:val="000000" w:themeColor="text1"/>
          <w:sz w:val="24"/>
          <w:szCs w:val="24"/>
          <w:vertAlign w:val="superscript"/>
        </w:rPr>
      </w:pPr>
      <w:r w:rsidRPr="003D3E54">
        <w:rPr>
          <w:i/>
          <w:snapToGrid w:val="0"/>
          <w:color w:val="000000" w:themeColor="text1"/>
          <w:sz w:val="24"/>
          <w:szCs w:val="24"/>
          <w:vertAlign w:val="superscript"/>
        </w:rPr>
        <w:t>2</w:t>
      </w:r>
      <w:r w:rsidRPr="003D3E54">
        <w:rPr>
          <w:i/>
          <w:iCs/>
          <w:snapToGrid w:val="0"/>
          <w:color w:val="000000" w:themeColor="text1"/>
          <w:sz w:val="24"/>
          <w:szCs w:val="24"/>
        </w:rPr>
        <w:t xml:space="preserve"> </w:t>
      </w:r>
      <w:r w:rsidR="003D3E54" w:rsidRPr="003D3E54">
        <w:rPr>
          <w:i/>
          <w:iCs/>
          <w:snapToGrid w:val="0"/>
          <w:color w:val="000000" w:themeColor="text1"/>
          <w:sz w:val="24"/>
          <w:szCs w:val="24"/>
        </w:rPr>
        <w:tab/>
      </w:r>
      <w:r w:rsidRPr="003D3E54">
        <w:rPr>
          <w:i/>
          <w:iCs/>
          <w:snapToGrid w:val="0"/>
          <w:color w:val="000000" w:themeColor="text1"/>
          <w:sz w:val="24"/>
          <w:szCs w:val="24"/>
        </w:rPr>
        <w:t xml:space="preserve">Afhængigt af tidspunktet for behandlingen i forhold til undfangelsesdatoen kan </w:t>
      </w:r>
      <w:r w:rsidRPr="003D3E54">
        <w:rPr>
          <w:i/>
          <w:sz w:val="24"/>
          <w:szCs w:val="24"/>
        </w:rPr>
        <w:t>risikoen for tilbageholdt efterbyrd</w:t>
      </w:r>
      <w:r w:rsidR="00390997" w:rsidRPr="003D3E54">
        <w:rPr>
          <w:i/>
          <w:sz w:val="24"/>
          <w:szCs w:val="24"/>
        </w:rPr>
        <w:t xml:space="preserve"> </w:t>
      </w:r>
      <w:r w:rsidRPr="003D3E54">
        <w:rPr>
          <w:i/>
          <w:iCs/>
          <w:snapToGrid w:val="0"/>
          <w:color w:val="000000" w:themeColor="text1"/>
          <w:sz w:val="24"/>
          <w:szCs w:val="24"/>
        </w:rPr>
        <w:t>øges, når den anvendes til igangsætning af fødsel.</w:t>
      </w:r>
    </w:p>
    <w:p w14:paraId="2551FAB7" w14:textId="6A3362ED" w:rsidR="006B0AC9" w:rsidRPr="003D3E54" w:rsidRDefault="006B0AC9" w:rsidP="008810C2">
      <w:pPr>
        <w:ind w:left="1134" w:hanging="283"/>
        <w:rPr>
          <w:i/>
          <w:iCs/>
          <w:snapToGrid w:val="0"/>
          <w:color w:val="000000" w:themeColor="text1"/>
          <w:sz w:val="24"/>
          <w:szCs w:val="24"/>
        </w:rPr>
      </w:pPr>
      <w:r w:rsidRPr="003D3E54">
        <w:rPr>
          <w:i/>
          <w:snapToGrid w:val="0"/>
          <w:color w:val="000000" w:themeColor="text1"/>
          <w:sz w:val="24"/>
          <w:szCs w:val="24"/>
          <w:vertAlign w:val="superscript"/>
        </w:rPr>
        <w:t>3</w:t>
      </w:r>
      <w:r w:rsidRPr="003D3E54">
        <w:rPr>
          <w:i/>
          <w:snapToGrid w:val="0"/>
          <w:color w:val="000000" w:themeColor="text1"/>
          <w:sz w:val="24"/>
          <w:szCs w:val="24"/>
        </w:rPr>
        <w:t xml:space="preserve"> </w:t>
      </w:r>
      <w:r w:rsidR="003D3E54" w:rsidRPr="003D3E54">
        <w:rPr>
          <w:i/>
          <w:snapToGrid w:val="0"/>
          <w:color w:val="000000" w:themeColor="text1"/>
          <w:sz w:val="24"/>
          <w:szCs w:val="24"/>
        </w:rPr>
        <w:tab/>
      </w:r>
      <w:r w:rsidRPr="003D3E54">
        <w:rPr>
          <w:i/>
          <w:snapToGrid w:val="0"/>
          <w:color w:val="000000" w:themeColor="text1"/>
          <w:sz w:val="24"/>
          <w:szCs w:val="24"/>
        </w:rPr>
        <w:t>Forekommer inden for 20 minutters efter behandling.</w:t>
      </w:r>
    </w:p>
    <w:p w14:paraId="550C1219" w14:textId="5067123C" w:rsidR="006B0AC9" w:rsidRPr="003D3E54" w:rsidRDefault="006B0AC9" w:rsidP="008810C2">
      <w:pPr>
        <w:ind w:left="1134" w:hanging="283"/>
        <w:rPr>
          <w:i/>
          <w:iCs/>
          <w:snapToGrid w:val="0"/>
          <w:color w:val="000000" w:themeColor="text1"/>
          <w:sz w:val="24"/>
          <w:szCs w:val="24"/>
        </w:rPr>
      </w:pPr>
      <w:r w:rsidRPr="003D3E54">
        <w:rPr>
          <w:i/>
          <w:snapToGrid w:val="0"/>
          <w:color w:val="000000" w:themeColor="text1"/>
          <w:sz w:val="24"/>
          <w:szCs w:val="24"/>
          <w:vertAlign w:val="superscript"/>
        </w:rPr>
        <w:t>4</w:t>
      </w:r>
      <w:r w:rsidRPr="003D3E54">
        <w:rPr>
          <w:i/>
          <w:snapToGrid w:val="0"/>
          <w:color w:val="000000" w:themeColor="text1"/>
          <w:sz w:val="24"/>
          <w:szCs w:val="24"/>
        </w:rPr>
        <w:t xml:space="preserve"> </w:t>
      </w:r>
      <w:r w:rsidR="003D3E54" w:rsidRPr="003D3E54">
        <w:rPr>
          <w:i/>
          <w:snapToGrid w:val="0"/>
          <w:color w:val="000000" w:themeColor="text1"/>
          <w:sz w:val="24"/>
          <w:szCs w:val="24"/>
        </w:rPr>
        <w:tab/>
      </w:r>
      <w:r w:rsidRPr="003D3E54">
        <w:rPr>
          <w:i/>
          <w:snapToGrid w:val="0"/>
          <w:color w:val="000000" w:themeColor="text1"/>
          <w:sz w:val="24"/>
          <w:szCs w:val="24"/>
        </w:rPr>
        <w:t>Når der gives usædvanligt høje doser, typisk milde og forbigående.</w:t>
      </w:r>
    </w:p>
    <w:p w14:paraId="4B1F3E32" w14:textId="1D337678" w:rsidR="006B0AC9" w:rsidRPr="003D3E54" w:rsidRDefault="006B0AC9" w:rsidP="008810C2">
      <w:pPr>
        <w:ind w:left="1134" w:hanging="283"/>
        <w:rPr>
          <w:i/>
          <w:iCs/>
          <w:snapToGrid w:val="0"/>
          <w:color w:val="000000" w:themeColor="text1"/>
          <w:sz w:val="24"/>
          <w:szCs w:val="24"/>
        </w:rPr>
      </w:pPr>
      <w:r w:rsidRPr="003D3E54">
        <w:rPr>
          <w:i/>
          <w:snapToGrid w:val="0"/>
          <w:color w:val="000000" w:themeColor="text1"/>
          <w:sz w:val="24"/>
          <w:szCs w:val="24"/>
          <w:vertAlign w:val="superscript"/>
        </w:rPr>
        <w:t xml:space="preserve">5 </w:t>
      </w:r>
      <w:r w:rsidR="003D3E54" w:rsidRPr="003D3E54">
        <w:rPr>
          <w:i/>
          <w:snapToGrid w:val="0"/>
          <w:color w:val="000000" w:themeColor="text1"/>
          <w:sz w:val="24"/>
          <w:szCs w:val="24"/>
          <w:vertAlign w:val="superscript"/>
        </w:rPr>
        <w:tab/>
      </w:r>
      <w:r w:rsidRPr="003D3E54">
        <w:rPr>
          <w:i/>
          <w:iCs/>
          <w:snapToGrid w:val="0"/>
          <w:color w:val="000000" w:themeColor="text1"/>
          <w:sz w:val="24"/>
          <w:szCs w:val="24"/>
        </w:rPr>
        <w:t>Vandig</w:t>
      </w:r>
    </w:p>
    <w:p w14:paraId="08A1DA56" w14:textId="77777777" w:rsidR="006B0AC9" w:rsidRPr="003D3E54" w:rsidRDefault="006B0AC9" w:rsidP="008810C2">
      <w:pPr>
        <w:ind w:left="851"/>
        <w:rPr>
          <w:snapToGrid w:val="0"/>
          <w:sz w:val="24"/>
          <w:szCs w:val="24"/>
        </w:rPr>
      </w:pPr>
    </w:p>
    <w:p w14:paraId="4441C45F" w14:textId="77777777" w:rsidR="006B0AC9" w:rsidRPr="003D3E54" w:rsidRDefault="006B0AC9" w:rsidP="008810C2">
      <w:pPr>
        <w:ind w:left="851"/>
        <w:rPr>
          <w:snapToGrid w:val="0"/>
          <w:sz w:val="24"/>
          <w:szCs w:val="24"/>
        </w:rPr>
      </w:pPr>
      <w:bookmarkStart w:id="1" w:name="_Hlk66891708"/>
      <w:r w:rsidRPr="003D3E54">
        <w:rPr>
          <w:snapToGrid w:val="0"/>
          <w:sz w:val="24"/>
          <w:szCs w:val="24"/>
        </w:rPr>
        <w:t>Indberetning af bivirkninger er vigtigt.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bookmarkEnd w:id="1"/>
    <w:p w14:paraId="7D84EA6D" w14:textId="1B296D7A" w:rsidR="008203A8" w:rsidRPr="003D3E54" w:rsidRDefault="008203A8" w:rsidP="008810C2">
      <w:pPr>
        <w:pStyle w:val="Kommentartekst"/>
        <w:rPr>
          <w:sz w:val="24"/>
          <w:szCs w:val="24"/>
        </w:rPr>
      </w:pPr>
    </w:p>
    <w:p w14:paraId="6F2257DF" w14:textId="77777777" w:rsidR="008203A8" w:rsidRPr="003D3E54" w:rsidRDefault="008203A8" w:rsidP="008203A8">
      <w:pPr>
        <w:tabs>
          <w:tab w:val="left" w:pos="851"/>
        </w:tabs>
        <w:ind w:left="851" w:hanging="851"/>
        <w:rPr>
          <w:b/>
          <w:sz w:val="24"/>
          <w:szCs w:val="24"/>
        </w:rPr>
      </w:pPr>
      <w:r w:rsidRPr="003D3E54">
        <w:rPr>
          <w:b/>
          <w:sz w:val="24"/>
          <w:szCs w:val="24"/>
        </w:rPr>
        <w:t>3.7</w:t>
      </w:r>
      <w:r w:rsidRPr="003D3E54">
        <w:rPr>
          <w:b/>
          <w:sz w:val="24"/>
          <w:szCs w:val="24"/>
        </w:rPr>
        <w:tab/>
        <w:t>Anvendelse under drægtighed, laktation eller æglægning</w:t>
      </w:r>
    </w:p>
    <w:p w14:paraId="3D5005CD" w14:textId="77777777" w:rsidR="006B0AC9" w:rsidRPr="003D3E54" w:rsidRDefault="006B0AC9" w:rsidP="008810C2">
      <w:pPr>
        <w:ind w:left="851"/>
        <w:rPr>
          <w:bCs/>
          <w:snapToGrid w:val="0"/>
          <w:sz w:val="24"/>
          <w:szCs w:val="24"/>
          <w:lang w:eastAsia="es-ES"/>
        </w:rPr>
      </w:pPr>
      <w:r w:rsidRPr="003D3E54">
        <w:rPr>
          <w:snapToGrid w:val="0"/>
          <w:sz w:val="24"/>
          <w:szCs w:val="24"/>
        </w:rPr>
        <w:t>Må ikke anvendes til drægtige dyr, medmindre det ønskes at igangsætte fødsel eller afbryde drægtigheden.</w:t>
      </w:r>
    </w:p>
    <w:p w14:paraId="63D73FCB" w14:textId="77777777" w:rsidR="008203A8" w:rsidRPr="003D3E54" w:rsidRDefault="008203A8" w:rsidP="008203A8">
      <w:pPr>
        <w:tabs>
          <w:tab w:val="left" w:pos="851"/>
        </w:tabs>
        <w:ind w:left="851"/>
        <w:rPr>
          <w:sz w:val="24"/>
          <w:szCs w:val="24"/>
        </w:rPr>
      </w:pPr>
    </w:p>
    <w:p w14:paraId="53B74AAD" w14:textId="77777777" w:rsidR="008203A8" w:rsidRPr="003D3E54" w:rsidRDefault="008203A8" w:rsidP="008203A8">
      <w:pPr>
        <w:tabs>
          <w:tab w:val="left" w:pos="851"/>
        </w:tabs>
        <w:ind w:left="851" w:hanging="851"/>
        <w:rPr>
          <w:b/>
          <w:sz w:val="24"/>
          <w:szCs w:val="24"/>
        </w:rPr>
      </w:pPr>
      <w:r w:rsidRPr="003D3E54">
        <w:rPr>
          <w:b/>
          <w:sz w:val="24"/>
          <w:szCs w:val="24"/>
        </w:rPr>
        <w:t>3.8</w:t>
      </w:r>
      <w:r w:rsidRPr="003D3E54">
        <w:rPr>
          <w:b/>
          <w:sz w:val="24"/>
          <w:szCs w:val="24"/>
        </w:rPr>
        <w:tab/>
        <w:t>Interaktion med andre lægemidler og andre former for interaktion</w:t>
      </w:r>
    </w:p>
    <w:p w14:paraId="23EA099F" w14:textId="77777777" w:rsidR="006B0AC9" w:rsidRPr="003D3E54" w:rsidRDefault="006B0AC9" w:rsidP="008810C2">
      <w:pPr>
        <w:ind w:left="851"/>
        <w:rPr>
          <w:bCs/>
          <w:snapToGrid w:val="0"/>
          <w:sz w:val="24"/>
          <w:szCs w:val="24"/>
          <w:lang w:eastAsia="es-ES"/>
        </w:rPr>
      </w:pPr>
      <w:r w:rsidRPr="003D3E54">
        <w:rPr>
          <w:snapToGrid w:val="0"/>
          <w:sz w:val="24"/>
          <w:szCs w:val="24"/>
        </w:rPr>
        <w:t>Behandlingen må ikke administreres sammen med ikke-</w:t>
      </w:r>
      <w:proofErr w:type="spellStart"/>
      <w:r w:rsidRPr="003D3E54">
        <w:rPr>
          <w:snapToGrid w:val="0"/>
          <w:sz w:val="24"/>
          <w:szCs w:val="24"/>
        </w:rPr>
        <w:t>steroide</w:t>
      </w:r>
      <w:proofErr w:type="spellEnd"/>
      <w:r w:rsidRPr="003D3E54">
        <w:rPr>
          <w:snapToGrid w:val="0"/>
          <w:sz w:val="24"/>
          <w:szCs w:val="24"/>
        </w:rPr>
        <w:t xml:space="preserve"> antiinflammatoriske lægemidler, da de hæmmer endogen </w:t>
      </w:r>
      <w:proofErr w:type="spellStart"/>
      <w:r w:rsidRPr="003D3E54">
        <w:rPr>
          <w:snapToGrid w:val="0"/>
          <w:sz w:val="24"/>
          <w:szCs w:val="24"/>
        </w:rPr>
        <w:t>prostaglandinsyntese</w:t>
      </w:r>
      <w:proofErr w:type="spellEnd"/>
      <w:r w:rsidRPr="003D3E54">
        <w:rPr>
          <w:snapToGrid w:val="0"/>
          <w:sz w:val="24"/>
          <w:szCs w:val="24"/>
        </w:rPr>
        <w:t>.</w:t>
      </w:r>
    </w:p>
    <w:p w14:paraId="647FE9AF" w14:textId="77777777" w:rsidR="006B0AC9" w:rsidRPr="003D3E54" w:rsidRDefault="006B0AC9" w:rsidP="008810C2">
      <w:pPr>
        <w:ind w:left="851"/>
        <w:rPr>
          <w:bCs/>
          <w:snapToGrid w:val="0"/>
          <w:sz w:val="24"/>
          <w:szCs w:val="24"/>
        </w:rPr>
      </w:pPr>
      <w:r w:rsidRPr="003D3E54">
        <w:rPr>
          <w:snapToGrid w:val="0"/>
          <w:sz w:val="24"/>
          <w:szCs w:val="24"/>
        </w:rPr>
        <w:t xml:space="preserve">Aktiviteten af andre </w:t>
      </w:r>
      <w:proofErr w:type="spellStart"/>
      <w:r w:rsidRPr="003D3E54">
        <w:rPr>
          <w:snapToGrid w:val="0"/>
          <w:sz w:val="24"/>
          <w:szCs w:val="24"/>
        </w:rPr>
        <w:t>oxytociske</w:t>
      </w:r>
      <w:proofErr w:type="spellEnd"/>
      <w:r w:rsidRPr="003D3E54">
        <w:rPr>
          <w:snapToGrid w:val="0"/>
          <w:sz w:val="24"/>
          <w:szCs w:val="24"/>
        </w:rPr>
        <w:t xml:space="preserve"> midler kan øges efter tilgift af </w:t>
      </w:r>
      <w:proofErr w:type="spellStart"/>
      <w:r w:rsidRPr="003D3E54">
        <w:rPr>
          <w:snapToGrid w:val="0"/>
          <w:sz w:val="24"/>
          <w:szCs w:val="24"/>
        </w:rPr>
        <w:t>cloprostenol</w:t>
      </w:r>
      <w:proofErr w:type="spellEnd"/>
      <w:r w:rsidRPr="003D3E54">
        <w:rPr>
          <w:snapToGrid w:val="0"/>
          <w:sz w:val="24"/>
          <w:szCs w:val="24"/>
        </w:rPr>
        <w:t>.</w:t>
      </w:r>
    </w:p>
    <w:p w14:paraId="7EAA5CE5" w14:textId="77777777" w:rsidR="008203A8" w:rsidRPr="003D3E54" w:rsidRDefault="008203A8" w:rsidP="008203A8">
      <w:pPr>
        <w:tabs>
          <w:tab w:val="left" w:pos="851"/>
        </w:tabs>
        <w:ind w:left="851"/>
        <w:rPr>
          <w:sz w:val="24"/>
          <w:szCs w:val="24"/>
        </w:rPr>
      </w:pPr>
    </w:p>
    <w:p w14:paraId="68BAC2C9" w14:textId="77777777" w:rsidR="008203A8" w:rsidRPr="003D3E54" w:rsidRDefault="008203A8" w:rsidP="008203A8">
      <w:pPr>
        <w:tabs>
          <w:tab w:val="left" w:pos="851"/>
        </w:tabs>
        <w:ind w:left="851" w:hanging="851"/>
        <w:rPr>
          <w:b/>
          <w:sz w:val="24"/>
          <w:szCs w:val="24"/>
        </w:rPr>
      </w:pPr>
      <w:r w:rsidRPr="003D3E54">
        <w:rPr>
          <w:b/>
          <w:sz w:val="24"/>
          <w:szCs w:val="24"/>
        </w:rPr>
        <w:t>3.9</w:t>
      </w:r>
      <w:r w:rsidRPr="003D3E54">
        <w:rPr>
          <w:b/>
          <w:sz w:val="24"/>
          <w:szCs w:val="24"/>
        </w:rPr>
        <w:tab/>
        <w:t>Administrationsveje og dosering</w:t>
      </w:r>
    </w:p>
    <w:p w14:paraId="091D839E" w14:textId="77777777" w:rsidR="006B0AC9" w:rsidRPr="003D3E54" w:rsidRDefault="006B0AC9" w:rsidP="008810C2">
      <w:pPr>
        <w:ind w:left="851"/>
        <w:rPr>
          <w:bCs/>
          <w:snapToGrid w:val="0"/>
          <w:color w:val="000000" w:themeColor="text1"/>
          <w:sz w:val="24"/>
          <w:szCs w:val="24"/>
          <w:lang w:eastAsia="es-ES"/>
        </w:rPr>
      </w:pPr>
      <w:r w:rsidRPr="003D3E54">
        <w:rPr>
          <w:snapToGrid w:val="0"/>
          <w:color w:val="000000" w:themeColor="text1"/>
          <w:sz w:val="24"/>
          <w:szCs w:val="24"/>
        </w:rPr>
        <w:t xml:space="preserve">Til intramuskulær anvendelse. </w:t>
      </w:r>
    </w:p>
    <w:p w14:paraId="4C4F00DD" w14:textId="77777777" w:rsidR="006B0AC9" w:rsidRPr="00D43ECA" w:rsidRDefault="006B0AC9" w:rsidP="008810C2">
      <w:pPr>
        <w:ind w:left="851"/>
        <w:rPr>
          <w:snapToGrid w:val="0"/>
          <w:color w:val="000000" w:themeColor="text1"/>
          <w:sz w:val="24"/>
          <w:szCs w:val="24"/>
        </w:rPr>
      </w:pPr>
    </w:p>
    <w:p w14:paraId="0DE10E88" w14:textId="77777777" w:rsidR="006B0AC9" w:rsidRPr="003D3E54" w:rsidRDefault="006B0AC9" w:rsidP="008810C2">
      <w:pPr>
        <w:ind w:left="851"/>
        <w:rPr>
          <w:snapToGrid w:val="0"/>
          <w:color w:val="000000" w:themeColor="text1"/>
          <w:sz w:val="24"/>
          <w:szCs w:val="24"/>
        </w:rPr>
      </w:pPr>
      <w:r w:rsidRPr="003D3E54">
        <w:rPr>
          <w:b/>
          <w:snapToGrid w:val="0"/>
          <w:color w:val="000000" w:themeColor="text1"/>
          <w:sz w:val="24"/>
          <w:szCs w:val="24"/>
        </w:rPr>
        <w:t>Køer:</w:t>
      </w:r>
      <w:r w:rsidRPr="003D3E54">
        <w:rPr>
          <w:snapToGrid w:val="0"/>
          <w:color w:val="000000" w:themeColor="text1"/>
          <w:sz w:val="24"/>
          <w:szCs w:val="24"/>
        </w:rPr>
        <w:t xml:space="preserve"> 2 ml af produktet/dyr (svarende til 150 µg d-</w:t>
      </w:r>
      <w:proofErr w:type="spellStart"/>
      <w:r w:rsidRPr="003D3E54">
        <w:rPr>
          <w:snapToGrid w:val="0"/>
          <w:color w:val="000000" w:themeColor="text1"/>
          <w:sz w:val="24"/>
          <w:szCs w:val="24"/>
        </w:rPr>
        <w:t>Cloprostenol</w:t>
      </w:r>
      <w:proofErr w:type="spellEnd"/>
      <w:r w:rsidRPr="003D3E54">
        <w:rPr>
          <w:snapToGrid w:val="0"/>
          <w:color w:val="000000" w:themeColor="text1"/>
          <w:sz w:val="24"/>
          <w:szCs w:val="24"/>
        </w:rPr>
        <w:t>/dyr)</w:t>
      </w:r>
    </w:p>
    <w:p w14:paraId="0DF72EA2" w14:textId="77777777" w:rsidR="006B0AC9" w:rsidRPr="003D3E54" w:rsidRDefault="006B0AC9" w:rsidP="008810C2">
      <w:pPr>
        <w:ind w:left="851"/>
        <w:rPr>
          <w:snapToGrid w:val="0"/>
          <w:color w:val="000000" w:themeColor="text1"/>
          <w:sz w:val="24"/>
          <w:szCs w:val="24"/>
        </w:rPr>
      </w:pPr>
    </w:p>
    <w:p w14:paraId="5EC4AB4E" w14:textId="77777777" w:rsidR="006B0AC9" w:rsidRPr="003D3E54" w:rsidRDefault="006B0AC9" w:rsidP="008810C2">
      <w:pPr>
        <w:ind w:left="851"/>
        <w:rPr>
          <w:snapToGrid w:val="0"/>
          <w:color w:val="000000" w:themeColor="text1"/>
          <w:sz w:val="24"/>
          <w:szCs w:val="24"/>
        </w:rPr>
      </w:pPr>
      <w:r w:rsidRPr="003D3E54">
        <w:rPr>
          <w:i/>
          <w:iCs/>
          <w:snapToGrid w:val="0"/>
          <w:color w:val="000000" w:themeColor="text1"/>
          <w:sz w:val="24"/>
          <w:szCs w:val="24"/>
        </w:rPr>
        <w:t>Fremkaldelse af brunst</w:t>
      </w:r>
      <w:r w:rsidRPr="003D3E54">
        <w:rPr>
          <w:snapToGrid w:val="0"/>
          <w:color w:val="000000" w:themeColor="text1"/>
          <w:sz w:val="24"/>
          <w:szCs w:val="24"/>
        </w:rPr>
        <w:t xml:space="preserve"> (også hos køer, der udviser svag eller stille varme): Administrer produktet efter bestemmelse af tilstedeværelsen af et funktionelt </w:t>
      </w:r>
      <w:r w:rsidRPr="003D3E54">
        <w:rPr>
          <w:i/>
          <w:iCs/>
          <w:snapToGrid w:val="0"/>
          <w:color w:val="000000" w:themeColor="text1"/>
          <w:sz w:val="24"/>
          <w:szCs w:val="24"/>
        </w:rPr>
        <w:t xml:space="preserve">corpus </w:t>
      </w:r>
      <w:proofErr w:type="spellStart"/>
      <w:r w:rsidRPr="003D3E54">
        <w:rPr>
          <w:i/>
          <w:iCs/>
          <w:snapToGrid w:val="0"/>
          <w:color w:val="000000" w:themeColor="text1"/>
          <w:sz w:val="24"/>
          <w:szCs w:val="24"/>
        </w:rPr>
        <w:t>luteum</w:t>
      </w:r>
      <w:proofErr w:type="spellEnd"/>
      <w:r w:rsidRPr="003D3E54">
        <w:rPr>
          <w:snapToGrid w:val="0"/>
          <w:color w:val="000000" w:themeColor="text1"/>
          <w:sz w:val="24"/>
          <w:szCs w:val="24"/>
        </w:rPr>
        <w:t xml:space="preserve"> (6. til 18. cyklusdag). Varme opstår normalt inden for 48-60 timer. Fortsæt med inseminering 72-96 timer efter behandling. Hvis der ikke er tegn på brunst, kan behandlingen gentages 11 dage efter den første injektion.</w:t>
      </w:r>
    </w:p>
    <w:p w14:paraId="39ECC0DA" w14:textId="77777777" w:rsidR="006B0AC9" w:rsidRPr="003D3E54" w:rsidRDefault="006B0AC9" w:rsidP="008810C2">
      <w:pPr>
        <w:ind w:left="851"/>
        <w:rPr>
          <w:snapToGrid w:val="0"/>
          <w:color w:val="000000" w:themeColor="text1"/>
          <w:sz w:val="24"/>
          <w:szCs w:val="24"/>
        </w:rPr>
      </w:pPr>
    </w:p>
    <w:p w14:paraId="4AAF4C27" w14:textId="77777777" w:rsidR="006B0AC9" w:rsidRPr="003D3E54" w:rsidRDefault="006B0AC9" w:rsidP="008810C2">
      <w:pPr>
        <w:ind w:left="851"/>
        <w:rPr>
          <w:snapToGrid w:val="0"/>
          <w:color w:val="000000" w:themeColor="text1"/>
          <w:sz w:val="24"/>
          <w:szCs w:val="24"/>
        </w:rPr>
      </w:pPr>
      <w:r w:rsidRPr="003D3E54">
        <w:rPr>
          <w:i/>
          <w:iCs/>
          <w:snapToGrid w:val="0"/>
          <w:color w:val="000000" w:themeColor="text1"/>
          <w:sz w:val="24"/>
          <w:szCs w:val="24"/>
        </w:rPr>
        <w:t>Igangsætning af fødsel</w:t>
      </w:r>
      <w:r w:rsidRPr="003D3E54">
        <w:rPr>
          <w:snapToGrid w:val="0"/>
          <w:color w:val="000000" w:themeColor="text1"/>
          <w:sz w:val="24"/>
          <w:szCs w:val="24"/>
        </w:rPr>
        <w:t>: Administrer produktet efter den 270. dag af drægtighedsperioden. Fødslen finder normalt sted inden for 30-60 timer efter behandlingen.</w:t>
      </w:r>
    </w:p>
    <w:p w14:paraId="42094FA8" w14:textId="77777777" w:rsidR="006B0AC9" w:rsidRPr="003D3E54" w:rsidRDefault="006B0AC9" w:rsidP="008810C2">
      <w:pPr>
        <w:ind w:left="851"/>
        <w:rPr>
          <w:snapToGrid w:val="0"/>
          <w:color w:val="000000" w:themeColor="text1"/>
          <w:sz w:val="24"/>
          <w:szCs w:val="24"/>
        </w:rPr>
      </w:pPr>
    </w:p>
    <w:p w14:paraId="7A41B18D"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Synkronisering af brunst</w:t>
      </w:r>
      <w:r w:rsidRPr="003D3E54">
        <w:rPr>
          <w:snapToGrid w:val="0"/>
          <w:color w:val="000000" w:themeColor="text1"/>
          <w:sz w:val="24"/>
          <w:szCs w:val="24"/>
        </w:rPr>
        <w:t>: Administrer produktet to gange (inden for et interval på 11 dage). Fortsæt med inseminering 72 timer og 96 timer efter anden injektion.</w:t>
      </w:r>
    </w:p>
    <w:p w14:paraId="4545600A" w14:textId="77777777" w:rsidR="006B0AC9" w:rsidRPr="003D3E54" w:rsidRDefault="006B0AC9" w:rsidP="008810C2">
      <w:pPr>
        <w:ind w:left="851"/>
        <w:rPr>
          <w:snapToGrid w:val="0"/>
          <w:color w:val="000000" w:themeColor="text1"/>
          <w:sz w:val="24"/>
          <w:szCs w:val="24"/>
        </w:rPr>
      </w:pPr>
    </w:p>
    <w:p w14:paraId="1182362E"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Forstyrrelser i æggestokfunktion</w:t>
      </w:r>
      <w:r w:rsidRPr="003D3E54">
        <w:rPr>
          <w:snapToGrid w:val="0"/>
          <w:color w:val="000000" w:themeColor="text1"/>
          <w:sz w:val="24"/>
          <w:szCs w:val="24"/>
        </w:rPr>
        <w:t xml:space="preserve">: Administrer produktet efter bestemmelse af tilstedeværelsen af corpus </w:t>
      </w:r>
      <w:proofErr w:type="spellStart"/>
      <w:r w:rsidRPr="003D3E54">
        <w:rPr>
          <w:snapToGrid w:val="0"/>
          <w:color w:val="000000" w:themeColor="text1"/>
          <w:sz w:val="24"/>
          <w:szCs w:val="24"/>
        </w:rPr>
        <w:t>luteum</w:t>
      </w:r>
      <w:proofErr w:type="spellEnd"/>
      <w:r w:rsidRPr="003D3E54">
        <w:rPr>
          <w:snapToGrid w:val="0"/>
          <w:color w:val="000000" w:themeColor="text1"/>
          <w:sz w:val="24"/>
          <w:szCs w:val="24"/>
        </w:rPr>
        <w:t xml:space="preserve">. Fortsæt derefter med at inseminere ved den første </w:t>
      </w:r>
      <w:r w:rsidRPr="003D3E54">
        <w:rPr>
          <w:snapToGrid w:val="0"/>
          <w:color w:val="000000" w:themeColor="text1"/>
          <w:sz w:val="24"/>
          <w:szCs w:val="24"/>
        </w:rPr>
        <w:lastRenderedPageBreak/>
        <w:t>brunstperiode efter injektion. Hvis brunst ikke finder sted, skal der foretages en yderligere gynækologisk undersøgelse, og injektionen gentages 11 dage efter den første indgift. Inseminering skal altid udføres 72-96 timer efter injektion.</w:t>
      </w:r>
    </w:p>
    <w:p w14:paraId="4B652E52" w14:textId="77777777" w:rsidR="006B0AC9" w:rsidRPr="003D3E54" w:rsidRDefault="006B0AC9" w:rsidP="008810C2">
      <w:pPr>
        <w:ind w:left="851"/>
        <w:rPr>
          <w:snapToGrid w:val="0"/>
          <w:color w:val="000000" w:themeColor="text1"/>
          <w:sz w:val="24"/>
          <w:szCs w:val="24"/>
        </w:rPr>
      </w:pPr>
    </w:p>
    <w:p w14:paraId="03AECEB1"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 xml:space="preserve">Klinisk </w:t>
      </w:r>
      <w:proofErr w:type="spellStart"/>
      <w:r w:rsidRPr="003D3E54">
        <w:rPr>
          <w:i/>
          <w:snapToGrid w:val="0"/>
          <w:color w:val="000000" w:themeColor="text1"/>
          <w:sz w:val="24"/>
          <w:szCs w:val="24"/>
        </w:rPr>
        <w:t>endometritis</w:t>
      </w:r>
      <w:proofErr w:type="spellEnd"/>
      <w:r w:rsidRPr="003D3E54">
        <w:rPr>
          <w:i/>
          <w:snapToGrid w:val="0"/>
          <w:color w:val="000000" w:themeColor="text1"/>
          <w:sz w:val="24"/>
          <w:szCs w:val="24"/>
        </w:rPr>
        <w:t xml:space="preserve"> med tilstedeværelse af et funktionelt corpus </w:t>
      </w:r>
      <w:proofErr w:type="spellStart"/>
      <w:r w:rsidRPr="003D3E54">
        <w:rPr>
          <w:i/>
          <w:snapToGrid w:val="0"/>
          <w:color w:val="000000" w:themeColor="text1"/>
          <w:sz w:val="24"/>
          <w:szCs w:val="24"/>
        </w:rPr>
        <w:t>luteum</w:t>
      </w:r>
      <w:proofErr w:type="spellEnd"/>
      <w:r w:rsidRPr="003D3E54">
        <w:rPr>
          <w:i/>
          <w:snapToGrid w:val="0"/>
          <w:color w:val="000000" w:themeColor="text1"/>
          <w:sz w:val="24"/>
          <w:szCs w:val="24"/>
        </w:rPr>
        <w:t xml:space="preserve"> og </w:t>
      </w:r>
      <w:proofErr w:type="spellStart"/>
      <w:r w:rsidRPr="003D3E54">
        <w:rPr>
          <w:i/>
          <w:snapToGrid w:val="0"/>
          <w:color w:val="000000" w:themeColor="text1"/>
          <w:sz w:val="24"/>
          <w:szCs w:val="24"/>
        </w:rPr>
        <w:t>pyometra</w:t>
      </w:r>
      <w:proofErr w:type="spellEnd"/>
      <w:r w:rsidRPr="003D3E54">
        <w:rPr>
          <w:i/>
          <w:snapToGrid w:val="0"/>
          <w:color w:val="000000" w:themeColor="text1"/>
          <w:sz w:val="24"/>
          <w:szCs w:val="24"/>
        </w:rPr>
        <w:t>.</w:t>
      </w:r>
      <w:r w:rsidRPr="003D3E54">
        <w:rPr>
          <w:snapToGrid w:val="0"/>
          <w:color w:val="000000" w:themeColor="text1"/>
          <w:sz w:val="24"/>
          <w:szCs w:val="24"/>
        </w:rPr>
        <w:t xml:space="preserve"> Administrer én dosis af produktet. Gentag om nødvendigt behandlingen efter 10 dage.</w:t>
      </w:r>
    </w:p>
    <w:p w14:paraId="643C1A0A" w14:textId="77777777" w:rsidR="006B0AC9" w:rsidRPr="003D3E54" w:rsidRDefault="006B0AC9" w:rsidP="008810C2">
      <w:pPr>
        <w:ind w:left="851"/>
        <w:rPr>
          <w:i/>
          <w:iCs/>
          <w:snapToGrid w:val="0"/>
          <w:color w:val="000000" w:themeColor="text1"/>
          <w:sz w:val="24"/>
          <w:szCs w:val="24"/>
        </w:rPr>
      </w:pPr>
    </w:p>
    <w:p w14:paraId="70BFE53F"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Mumificeret foster</w:t>
      </w:r>
      <w:r w:rsidRPr="003D3E54">
        <w:rPr>
          <w:snapToGrid w:val="0"/>
          <w:color w:val="000000" w:themeColor="text1"/>
          <w:sz w:val="24"/>
          <w:szCs w:val="24"/>
        </w:rPr>
        <w:t>: Administrer én dosis af produktet. Udstødelse af fosteret observeres inden for 3-4 dage efter indgift af produktet.</w:t>
      </w:r>
    </w:p>
    <w:p w14:paraId="0CCA8625" w14:textId="77777777" w:rsidR="006B0AC9" w:rsidRPr="003D3E54" w:rsidRDefault="006B0AC9" w:rsidP="008810C2">
      <w:pPr>
        <w:ind w:left="851"/>
        <w:rPr>
          <w:snapToGrid w:val="0"/>
          <w:color w:val="000000" w:themeColor="text1"/>
          <w:sz w:val="24"/>
          <w:szCs w:val="24"/>
        </w:rPr>
      </w:pPr>
    </w:p>
    <w:p w14:paraId="5088EE6A"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Induktion af abort:</w:t>
      </w:r>
      <w:r w:rsidRPr="003D3E54">
        <w:rPr>
          <w:snapToGrid w:val="0"/>
          <w:color w:val="000000" w:themeColor="text1"/>
          <w:sz w:val="24"/>
          <w:szCs w:val="24"/>
        </w:rPr>
        <w:t xml:space="preserve"> Administrer én dosis af produktet i første halvdel af drægtighedsperioden.</w:t>
      </w:r>
    </w:p>
    <w:p w14:paraId="302F4275" w14:textId="77777777" w:rsidR="006B0AC9" w:rsidRPr="003D3E54" w:rsidRDefault="006B0AC9" w:rsidP="008810C2">
      <w:pPr>
        <w:ind w:left="851"/>
        <w:rPr>
          <w:snapToGrid w:val="0"/>
          <w:color w:val="000000" w:themeColor="text1"/>
          <w:sz w:val="24"/>
          <w:szCs w:val="24"/>
        </w:rPr>
      </w:pPr>
    </w:p>
    <w:p w14:paraId="20155633"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Forsinket sammentrækning af livmoder:</w:t>
      </w:r>
      <w:r w:rsidRPr="003D3E54">
        <w:rPr>
          <w:snapToGrid w:val="0"/>
          <w:color w:val="000000" w:themeColor="text1"/>
          <w:sz w:val="24"/>
          <w:szCs w:val="24"/>
        </w:rPr>
        <w:t xml:space="preserve"> Administrer én dosis af produktet og giv om nødvendigt en eller to yderligere behandlinger (inden for et interval på 24 timer).</w:t>
      </w:r>
    </w:p>
    <w:p w14:paraId="6D98B83E" w14:textId="77777777" w:rsidR="006B0AC9" w:rsidRPr="003D3E54" w:rsidRDefault="006B0AC9" w:rsidP="008810C2">
      <w:pPr>
        <w:ind w:left="851"/>
        <w:rPr>
          <w:i/>
          <w:iCs/>
          <w:snapToGrid w:val="0"/>
          <w:color w:val="000000" w:themeColor="text1"/>
          <w:sz w:val="24"/>
          <w:szCs w:val="24"/>
        </w:rPr>
      </w:pPr>
    </w:p>
    <w:p w14:paraId="16E11AF0" w14:textId="77777777" w:rsidR="006B0AC9" w:rsidRPr="003D3E54" w:rsidRDefault="006B0AC9" w:rsidP="008810C2">
      <w:pPr>
        <w:ind w:left="851"/>
        <w:rPr>
          <w:snapToGrid w:val="0"/>
          <w:color w:val="000000" w:themeColor="text1"/>
          <w:sz w:val="24"/>
          <w:szCs w:val="24"/>
        </w:rPr>
      </w:pPr>
      <w:r w:rsidRPr="003D3E54">
        <w:rPr>
          <w:i/>
          <w:snapToGrid w:val="0"/>
          <w:color w:val="000000" w:themeColor="text1"/>
          <w:sz w:val="24"/>
          <w:szCs w:val="24"/>
        </w:rPr>
        <w:t xml:space="preserve">Behandling af ovariecyster (9-14 dage efter første indgift af </w:t>
      </w:r>
      <w:proofErr w:type="spellStart"/>
      <w:r w:rsidRPr="003D3E54">
        <w:rPr>
          <w:i/>
          <w:snapToGrid w:val="0"/>
          <w:color w:val="000000" w:themeColor="text1"/>
          <w:sz w:val="24"/>
          <w:szCs w:val="24"/>
        </w:rPr>
        <w:t>GnRH</w:t>
      </w:r>
      <w:proofErr w:type="spellEnd"/>
      <w:r w:rsidRPr="003D3E54">
        <w:rPr>
          <w:i/>
          <w:snapToGrid w:val="0"/>
          <w:color w:val="000000" w:themeColor="text1"/>
          <w:sz w:val="24"/>
          <w:szCs w:val="24"/>
        </w:rPr>
        <w:t xml:space="preserve"> eller analog)</w:t>
      </w:r>
      <w:r w:rsidRPr="003D3E54">
        <w:rPr>
          <w:snapToGrid w:val="0"/>
          <w:color w:val="000000" w:themeColor="text1"/>
          <w:sz w:val="24"/>
          <w:szCs w:val="24"/>
        </w:rPr>
        <w:t xml:space="preserve">: Administrer produktet 9-14 dage efter verifikation af en positiv respons på behandling med </w:t>
      </w:r>
      <w:proofErr w:type="spellStart"/>
      <w:r w:rsidRPr="003D3E54">
        <w:rPr>
          <w:snapToGrid w:val="0"/>
          <w:color w:val="000000" w:themeColor="text1"/>
          <w:sz w:val="24"/>
          <w:szCs w:val="24"/>
        </w:rPr>
        <w:t>GnRH</w:t>
      </w:r>
      <w:proofErr w:type="spellEnd"/>
      <w:r w:rsidRPr="003D3E54">
        <w:rPr>
          <w:snapToGrid w:val="0"/>
          <w:color w:val="000000" w:themeColor="text1"/>
          <w:sz w:val="24"/>
          <w:szCs w:val="24"/>
        </w:rPr>
        <w:t xml:space="preserve"> eller tilsvarende.</w:t>
      </w:r>
    </w:p>
    <w:p w14:paraId="54D318C4" w14:textId="77777777" w:rsidR="006B0AC9" w:rsidRPr="00D43ECA" w:rsidRDefault="006B0AC9" w:rsidP="008810C2">
      <w:pPr>
        <w:tabs>
          <w:tab w:val="left" w:pos="-710"/>
          <w:tab w:val="left" w:pos="0"/>
        </w:tabs>
        <w:ind w:left="851"/>
        <w:rPr>
          <w:snapToGrid w:val="0"/>
          <w:color w:val="000000" w:themeColor="text1"/>
          <w:sz w:val="24"/>
          <w:szCs w:val="24"/>
        </w:rPr>
      </w:pPr>
    </w:p>
    <w:p w14:paraId="4169FE28" w14:textId="77777777" w:rsidR="006B0AC9" w:rsidRPr="003D3E54" w:rsidRDefault="006B0AC9" w:rsidP="008810C2">
      <w:pPr>
        <w:tabs>
          <w:tab w:val="left" w:pos="-710"/>
          <w:tab w:val="left" w:pos="0"/>
        </w:tabs>
        <w:ind w:left="851"/>
        <w:rPr>
          <w:snapToGrid w:val="0"/>
          <w:color w:val="000000" w:themeColor="text1"/>
          <w:sz w:val="24"/>
          <w:szCs w:val="24"/>
        </w:rPr>
      </w:pPr>
      <w:r w:rsidRPr="003D3E54">
        <w:rPr>
          <w:b/>
          <w:snapToGrid w:val="0"/>
          <w:color w:val="000000" w:themeColor="text1"/>
          <w:sz w:val="24"/>
          <w:szCs w:val="24"/>
        </w:rPr>
        <w:t>Søer:</w:t>
      </w:r>
      <w:r w:rsidRPr="003D3E54">
        <w:rPr>
          <w:snapToGrid w:val="0"/>
          <w:color w:val="000000" w:themeColor="text1"/>
          <w:sz w:val="24"/>
          <w:szCs w:val="24"/>
        </w:rPr>
        <w:t xml:space="preserve"> 1 ml af produktet/dyr (svarende til 75 µg d-</w:t>
      </w:r>
      <w:proofErr w:type="spellStart"/>
      <w:r w:rsidRPr="003D3E54">
        <w:rPr>
          <w:snapToGrid w:val="0"/>
          <w:color w:val="000000" w:themeColor="text1"/>
          <w:sz w:val="24"/>
          <w:szCs w:val="24"/>
        </w:rPr>
        <w:t>Cloprostenol</w:t>
      </w:r>
      <w:proofErr w:type="spellEnd"/>
      <w:r w:rsidRPr="003D3E54">
        <w:rPr>
          <w:snapToGrid w:val="0"/>
          <w:color w:val="000000" w:themeColor="text1"/>
          <w:sz w:val="24"/>
          <w:szCs w:val="24"/>
        </w:rPr>
        <w:t>/dyr)</w:t>
      </w:r>
    </w:p>
    <w:p w14:paraId="1A480E0A" w14:textId="77777777" w:rsidR="006B0AC9" w:rsidRPr="003D3E54" w:rsidRDefault="006B0AC9" w:rsidP="008810C2">
      <w:pPr>
        <w:tabs>
          <w:tab w:val="left" w:pos="-710"/>
          <w:tab w:val="left" w:pos="0"/>
        </w:tabs>
        <w:ind w:left="851"/>
        <w:rPr>
          <w:snapToGrid w:val="0"/>
          <w:color w:val="000000" w:themeColor="text1"/>
          <w:sz w:val="24"/>
          <w:szCs w:val="24"/>
        </w:rPr>
      </w:pPr>
    </w:p>
    <w:p w14:paraId="594F5060" w14:textId="77777777" w:rsidR="006B0AC9" w:rsidRPr="003D3E54" w:rsidRDefault="006B0AC9" w:rsidP="008810C2">
      <w:pPr>
        <w:tabs>
          <w:tab w:val="left" w:pos="-710"/>
          <w:tab w:val="left" w:pos="0"/>
        </w:tabs>
        <w:ind w:left="851"/>
        <w:rPr>
          <w:snapToGrid w:val="0"/>
          <w:color w:val="000000" w:themeColor="text1"/>
          <w:sz w:val="24"/>
          <w:szCs w:val="24"/>
        </w:rPr>
      </w:pPr>
      <w:r w:rsidRPr="003D3E54">
        <w:rPr>
          <w:b/>
          <w:snapToGrid w:val="0"/>
          <w:color w:val="000000" w:themeColor="text1"/>
          <w:sz w:val="24"/>
          <w:szCs w:val="24"/>
        </w:rPr>
        <w:t>Hopper:</w:t>
      </w:r>
      <w:r w:rsidRPr="003D3E54">
        <w:rPr>
          <w:snapToGrid w:val="0"/>
          <w:color w:val="000000" w:themeColor="text1"/>
          <w:sz w:val="24"/>
          <w:szCs w:val="24"/>
        </w:rPr>
        <w:t xml:space="preserve"> 1 ml af produktet/dyr (svarende til 75 µg d-</w:t>
      </w:r>
      <w:proofErr w:type="spellStart"/>
      <w:r w:rsidRPr="003D3E54">
        <w:rPr>
          <w:snapToGrid w:val="0"/>
          <w:color w:val="000000" w:themeColor="text1"/>
          <w:sz w:val="24"/>
          <w:szCs w:val="24"/>
        </w:rPr>
        <w:t>Cloprostenol</w:t>
      </w:r>
      <w:proofErr w:type="spellEnd"/>
      <w:r w:rsidRPr="003D3E54">
        <w:rPr>
          <w:snapToGrid w:val="0"/>
          <w:color w:val="000000" w:themeColor="text1"/>
          <w:sz w:val="24"/>
          <w:szCs w:val="24"/>
        </w:rPr>
        <w:t>/dyr)</w:t>
      </w:r>
    </w:p>
    <w:p w14:paraId="52CB5C4C" w14:textId="77777777" w:rsidR="006B0AC9" w:rsidRPr="003D3E54" w:rsidRDefault="006B0AC9" w:rsidP="008810C2">
      <w:pPr>
        <w:tabs>
          <w:tab w:val="left" w:pos="-710"/>
          <w:tab w:val="left" w:pos="0"/>
        </w:tabs>
        <w:ind w:left="851"/>
        <w:rPr>
          <w:snapToGrid w:val="0"/>
          <w:color w:val="000000" w:themeColor="text1"/>
          <w:sz w:val="24"/>
          <w:szCs w:val="24"/>
        </w:rPr>
      </w:pPr>
    </w:p>
    <w:p w14:paraId="5EA0BF40" w14:textId="77777777" w:rsidR="006B0AC9" w:rsidRPr="003D3E54" w:rsidRDefault="006B0AC9" w:rsidP="008810C2">
      <w:pPr>
        <w:tabs>
          <w:tab w:val="left" w:pos="-710"/>
          <w:tab w:val="left" w:pos="0"/>
        </w:tabs>
        <w:ind w:left="851"/>
        <w:rPr>
          <w:snapToGrid w:val="0"/>
          <w:color w:val="000000" w:themeColor="text1"/>
          <w:sz w:val="24"/>
          <w:szCs w:val="24"/>
        </w:rPr>
      </w:pPr>
      <w:r w:rsidRPr="003D3E54">
        <w:rPr>
          <w:snapToGrid w:val="0"/>
          <w:color w:val="000000" w:themeColor="text1"/>
          <w:sz w:val="24"/>
          <w:szCs w:val="24"/>
        </w:rPr>
        <w:t xml:space="preserve">Hætteglassets gummiprop kan punkteres sikkert op til 10 gange. Ellers kan det være en god idé at anvende automatisk sprøjteudstyr eller en passende aftapningskanyle til 20 ml hætteglassene for at forhindre overdreven punktering af forsegling. </w:t>
      </w:r>
    </w:p>
    <w:p w14:paraId="39727A2C" w14:textId="77777777" w:rsidR="008203A8" w:rsidRPr="003D3E54" w:rsidRDefault="008203A8" w:rsidP="008203A8">
      <w:pPr>
        <w:tabs>
          <w:tab w:val="left" w:pos="851"/>
        </w:tabs>
        <w:ind w:left="851"/>
        <w:rPr>
          <w:sz w:val="24"/>
          <w:szCs w:val="24"/>
        </w:rPr>
      </w:pPr>
    </w:p>
    <w:p w14:paraId="77C5CF0F" w14:textId="77777777" w:rsidR="008203A8" w:rsidRPr="003D3E54" w:rsidRDefault="008203A8" w:rsidP="008203A8">
      <w:pPr>
        <w:tabs>
          <w:tab w:val="left" w:pos="851"/>
        </w:tabs>
        <w:ind w:left="851" w:hanging="851"/>
        <w:rPr>
          <w:b/>
          <w:sz w:val="24"/>
          <w:szCs w:val="24"/>
        </w:rPr>
      </w:pPr>
      <w:r w:rsidRPr="003D3E54">
        <w:rPr>
          <w:b/>
          <w:sz w:val="24"/>
          <w:szCs w:val="24"/>
        </w:rPr>
        <w:t>3.10</w:t>
      </w:r>
      <w:r w:rsidRPr="003D3E54">
        <w:rPr>
          <w:b/>
          <w:sz w:val="24"/>
          <w:szCs w:val="24"/>
        </w:rPr>
        <w:tab/>
        <w:t>Symptomer på overdosering (og, hvis relevant, nødforanstaltninger og modgift)</w:t>
      </w:r>
    </w:p>
    <w:p w14:paraId="76709DA8" w14:textId="77777777" w:rsidR="006B0AC9" w:rsidRPr="003D3E54" w:rsidRDefault="006B0AC9" w:rsidP="008810C2">
      <w:pPr>
        <w:ind w:left="851"/>
        <w:rPr>
          <w:bCs/>
          <w:snapToGrid w:val="0"/>
          <w:sz w:val="24"/>
          <w:szCs w:val="24"/>
        </w:rPr>
      </w:pPr>
      <w:r w:rsidRPr="003D3E54">
        <w:rPr>
          <w:snapToGrid w:val="0"/>
          <w:sz w:val="24"/>
          <w:szCs w:val="24"/>
        </w:rPr>
        <w:t xml:space="preserve">Ved 10 gange den terapeutiske dosis blev der ikke rapporteret om bivirkninger. Generelt kan en stor overdosis resultere i følgende symptomer: øget puls og vejrtrækningshastighed, </w:t>
      </w:r>
      <w:proofErr w:type="spellStart"/>
      <w:r w:rsidRPr="003D3E54">
        <w:rPr>
          <w:snapToGrid w:val="0"/>
          <w:sz w:val="24"/>
          <w:szCs w:val="24"/>
        </w:rPr>
        <w:t>bronkokonstriktion</w:t>
      </w:r>
      <w:proofErr w:type="spellEnd"/>
      <w:r w:rsidRPr="003D3E54">
        <w:rPr>
          <w:snapToGrid w:val="0"/>
          <w:sz w:val="24"/>
          <w:szCs w:val="24"/>
        </w:rPr>
        <w:t xml:space="preserve">, øget kropstemperatur, øgede mængder løs afføring og urin, spytsekretion og opkastning. Da der ikke er identificeret nogen specifik </w:t>
      </w:r>
      <w:proofErr w:type="spellStart"/>
      <w:r w:rsidRPr="003D3E54">
        <w:rPr>
          <w:snapToGrid w:val="0"/>
          <w:sz w:val="24"/>
          <w:szCs w:val="24"/>
        </w:rPr>
        <w:t>antidot</w:t>
      </w:r>
      <w:proofErr w:type="spellEnd"/>
      <w:r w:rsidRPr="003D3E54">
        <w:rPr>
          <w:snapToGrid w:val="0"/>
          <w:sz w:val="24"/>
          <w:szCs w:val="24"/>
        </w:rPr>
        <w:t xml:space="preserve">, anbefales symptomatisk behandling i tilfælde af overdosering. </w:t>
      </w:r>
    </w:p>
    <w:p w14:paraId="595D1B1C" w14:textId="77777777" w:rsidR="006B0AC9" w:rsidRPr="003D3E54" w:rsidRDefault="006B0AC9" w:rsidP="008810C2">
      <w:pPr>
        <w:ind w:left="851"/>
        <w:rPr>
          <w:bCs/>
          <w:snapToGrid w:val="0"/>
          <w:sz w:val="24"/>
          <w:szCs w:val="24"/>
        </w:rPr>
      </w:pPr>
      <w:r w:rsidRPr="003D3E54">
        <w:rPr>
          <w:snapToGrid w:val="0"/>
          <w:sz w:val="24"/>
          <w:szCs w:val="24"/>
        </w:rPr>
        <w:t xml:space="preserve">Hos hopper blev der påvist moderat svedtendens og blød afføring, når produktet blev indgivet 3 gange den terapeutiske dosis. </w:t>
      </w:r>
    </w:p>
    <w:p w14:paraId="385D2024" w14:textId="77777777" w:rsidR="008203A8" w:rsidRPr="003D3E54" w:rsidRDefault="008203A8" w:rsidP="008203A8">
      <w:pPr>
        <w:tabs>
          <w:tab w:val="left" w:pos="851"/>
        </w:tabs>
        <w:ind w:left="851"/>
        <w:rPr>
          <w:sz w:val="24"/>
          <w:szCs w:val="24"/>
        </w:rPr>
      </w:pPr>
    </w:p>
    <w:p w14:paraId="67A6E536" w14:textId="77777777" w:rsidR="008203A8" w:rsidRPr="003D3E54" w:rsidRDefault="008203A8" w:rsidP="008203A8">
      <w:pPr>
        <w:tabs>
          <w:tab w:val="left" w:pos="851"/>
        </w:tabs>
        <w:ind w:left="851" w:hanging="851"/>
        <w:rPr>
          <w:sz w:val="24"/>
          <w:szCs w:val="24"/>
        </w:rPr>
      </w:pPr>
      <w:r w:rsidRPr="003D3E54">
        <w:rPr>
          <w:b/>
          <w:sz w:val="24"/>
          <w:szCs w:val="24"/>
        </w:rPr>
        <w:t>3.11</w:t>
      </w:r>
      <w:r w:rsidRPr="003D3E54">
        <w:rPr>
          <w:sz w:val="24"/>
          <w:szCs w:val="24"/>
        </w:rPr>
        <w:tab/>
      </w:r>
      <w:r w:rsidRPr="003D3E54">
        <w:rPr>
          <w:b/>
          <w:sz w:val="24"/>
          <w:szCs w:val="24"/>
        </w:rPr>
        <w:t>Særlige begrænsninger og betingelser for anvendelse, herunder begrænsninger for anvendelsen af antimikrobielle og antiparasitære veterinærlægemidler for at begrænse risikoen for udvikling af resistens</w:t>
      </w:r>
    </w:p>
    <w:p w14:paraId="3DFB3A45" w14:textId="77777777" w:rsidR="006B0AC9" w:rsidRPr="003D3E54" w:rsidRDefault="006B0AC9" w:rsidP="008810C2">
      <w:pPr>
        <w:ind w:left="851"/>
        <w:rPr>
          <w:snapToGrid w:val="0"/>
          <w:color w:val="000000" w:themeColor="text1"/>
          <w:sz w:val="24"/>
          <w:szCs w:val="24"/>
          <w:lang w:eastAsia="es-ES"/>
        </w:rPr>
      </w:pPr>
      <w:r w:rsidRPr="003D3E54">
        <w:rPr>
          <w:snapToGrid w:val="0"/>
          <w:color w:val="000000" w:themeColor="text1"/>
          <w:sz w:val="24"/>
          <w:szCs w:val="24"/>
        </w:rPr>
        <w:t>Ikke relevant.</w:t>
      </w:r>
    </w:p>
    <w:p w14:paraId="01DCD135" w14:textId="77777777" w:rsidR="008203A8" w:rsidRPr="003D3E54" w:rsidRDefault="008203A8" w:rsidP="008203A8">
      <w:pPr>
        <w:tabs>
          <w:tab w:val="left" w:pos="851"/>
        </w:tabs>
        <w:ind w:left="851"/>
        <w:rPr>
          <w:sz w:val="24"/>
          <w:szCs w:val="24"/>
        </w:rPr>
      </w:pPr>
    </w:p>
    <w:p w14:paraId="0F527F3A" w14:textId="77777777" w:rsidR="008203A8" w:rsidRPr="003D3E54" w:rsidRDefault="008203A8" w:rsidP="008203A8">
      <w:pPr>
        <w:tabs>
          <w:tab w:val="left" w:pos="851"/>
        </w:tabs>
        <w:ind w:left="851" w:hanging="851"/>
        <w:rPr>
          <w:b/>
          <w:sz w:val="24"/>
          <w:szCs w:val="24"/>
        </w:rPr>
      </w:pPr>
      <w:r w:rsidRPr="003D3E54">
        <w:rPr>
          <w:b/>
          <w:sz w:val="24"/>
          <w:szCs w:val="24"/>
        </w:rPr>
        <w:t>3.12</w:t>
      </w:r>
      <w:r w:rsidRPr="003D3E54">
        <w:rPr>
          <w:b/>
          <w:sz w:val="24"/>
          <w:szCs w:val="24"/>
        </w:rPr>
        <w:tab/>
        <w:t>Tilbageholdelsestid(er)</w:t>
      </w:r>
    </w:p>
    <w:p w14:paraId="09E311B9" w14:textId="77777777" w:rsidR="006B0AC9" w:rsidRPr="003D3E54" w:rsidRDefault="006B0AC9" w:rsidP="008810C2">
      <w:pPr>
        <w:tabs>
          <w:tab w:val="left" w:pos="1985"/>
        </w:tabs>
        <w:ind w:left="851"/>
        <w:rPr>
          <w:snapToGrid w:val="0"/>
          <w:sz w:val="24"/>
          <w:szCs w:val="24"/>
          <w:lang w:eastAsia="es-ES"/>
        </w:rPr>
      </w:pPr>
      <w:r w:rsidRPr="003D3E54">
        <w:rPr>
          <w:snapToGrid w:val="0"/>
          <w:sz w:val="24"/>
          <w:szCs w:val="24"/>
        </w:rPr>
        <w:t xml:space="preserve">Kvæg: </w:t>
      </w:r>
      <w:r w:rsidRPr="003D3E54">
        <w:rPr>
          <w:snapToGrid w:val="0"/>
          <w:sz w:val="24"/>
          <w:szCs w:val="24"/>
        </w:rPr>
        <w:tab/>
        <w:t>Slagtning: 0 dage</w:t>
      </w:r>
    </w:p>
    <w:p w14:paraId="672B9A21" w14:textId="77777777" w:rsidR="006B0AC9" w:rsidRPr="003D3E54" w:rsidRDefault="006B0AC9" w:rsidP="008810C2">
      <w:pPr>
        <w:tabs>
          <w:tab w:val="left" w:pos="1985"/>
        </w:tabs>
        <w:ind w:left="851"/>
        <w:rPr>
          <w:snapToGrid w:val="0"/>
          <w:sz w:val="24"/>
          <w:szCs w:val="24"/>
        </w:rPr>
      </w:pPr>
      <w:r w:rsidRPr="003D3E54">
        <w:rPr>
          <w:snapToGrid w:val="0"/>
          <w:sz w:val="24"/>
          <w:szCs w:val="24"/>
        </w:rPr>
        <w:tab/>
        <w:t>Mælk: nul timer</w:t>
      </w:r>
    </w:p>
    <w:p w14:paraId="0EC4DF79" w14:textId="77777777" w:rsidR="006B0AC9" w:rsidRPr="003D3E54" w:rsidRDefault="006B0AC9" w:rsidP="008810C2">
      <w:pPr>
        <w:tabs>
          <w:tab w:val="left" w:pos="1985"/>
        </w:tabs>
        <w:ind w:left="851"/>
        <w:rPr>
          <w:snapToGrid w:val="0"/>
          <w:sz w:val="24"/>
          <w:szCs w:val="24"/>
        </w:rPr>
      </w:pPr>
      <w:r w:rsidRPr="003D3E54">
        <w:rPr>
          <w:snapToGrid w:val="0"/>
          <w:sz w:val="24"/>
          <w:szCs w:val="24"/>
        </w:rPr>
        <w:t xml:space="preserve">Svin: </w:t>
      </w:r>
      <w:r w:rsidRPr="003D3E54">
        <w:rPr>
          <w:snapToGrid w:val="0"/>
          <w:sz w:val="24"/>
          <w:szCs w:val="24"/>
        </w:rPr>
        <w:tab/>
        <w:t>Slagtning: 1 dag</w:t>
      </w:r>
    </w:p>
    <w:p w14:paraId="31BDE59F" w14:textId="77777777" w:rsidR="006B0AC9" w:rsidRPr="003D3E54" w:rsidRDefault="006B0AC9" w:rsidP="008810C2">
      <w:pPr>
        <w:tabs>
          <w:tab w:val="left" w:pos="1985"/>
        </w:tabs>
        <w:ind w:left="851"/>
        <w:rPr>
          <w:snapToGrid w:val="0"/>
          <w:sz w:val="24"/>
          <w:szCs w:val="24"/>
        </w:rPr>
      </w:pPr>
      <w:r w:rsidRPr="003D3E54">
        <w:rPr>
          <w:snapToGrid w:val="0"/>
          <w:sz w:val="24"/>
          <w:szCs w:val="24"/>
        </w:rPr>
        <w:t xml:space="preserve">Heste: </w:t>
      </w:r>
      <w:r w:rsidRPr="003D3E54">
        <w:rPr>
          <w:snapToGrid w:val="0"/>
          <w:sz w:val="24"/>
          <w:szCs w:val="24"/>
        </w:rPr>
        <w:tab/>
        <w:t>Slagtning: 2 dage</w:t>
      </w:r>
    </w:p>
    <w:p w14:paraId="5D1ED53C" w14:textId="77777777" w:rsidR="006B0AC9" w:rsidRPr="003D3E54" w:rsidRDefault="006B0AC9" w:rsidP="008810C2">
      <w:pPr>
        <w:tabs>
          <w:tab w:val="left" w:pos="1985"/>
        </w:tabs>
        <w:ind w:left="851"/>
        <w:rPr>
          <w:snapToGrid w:val="0"/>
          <w:sz w:val="24"/>
          <w:szCs w:val="24"/>
        </w:rPr>
      </w:pPr>
      <w:r w:rsidRPr="003D3E54">
        <w:rPr>
          <w:snapToGrid w:val="0"/>
          <w:sz w:val="24"/>
          <w:szCs w:val="24"/>
        </w:rPr>
        <w:tab/>
        <w:t>Mælk: 0 timer</w:t>
      </w:r>
    </w:p>
    <w:p w14:paraId="4ED4F3B5" w14:textId="77777777" w:rsidR="008203A8" w:rsidRPr="003D3E54" w:rsidRDefault="008203A8" w:rsidP="008203A8">
      <w:pPr>
        <w:pStyle w:val="Sidehoved"/>
        <w:tabs>
          <w:tab w:val="clear" w:pos="4819"/>
        </w:tabs>
        <w:ind w:left="851"/>
        <w:rPr>
          <w:szCs w:val="24"/>
        </w:rPr>
      </w:pPr>
    </w:p>
    <w:p w14:paraId="5A96428A" w14:textId="2BF6BC0B" w:rsidR="00D43ECA" w:rsidRDefault="00D43ECA">
      <w:pPr>
        <w:rPr>
          <w:sz w:val="24"/>
          <w:szCs w:val="24"/>
        </w:rPr>
      </w:pPr>
      <w:r>
        <w:rPr>
          <w:sz w:val="24"/>
          <w:szCs w:val="24"/>
        </w:rPr>
        <w:br w:type="page"/>
      </w:r>
    </w:p>
    <w:p w14:paraId="3398BADD" w14:textId="77777777" w:rsidR="008203A8" w:rsidRPr="003D3E54" w:rsidRDefault="008203A8" w:rsidP="008203A8">
      <w:pPr>
        <w:tabs>
          <w:tab w:val="left" w:pos="851"/>
        </w:tabs>
        <w:ind w:left="851"/>
        <w:rPr>
          <w:sz w:val="24"/>
          <w:szCs w:val="24"/>
        </w:rPr>
      </w:pPr>
    </w:p>
    <w:p w14:paraId="51839587" w14:textId="5A5497EF" w:rsidR="008203A8" w:rsidRPr="003D3E54" w:rsidRDefault="008203A8" w:rsidP="008203A8">
      <w:pPr>
        <w:ind w:left="851" w:hanging="851"/>
        <w:rPr>
          <w:b/>
          <w:sz w:val="24"/>
          <w:szCs w:val="24"/>
        </w:rPr>
      </w:pPr>
      <w:r w:rsidRPr="003D3E54">
        <w:rPr>
          <w:b/>
          <w:sz w:val="24"/>
          <w:szCs w:val="24"/>
        </w:rPr>
        <w:t>4.</w:t>
      </w:r>
      <w:r w:rsidRPr="003D3E54">
        <w:rPr>
          <w:b/>
          <w:sz w:val="24"/>
          <w:szCs w:val="24"/>
        </w:rPr>
        <w:tab/>
        <w:t>FARMAKOLOGISKE OPLYSNINGER</w:t>
      </w:r>
    </w:p>
    <w:p w14:paraId="400C3D60" w14:textId="77777777" w:rsidR="008203A8" w:rsidRPr="003D3E54" w:rsidRDefault="008203A8" w:rsidP="008203A8">
      <w:pPr>
        <w:ind w:left="851"/>
        <w:rPr>
          <w:sz w:val="24"/>
          <w:szCs w:val="24"/>
        </w:rPr>
      </w:pPr>
    </w:p>
    <w:p w14:paraId="309B63D8" w14:textId="77777777" w:rsidR="008203A8" w:rsidRPr="003D3E54" w:rsidRDefault="008203A8" w:rsidP="008203A8">
      <w:pPr>
        <w:ind w:left="851" w:hanging="851"/>
        <w:rPr>
          <w:b/>
          <w:sz w:val="24"/>
          <w:szCs w:val="24"/>
        </w:rPr>
      </w:pPr>
      <w:r w:rsidRPr="003D3E54">
        <w:rPr>
          <w:b/>
          <w:sz w:val="24"/>
          <w:szCs w:val="24"/>
        </w:rPr>
        <w:t>4.1</w:t>
      </w:r>
      <w:r w:rsidRPr="003D3E54">
        <w:rPr>
          <w:b/>
          <w:sz w:val="24"/>
          <w:szCs w:val="24"/>
        </w:rPr>
        <w:tab/>
      </w:r>
      <w:proofErr w:type="spellStart"/>
      <w:r w:rsidRPr="003D3E54">
        <w:rPr>
          <w:b/>
          <w:sz w:val="24"/>
          <w:szCs w:val="24"/>
        </w:rPr>
        <w:t>ATCvet</w:t>
      </w:r>
      <w:proofErr w:type="spellEnd"/>
      <w:r w:rsidRPr="003D3E54">
        <w:rPr>
          <w:b/>
          <w:sz w:val="24"/>
          <w:szCs w:val="24"/>
        </w:rPr>
        <w:t>-kode</w:t>
      </w:r>
    </w:p>
    <w:p w14:paraId="18C9DABA" w14:textId="77777777" w:rsidR="006B0AC9" w:rsidRPr="003D3E54" w:rsidRDefault="006B0AC9" w:rsidP="008810C2">
      <w:pPr>
        <w:ind w:left="851"/>
        <w:rPr>
          <w:bCs/>
          <w:snapToGrid w:val="0"/>
          <w:sz w:val="24"/>
          <w:szCs w:val="24"/>
          <w:lang w:eastAsia="es-ES"/>
        </w:rPr>
      </w:pPr>
      <w:r w:rsidRPr="003D3E54">
        <w:rPr>
          <w:snapToGrid w:val="0"/>
          <w:sz w:val="24"/>
          <w:szCs w:val="24"/>
        </w:rPr>
        <w:t>QG02AD90</w:t>
      </w:r>
    </w:p>
    <w:p w14:paraId="6B982D4A" w14:textId="77777777" w:rsidR="008203A8" w:rsidRPr="003D3E54" w:rsidRDefault="008203A8" w:rsidP="008203A8">
      <w:pPr>
        <w:ind w:left="851"/>
        <w:rPr>
          <w:sz w:val="24"/>
          <w:szCs w:val="24"/>
        </w:rPr>
      </w:pPr>
    </w:p>
    <w:p w14:paraId="480E5B1B" w14:textId="77777777" w:rsidR="008203A8" w:rsidRPr="003D3E54" w:rsidRDefault="008203A8" w:rsidP="008203A8">
      <w:pPr>
        <w:tabs>
          <w:tab w:val="left" w:pos="851"/>
        </w:tabs>
        <w:ind w:left="851" w:hanging="851"/>
        <w:rPr>
          <w:b/>
          <w:sz w:val="24"/>
          <w:szCs w:val="24"/>
        </w:rPr>
      </w:pPr>
      <w:r w:rsidRPr="003D3E54">
        <w:rPr>
          <w:b/>
          <w:sz w:val="24"/>
          <w:szCs w:val="24"/>
        </w:rPr>
        <w:t>4.2</w:t>
      </w:r>
      <w:r w:rsidRPr="003D3E54">
        <w:rPr>
          <w:b/>
          <w:sz w:val="24"/>
          <w:szCs w:val="24"/>
        </w:rPr>
        <w:tab/>
      </w:r>
      <w:proofErr w:type="spellStart"/>
      <w:r w:rsidRPr="003D3E54">
        <w:rPr>
          <w:b/>
          <w:sz w:val="24"/>
          <w:szCs w:val="24"/>
        </w:rPr>
        <w:t>Farmakodynamiske</w:t>
      </w:r>
      <w:proofErr w:type="spellEnd"/>
      <w:r w:rsidRPr="003D3E54">
        <w:rPr>
          <w:b/>
          <w:sz w:val="24"/>
          <w:szCs w:val="24"/>
        </w:rPr>
        <w:t xml:space="preserve"> oplysninger</w:t>
      </w:r>
    </w:p>
    <w:p w14:paraId="49AC2F87" w14:textId="77777777" w:rsidR="006B0AC9" w:rsidRPr="003D3E54" w:rsidRDefault="006B0AC9" w:rsidP="008810C2">
      <w:pPr>
        <w:ind w:left="851"/>
        <w:rPr>
          <w:snapToGrid w:val="0"/>
          <w:sz w:val="24"/>
          <w:szCs w:val="24"/>
          <w:lang w:eastAsia="es-ES"/>
        </w:rPr>
      </w:pPr>
      <w:r w:rsidRPr="003D3E54">
        <w:rPr>
          <w:snapToGrid w:val="0"/>
          <w:sz w:val="24"/>
          <w:szCs w:val="24"/>
        </w:rPr>
        <w:t xml:space="preserve">Produktet indeholder </w:t>
      </w:r>
      <w:proofErr w:type="spellStart"/>
      <w:r w:rsidRPr="003D3E54">
        <w:rPr>
          <w:snapToGrid w:val="0"/>
          <w:sz w:val="24"/>
          <w:szCs w:val="24"/>
        </w:rPr>
        <w:t>højredrejende</w:t>
      </w:r>
      <w:proofErr w:type="spellEnd"/>
      <w:r w:rsidRPr="003D3E54">
        <w:rPr>
          <w:snapToGrid w:val="0"/>
          <w:sz w:val="24"/>
          <w:szCs w:val="24"/>
        </w:rPr>
        <w:t xml:space="preserve"> </w:t>
      </w:r>
      <w:proofErr w:type="spellStart"/>
      <w:r w:rsidRPr="003D3E54">
        <w:rPr>
          <w:snapToGrid w:val="0"/>
          <w:sz w:val="24"/>
          <w:szCs w:val="24"/>
        </w:rPr>
        <w:t>cloprostenol</w:t>
      </w:r>
      <w:proofErr w:type="spellEnd"/>
      <w:r w:rsidRPr="003D3E54">
        <w:rPr>
          <w:snapToGrid w:val="0"/>
          <w:sz w:val="24"/>
          <w:szCs w:val="24"/>
        </w:rPr>
        <w:t xml:space="preserve">, et syntetisk præparat tilsvarende </w:t>
      </w:r>
      <w:proofErr w:type="spellStart"/>
      <w:r w:rsidRPr="003D3E54">
        <w:rPr>
          <w:snapToGrid w:val="0"/>
          <w:sz w:val="24"/>
          <w:szCs w:val="24"/>
        </w:rPr>
        <w:t>prostaglandin</w:t>
      </w:r>
      <w:proofErr w:type="spellEnd"/>
      <w:r w:rsidRPr="003D3E54">
        <w:rPr>
          <w:snapToGrid w:val="0"/>
          <w:sz w:val="24"/>
          <w:szCs w:val="24"/>
        </w:rPr>
        <w:t xml:space="preserve"> F2α. D-</w:t>
      </w:r>
      <w:proofErr w:type="spellStart"/>
      <w:r w:rsidRPr="003D3E54">
        <w:rPr>
          <w:snapToGrid w:val="0"/>
          <w:sz w:val="24"/>
          <w:szCs w:val="24"/>
        </w:rPr>
        <w:t>cloprostenol</w:t>
      </w:r>
      <w:proofErr w:type="spellEnd"/>
      <w:r w:rsidRPr="003D3E54">
        <w:rPr>
          <w:snapToGrid w:val="0"/>
          <w:sz w:val="24"/>
          <w:szCs w:val="24"/>
        </w:rPr>
        <w:t xml:space="preserve">, den </w:t>
      </w:r>
      <w:proofErr w:type="spellStart"/>
      <w:r w:rsidRPr="003D3E54">
        <w:rPr>
          <w:snapToGrid w:val="0"/>
          <w:sz w:val="24"/>
          <w:szCs w:val="24"/>
        </w:rPr>
        <w:t>højredrejende</w:t>
      </w:r>
      <w:proofErr w:type="spellEnd"/>
      <w:r w:rsidRPr="003D3E54">
        <w:rPr>
          <w:snapToGrid w:val="0"/>
          <w:sz w:val="24"/>
          <w:szCs w:val="24"/>
        </w:rPr>
        <w:t xml:space="preserve"> </w:t>
      </w:r>
      <w:proofErr w:type="spellStart"/>
      <w:r w:rsidRPr="003D3E54">
        <w:rPr>
          <w:snapToGrid w:val="0"/>
          <w:sz w:val="24"/>
          <w:szCs w:val="24"/>
        </w:rPr>
        <w:t>enantiomer</w:t>
      </w:r>
      <w:proofErr w:type="spellEnd"/>
      <w:r w:rsidRPr="003D3E54">
        <w:rPr>
          <w:snapToGrid w:val="0"/>
          <w:sz w:val="24"/>
          <w:szCs w:val="24"/>
        </w:rPr>
        <w:t xml:space="preserve">, udgør den biologisk aktive komponent i det </w:t>
      </w:r>
      <w:proofErr w:type="spellStart"/>
      <w:r w:rsidRPr="003D3E54">
        <w:rPr>
          <w:snapToGrid w:val="0"/>
          <w:sz w:val="24"/>
          <w:szCs w:val="24"/>
        </w:rPr>
        <w:t>racemiske</w:t>
      </w:r>
      <w:proofErr w:type="spellEnd"/>
      <w:r w:rsidRPr="003D3E54">
        <w:rPr>
          <w:snapToGrid w:val="0"/>
          <w:sz w:val="24"/>
          <w:szCs w:val="24"/>
        </w:rPr>
        <w:t xml:space="preserve"> </w:t>
      </w:r>
      <w:proofErr w:type="spellStart"/>
      <w:r w:rsidRPr="003D3E54">
        <w:rPr>
          <w:snapToGrid w:val="0"/>
          <w:sz w:val="24"/>
          <w:szCs w:val="24"/>
        </w:rPr>
        <w:t>cloprostenolmolekyle</w:t>
      </w:r>
      <w:proofErr w:type="spellEnd"/>
      <w:r w:rsidRPr="003D3E54">
        <w:rPr>
          <w:snapToGrid w:val="0"/>
          <w:sz w:val="24"/>
          <w:szCs w:val="24"/>
        </w:rPr>
        <w:t xml:space="preserve"> og resulterer i en ca. 3,58 gange stigning i aktivitet. </w:t>
      </w:r>
    </w:p>
    <w:p w14:paraId="6DA8294E" w14:textId="77777777" w:rsidR="006B0AC9" w:rsidRPr="003D3E54" w:rsidRDefault="006B0AC9" w:rsidP="008810C2">
      <w:pPr>
        <w:ind w:left="851"/>
        <w:rPr>
          <w:snapToGrid w:val="0"/>
          <w:sz w:val="24"/>
          <w:szCs w:val="24"/>
        </w:rPr>
      </w:pPr>
      <w:r w:rsidRPr="003D3E54">
        <w:rPr>
          <w:snapToGrid w:val="0"/>
          <w:sz w:val="24"/>
          <w:szCs w:val="24"/>
        </w:rPr>
        <w:t xml:space="preserve">Ved indgift i den </w:t>
      </w:r>
      <w:proofErr w:type="spellStart"/>
      <w:r w:rsidRPr="003D3E54">
        <w:rPr>
          <w:snapToGrid w:val="0"/>
          <w:sz w:val="24"/>
          <w:szCs w:val="24"/>
        </w:rPr>
        <w:t>luteale</w:t>
      </w:r>
      <w:proofErr w:type="spellEnd"/>
      <w:r w:rsidRPr="003D3E54">
        <w:rPr>
          <w:snapToGrid w:val="0"/>
          <w:sz w:val="24"/>
          <w:szCs w:val="24"/>
        </w:rPr>
        <w:t xml:space="preserve"> fase af brunstcyklussen inducerer d-</w:t>
      </w:r>
      <w:proofErr w:type="spellStart"/>
      <w:r w:rsidRPr="003D3E54">
        <w:rPr>
          <w:snapToGrid w:val="0"/>
          <w:sz w:val="24"/>
          <w:szCs w:val="24"/>
        </w:rPr>
        <w:t>cloprostenol</w:t>
      </w:r>
      <w:proofErr w:type="spellEnd"/>
      <w:r w:rsidRPr="003D3E54">
        <w:rPr>
          <w:snapToGrid w:val="0"/>
          <w:sz w:val="24"/>
          <w:szCs w:val="24"/>
        </w:rPr>
        <w:t xml:space="preserve"> et akut fald i </w:t>
      </w:r>
      <w:proofErr w:type="spellStart"/>
      <w:r w:rsidRPr="003D3E54">
        <w:rPr>
          <w:snapToGrid w:val="0"/>
          <w:sz w:val="24"/>
          <w:szCs w:val="24"/>
        </w:rPr>
        <w:t>luteinreceptorer</w:t>
      </w:r>
      <w:proofErr w:type="spellEnd"/>
      <w:r w:rsidRPr="003D3E54">
        <w:rPr>
          <w:snapToGrid w:val="0"/>
          <w:sz w:val="24"/>
          <w:szCs w:val="24"/>
        </w:rPr>
        <w:t xml:space="preserve"> (LH) i æggestokkene, hvilket inducerer regression af corpus </w:t>
      </w:r>
      <w:proofErr w:type="spellStart"/>
      <w:r w:rsidRPr="003D3E54">
        <w:rPr>
          <w:snapToGrid w:val="0"/>
          <w:sz w:val="24"/>
          <w:szCs w:val="24"/>
        </w:rPr>
        <w:t>luteum</w:t>
      </w:r>
      <w:proofErr w:type="spellEnd"/>
      <w:r w:rsidRPr="003D3E54">
        <w:rPr>
          <w:snapToGrid w:val="0"/>
          <w:sz w:val="24"/>
          <w:szCs w:val="24"/>
        </w:rPr>
        <w:t xml:space="preserve"> (</w:t>
      </w:r>
      <w:proofErr w:type="spellStart"/>
      <w:r w:rsidRPr="003D3E54">
        <w:rPr>
          <w:snapToGrid w:val="0"/>
          <w:sz w:val="24"/>
          <w:szCs w:val="24"/>
        </w:rPr>
        <w:t>luteolyse</w:t>
      </w:r>
      <w:proofErr w:type="spellEnd"/>
      <w:r w:rsidRPr="003D3E54">
        <w:rPr>
          <w:snapToGrid w:val="0"/>
          <w:sz w:val="24"/>
          <w:szCs w:val="24"/>
        </w:rPr>
        <w:t xml:space="preserve">), der giver et kraftigt fald i progesteronniveauet. Den øgede frigivelse af follikelstimulerende hormon (FSH) inducerer follikelmodning efterfulgt af tegn på brunst og ægløsning. </w:t>
      </w:r>
    </w:p>
    <w:p w14:paraId="0353DAA3" w14:textId="77777777" w:rsidR="008203A8" w:rsidRPr="003D3E54" w:rsidRDefault="008203A8" w:rsidP="008203A8">
      <w:pPr>
        <w:tabs>
          <w:tab w:val="left" w:pos="851"/>
        </w:tabs>
        <w:ind w:left="851"/>
        <w:rPr>
          <w:sz w:val="24"/>
          <w:szCs w:val="24"/>
        </w:rPr>
      </w:pPr>
    </w:p>
    <w:p w14:paraId="42F74D25" w14:textId="77777777" w:rsidR="008203A8" w:rsidRPr="003D3E54" w:rsidRDefault="008203A8" w:rsidP="008203A8">
      <w:pPr>
        <w:tabs>
          <w:tab w:val="left" w:pos="851"/>
        </w:tabs>
        <w:ind w:left="851" w:hanging="851"/>
        <w:rPr>
          <w:b/>
          <w:sz w:val="24"/>
          <w:szCs w:val="24"/>
        </w:rPr>
      </w:pPr>
      <w:r w:rsidRPr="003D3E54">
        <w:rPr>
          <w:b/>
          <w:sz w:val="24"/>
          <w:szCs w:val="24"/>
        </w:rPr>
        <w:t>4.3</w:t>
      </w:r>
      <w:r w:rsidRPr="003D3E54">
        <w:rPr>
          <w:b/>
          <w:sz w:val="24"/>
          <w:szCs w:val="24"/>
        </w:rPr>
        <w:tab/>
      </w:r>
      <w:proofErr w:type="spellStart"/>
      <w:r w:rsidRPr="003D3E54">
        <w:rPr>
          <w:b/>
          <w:sz w:val="24"/>
          <w:szCs w:val="24"/>
        </w:rPr>
        <w:t>Farmakokinetiske</w:t>
      </w:r>
      <w:proofErr w:type="spellEnd"/>
      <w:r w:rsidRPr="003D3E54">
        <w:rPr>
          <w:b/>
          <w:sz w:val="24"/>
          <w:szCs w:val="24"/>
        </w:rPr>
        <w:t xml:space="preserve"> oplysninger</w:t>
      </w:r>
    </w:p>
    <w:p w14:paraId="777DD7FB" w14:textId="77777777" w:rsidR="006B0AC9" w:rsidRPr="003D3E54" w:rsidRDefault="006B0AC9" w:rsidP="008810C2">
      <w:pPr>
        <w:ind w:left="851"/>
        <w:rPr>
          <w:snapToGrid w:val="0"/>
          <w:sz w:val="24"/>
          <w:szCs w:val="24"/>
          <w:lang w:eastAsia="es-ES"/>
        </w:rPr>
      </w:pPr>
      <w:r w:rsidRPr="003D3E54">
        <w:rPr>
          <w:snapToGrid w:val="0"/>
          <w:sz w:val="24"/>
          <w:szCs w:val="24"/>
        </w:rPr>
        <w:t>Efter intramuskulær indgift af 75 µg d-</w:t>
      </w:r>
      <w:proofErr w:type="spellStart"/>
      <w:r w:rsidRPr="003D3E54">
        <w:rPr>
          <w:snapToGrid w:val="0"/>
          <w:sz w:val="24"/>
          <w:szCs w:val="24"/>
        </w:rPr>
        <w:t>cloprostenol</w:t>
      </w:r>
      <w:proofErr w:type="spellEnd"/>
      <w:r w:rsidRPr="003D3E54">
        <w:rPr>
          <w:snapToGrid w:val="0"/>
          <w:sz w:val="24"/>
          <w:szCs w:val="24"/>
        </w:rPr>
        <w:t xml:space="preserve"> hos søer var den maksimale koncentration af d-</w:t>
      </w:r>
      <w:proofErr w:type="spellStart"/>
      <w:r w:rsidRPr="003D3E54">
        <w:rPr>
          <w:snapToGrid w:val="0"/>
          <w:sz w:val="24"/>
          <w:szCs w:val="24"/>
        </w:rPr>
        <w:t>cloprostenol</w:t>
      </w:r>
      <w:proofErr w:type="spellEnd"/>
      <w:r w:rsidRPr="003D3E54">
        <w:rPr>
          <w:snapToGrid w:val="0"/>
          <w:sz w:val="24"/>
          <w:szCs w:val="24"/>
        </w:rPr>
        <w:t xml:space="preserve"> i plasma tæt på 2 µg/l og forekom mellem 30 og 80 minutter efter injektion. Halveringstiden for elimination T</w:t>
      </w:r>
      <w:r w:rsidRPr="003D3E54">
        <w:rPr>
          <w:snapToGrid w:val="0"/>
          <w:sz w:val="24"/>
          <w:szCs w:val="24"/>
          <w:vertAlign w:val="subscript"/>
        </w:rPr>
        <w:t>1/2</w:t>
      </w:r>
      <w:r w:rsidRPr="003D3E54">
        <w:rPr>
          <w:snapToGrid w:val="0"/>
          <w:sz w:val="24"/>
          <w:szCs w:val="24"/>
        </w:rPr>
        <w:t xml:space="preserve"> </w:t>
      </w:r>
      <w:r w:rsidRPr="003D3E54">
        <w:rPr>
          <w:snapToGrid w:val="0"/>
          <w:sz w:val="24"/>
          <w:szCs w:val="24"/>
        </w:rPr>
        <w:sym w:font="Symbol" w:char="F062"/>
      </w:r>
      <w:r w:rsidRPr="003D3E54">
        <w:rPr>
          <w:snapToGrid w:val="0"/>
          <w:sz w:val="24"/>
          <w:szCs w:val="24"/>
        </w:rPr>
        <w:t xml:space="preserve"> blev estimeret til 3 timer og 10 minutter.</w:t>
      </w:r>
    </w:p>
    <w:p w14:paraId="31D3AD73" w14:textId="77777777" w:rsidR="006B0AC9" w:rsidRPr="003D3E54" w:rsidRDefault="006B0AC9" w:rsidP="008810C2">
      <w:pPr>
        <w:ind w:left="851"/>
        <w:rPr>
          <w:snapToGrid w:val="0"/>
          <w:sz w:val="24"/>
          <w:szCs w:val="24"/>
        </w:rPr>
      </w:pPr>
      <w:r w:rsidRPr="003D3E54">
        <w:rPr>
          <w:snapToGrid w:val="0"/>
          <w:sz w:val="24"/>
          <w:szCs w:val="24"/>
        </w:rPr>
        <w:t>Efter intramuskulær indgift af 150 µg d-</w:t>
      </w:r>
      <w:proofErr w:type="spellStart"/>
      <w:r w:rsidRPr="003D3E54">
        <w:rPr>
          <w:snapToGrid w:val="0"/>
          <w:sz w:val="24"/>
          <w:szCs w:val="24"/>
        </w:rPr>
        <w:t>cloprostenol</w:t>
      </w:r>
      <w:proofErr w:type="spellEnd"/>
      <w:r w:rsidRPr="003D3E54">
        <w:rPr>
          <w:snapToGrid w:val="0"/>
          <w:sz w:val="24"/>
          <w:szCs w:val="24"/>
        </w:rPr>
        <w:t>/ko blev den højeste plasmakoncentration af d-</w:t>
      </w:r>
      <w:proofErr w:type="spellStart"/>
      <w:r w:rsidRPr="003D3E54">
        <w:rPr>
          <w:snapToGrid w:val="0"/>
          <w:sz w:val="24"/>
          <w:szCs w:val="24"/>
        </w:rPr>
        <w:t>cloprostenol</w:t>
      </w:r>
      <w:proofErr w:type="spellEnd"/>
      <w:r w:rsidRPr="003D3E54">
        <w:rPr>
          <w:snapToGrid w:val="0"/>
          <w:sz w:val="24"/>
          <w:szCs w:val="24"/>
        </w:rPr>
        <w:t xml:space="preserve"> fundet 90 minutter efter injektion (ca. 1,4 µg/l). Halveringstiden for elimination blev estimeret til 1 time og 37 minutter.</w:t>
      </w:r>
    </w:p>
    <w:p w14:paraId="2950560B" w14:textId="77777777" w:rsidR="008203A8" w:rsidRPr="003D3E54" w:rsidRDefault="008203A8" w:rsidP="008203A8">
      <w:pPr>
        <w:ind w:left="851"/>
        <w:rPr>
          <w:sz w:val="24"/>
          <w:szCs w:val="24"/>
        </w:rPr>
      </w:pPr>
    </w:p>
    <w:p w14:paraId="0A01A663" w14:textId="77777777" w:rsidR="008203A8" w:rsidRPr="003D3E54" w:rsidRDefault="008203A8" w:rsidP="008203A8">
      <w:pPr>
        <w:tabs>
          <w:tab w:val="left" w:pos="851"/>
        </w:tabs>
        <w:ind w:left="851"/>
        <w:rPr>
          <w:sz w:val="24"/>
          <w:szCs w:val="24"/>
        </w:rPr>
      </w:pPr>
    </w:p>
    <w:p w14:paraId="7C58D4E4" w14:textId="77777777" w:rsidR="008203A8" w:rsidRPr="003D3E54" w:rsidRDefault="008203A8" w:rsidP="008203A8">
      <w:pPr>
        <w:ind w:left="851" w:hanging="851"/>
        <w:rPr>
          <w:b/>
          <w:sz w:val="24"/>
          <w:szCs w:val="24"/>
        </w:rPr>
      </w:pPr>
      <w:r w:rsidRPr="003D3E54">
        <w:rPr>
          <w:b/>
          <w:sz w:val="24"/>
          <w:szCs w:val="24"/>
        </w:rPr>
        <w:t>5.</w:t>
      </w:r>
      <w:r w:rsidRPr="003D3E54">
        <w:rPr>
          <w:b/>
          <w:sz w:val="24"/>
          <w:szCs w:val="24"/>
        </w:rPr>
        <w:tab/>
        <w:t>FARMACEUTISKE OPLYSNINGER</w:t>
      </w:r>
    </w:p>
    <w:p w14:paraId="76EC201E" w14:textId="77777777" w:rsidR="008203A8" w:rsidRPr="003D3E54" w:rsidRDefault="008203A8" w:rsidP="008203A8">
      <w:pPr>
        <w:tabs>
          <w:tab w:val="left" w:pos="851"/>
        </w:tabs>
        <w:ind w:left="851"/>
        <w:rPr>
          <w:sz w:val="24"/>
          <w:szCs w:val="24"/>
        </w:rPr>
      </w:pPr>
    </w:p>
    <w:p w14:paraId="5B991150" w14:textId="77777777" w:rsidR="008203A8" w:rsidRPr="003D3E54" w:rsidRDefault="008203A8" w:rsidP="008203A8">
      <w:pPr>
        <w:ind w:left="851" w:hanging="851"/>
        <w:rPr>
          <w:b/>
          <w:sz w:val="24"/>
          <w:szCs w:val="24"/>
        </w:rPr>
      </w:pPr>
      <w:r w:rsidRPr="003D3E54">
        <w:rPr>
          <w:b/>
          <w:sz w:val="24"/>
          <w:szCs w:val="24"/>
        </w:rPr>
        <w:t>5.1</w:t>
      </w:r>
      <w:r w:rsidRPr="003D3E54">
        <w:rPr>
          <w:b/>
          <w:sz w:val="24"/>
          <w:szCs w:val="24"/>
        </w:rPr>
        <w:tab/>
        <w:t>Væsentlige uforligeligheder</w:t>
      </w:r>
    </w:p>
    <w:p w14:paraId="1E7D6D8E" w14:textId="77777777" w:rsidR="006B0AC9" w:rsidRPr="003D3E54" w:rsidRDefault="006B0AC9" w:rsidP="008810C2">
      <w:pPr>
        <w:ind w:left="851"/>
        <w:rPr>
          <w:bCs/>
          <w:snapToGrid w:val="0"/>
          <w:sz w:val="24"/>
          <w:szCs w:val="24"/>
          <w:lang w:eastAsia="es-ES"/>
        </w:rPr>
      </w:pPr>
      <w:r w:rsidRPr="003D3E54">
        <w:rPr>
          <w:snapToGrid w:val="0"/>
          <w:sz w:val="24"/>
          <w:szCs w:val="24"/>
        </w:rPr>
        <w:t>Da der ikke foreligger undersøgelser vedrørende eventuelle uforligeligheder, bør dette veterinærlægemiddel ikke blandes med andre veterinærlægemidler.</w:t>
      </w:r>
    </w:p>
    <w:p w14:paraId="40D0EE47" w14:textId="77777777" w:rsidR="008203A8" w:rsidRPr="003D3E54" w:rsidRDefault="008203A8" w:rsidP="008203A8">
      <w:pPr>
        <w:tabs>
          <w:tab w:val="left" w:pos="851"/>
        </w:tabs>
        <w:ind w:left="851"/>
        <w:rPr>
          <w:sz w:val="24"/>
          <w:szCs w:val="24"/>
        </w:rPr>
      </w:pPr>
    </w:p>
    <w:p w14:paraId="2A51EBB1" w14:textId="77777777" w:rsidR="008203A8" w:rsidRPr="003D3E54" w:rsidRDefault="008203A8" w:rsidP="008203A8">
      <w:pPr>
        <w:ind w:left="851" w:hanging="851"/>
        <w:rPr>
          <w:b/>
          <w:sz w:val="24"/>
          <w:szCs w:val="24"/>
        </w:rPr>
      </w:pPr>
      <w:r w:rsidRPr="003D3E54">
        <w:rPr>
          <w:b/>
          <w:sz w:val="24"/>
          <w:szCs w:val="24"/>
        </w:rPr>
        <w:t>5.2</w:t>
      </w:r>
      <w:r w:rsidRPr="003D3E54">
        <w:rPr>
          <w:b/>
          <w:sz w:val="24"/>
          <w:szCs w:val="24"/>
        </w:rPr>
        <w:tab/>
        <w:t>Opbevaringstid</w:t>
      </w:r>
    </w:p>
    <w:p w14:paraId="58D5E78C" w14:textId="77777777" w:rsidR="006B0AC9" w:rsidRPr="003D3E54" w:rsidRDefault="006B0AC9" w:rsidP="008810C2">
      <w:pPr>
        <w:ind w:left="851"/>
        <w:rPr>
          <w:snapToGrid w:val="0"/>
          <w:sz w:val="24"/>
          <w:szCs w:val="24"/>
          <w:lang w:eastAsia="es-ES"/>
        </w:rPr>
      </w:pPr>
      <w:r w:rsidRPr="003D3E54">
        <w:rPr>
          <w:snapToGrid w:val="0"/>
          <w:sz w:val="24"/>
          <w:szCs w:val="24"/>
        </w:rPr>
        <w:t>Opbevaringstid for veterinærlægemidlet i salgspakning: 3 år.</w:t>
      </w:r>
    </w:p>
    <w:p w14:paraId="2120C64B" w14:textId="77777777" w:rsidR="006B0AC9" w:rsidRPr="003D3E54" w:rsidRDefault="006B0AC9" w:rsidP="008810C2">
      <w:pPr>
        <w:ind w:left="851"/>
        <w:rPr>
          <w:snapToGrid w:val="0"/>
          <w:sz w:val="24"/>
          <w:szCs w:val="24"/>
        </w:rPr>
      </w:pPr>
      <w:r w:rsidRPr="003D3E54">
        <w:rPr>
          <w:snapToGrid w:val="0"/>
          <w:sz w:val="24"/>
          <w:szCs w:val="24"/>
        </w:rPr>
        <w:t>Opbevaringstid efter første åbning af den indre emballage: 28 dage.</w:t>
      </w:r>
    </w:p>
    <w:p w14:paraId="57C198A8" w14:textId="77777777" w:rsidR="008203A8" w:rsidRPr="003D3E54" w:rsidRDefault="008203A8" w:rsidP="008203A8">
      <w:pPr>
        <w:tabs>
          <w:tab w:val="left" w:pos="851"/>
        </w:tabs>
        <w:ind w:left="851"/>
        <w:rPr>
          <w:sz w:val="24"/>
          <w:szCs w:val="24"/>
        </w:rPr>
      </w:pPr>
    </w:p>
    <w:p w14:paraId="390A5846" w14:textId="77777777" w:rsidR="008203A8" w:rsidRPr="003D3E54" w:rsidRDefault="008203A8" w:rsidP="008203A8">
      <w:pPr>
        <w:ind w:left="851" w:hanging="851"/>
        <w:rPr>
          <w:b/>
          <w:sz w:val="24"/>
          <w:szCs w:val="24"/>
        </w:rPr>
      </w:pPr>
      <w:r w:rsidRPr="003D3E54">
        <w:rPr>
          <w:b/>
          <w:sz w:val="24"/>
          <w:szCs w:val="24"/>
        </w:rPr>
        <w:t>5.3</w:t>
      </w:r>
      <w:r w:rsidRPr="003D3E54">
        <w:rPr>
          <w:b/>
          <w:sz w:val="24"/>
          <w:szCs w:val="24"/>
        </w:rPr>
        <w:tab/>
        <w:t>Særlige forholdsregler vedrørende opbevaring</w:t>
      </w:r>
    </w:p>
    <w:p w14:paraId="144DE909" w14:textId="77777777" w:rsidR="006B0AC9" w:rsidRPr="003D3E54" w:rsidRDefault="006B0AC9" w:rsidP="008810C2">
      <w:pPr>
        <w:ind w:left="851"/>
        <w:rPr>
          <w:snapToGrid w:val="0"/>
          <w:sz w:val="24"/>
          <w:szCs w:val="24"/>
          <w:lang w:eastAsia="es-ES"/>
        </w:rPr>
      </w:pPr>
      <w:r w:rsidRPr="003D3E54">
        <w:rPr>
          <w:snapToGrid w:val="0"/>
          <w:sz w:val="24"/>
          <w:szCs w:val="24"/>
        </w:rPr>
        <w:t>Må ikke opbevares over 25 °C.</w:t>
      </w:r>
    </w:p>
    <w:p w14:paraId="0BF1C096" w14:textId="77777777" w:rsidR="006B0AC9" w:rsidRPr="003D3E54" w:rsidRDefault="006B0AC9" w:rsidP="008810C2">
      <w:pPr>
        <w:ind w:left="851"/>
        <w:rPr>
          <w:snapToGrid w:val="0"/>
          <w:sz w:val="24"/>
          <w:szCs w:val="24"/>
        </w:rPr>
      </w:pPr>
      <w:r w:rsidRPr="003D3E54">
        <w:rPr>
          <w:snapToGrid w:val="0"/>
          <w:sz w:val="24"/>
          <w:szCs w:val="24"/>
        </w:rPr>
        <w:t>Opbevar hætteglas i den ydre æske for at beskytte mod lys.</w:t>
      </w:r>
    </w:p>
    <w:p w14:paraId="79E9C5E5" w14:textId="77777777" w:rsidR="008203A8" w:rsidRPr="003D3E54" w:rsidRDefault="008203A8" w:rsidP="008203A8">
      <w:pPr>
        <w:tabs>
          <w:tab w:val="left" w:pos="851"/>
        </w:tabs>
        <w:ind w:left="851"/>
        <w:rPr>
          <w:sz w:val="24"/>
          <w:szCs w:val="24"/>
        </w:rPr>
      </w:pPr>
    </w:p>
    <w:p w14:paraId="1859E2B2" w14:textId="77777777" w:rsidR="008203A8" w:rsidRPr="003D3E54" w:rsidRDefault="008203A8" w:rsidP="008203A8">
      <w:pPr>
        <w:ind w:left="851" w:hanging="851"/>
        <w:rPr>
          <w:b/>
          <w:sz w:val="24"/>
          <w:szCs w:val="24"/>
        </w:rPr>
      </w:pPr>
      <w:r w:rsidRPr="003D3E54">
        <w:rPr>
          <w:b/>
          <w:sz w:val="24"/>
          <w:szCs w:val="24"/>
        </w:rPr>
        <w:t>5.4</w:t>
      </w:r>
      <w:r w:rsidRPr="003D3E54">
        <w:rPr>
          <w:b/>
          <w:sz w:val="24"/>
          <w:szCs w:val="24"/>
        </w:rPr>
        <w:tab/>
        <w:t>Den indre emballages art og indhold</w:t>
      </w:r>
    </w:p>
    <w:p w14:paraId="078A3013" w14:textId="77777777" w:rsidR="006B0AC9" w:rsidRPr="003D3E54" w:rsidRDefault="006B0AC9" w:rsidP="008810C2">
      <w:pPr>
        <w:ind w:left="851"/>
        <w:rPr>
          <w:bCs/>
          <w:snapToGrid w:val="0"/>
          <w:sz w:val="24"/>
          <w:szCs w:val="24"/>
          <w:lang w:eastAsia="es-ES"/>
        </w:rPr>
      </w:pPr>
      <w:r w:rsidRPr="003D3E54">
        <w:rPr>
          <w:snapToGrid w:val="0"/>
          <w:sz w:val="24"/>
          <w:szCs w:val="24"/>
        </w:rPr>
        <w:t>10 ml eller 20 ml ravfarvede hætteglas af type I med teflonbelagte klorbutylgummilåg og aluminiumsforseglinger med blå flip-</w:t>
      </w:r>
      <w:proofErr w:type="spellStart"/>
      <w:r w:rsidRPr="003D3E54">
        <w:rPr>
          <w:snapToGrid w:val="0"/>
          <w:sz w:val="24"/>
          <w:szCs w:val="24"/>
        </w:rPr>
        <w:t>off</w:t>
      </w:r>
      <w:proofErr w:type="spellEnd"/>
      <w:r w:rsidRPr="003D3E54">
        <w:rPr>
          <w:snapToGrid w:val="0"/>
          <w:sz w:val="24"/>
          <w:szCs w:val="24"/>
        </w:rPr>
        <w:t>-åbningsfunktioner, pakket enkeltvis i en papkasse</w:t>
      </w:r>
      <w:r w:rsidRPr="003D3E54">
        <w:rPr>
          <w:bCs/>
          <w:i/>
          <w:snapToGrid w:val="0"/>
          <w:sz w:val="24"/>
          <w:szCs w:val="24"/>
        </w:rPr>
        <w:t>.</w:t>
      </w:r>
      <w:r w:rsidRPr="003D3E54">
        <w:rPr>
          <w:snapToGrid w:val="0"/>
          <w:sz w:val="24"/>
          <w:szCs w:val="24"/>
        </w:rPr>
        <w:t xml:space="preserve"> </w:t>
      </w:r>
    </w:p>
    <w:p w14:paraId="5B6307EA" w14:textId="77777777" w:rsidR="006B0AC9" w:rsidRPr="003D3E54" w:rsidRDefault="006B0AC9" w:rsidP="008810C2">
      <w:pPr>
        <w:ind w:left="851"/>
        <w:rPr>
          <w:bCs/>
          <w:snapToGrid w:val="0"/>
          <w:sz w:val="24"/>
          <w:szCs w:val="24"/>
        </w:rPr>
      </w:pPr>
    </w:p>
    <w:p w14:paraId="01339300" w14:textId="2C0E6788" w:rsidR="006B0AC9" w:rsidRPr="003D3E54" w:rsidRDefault="006B0AC9" w:rsidP="008810C2">
      <w:pPr>
        <w:ind w:left="851"/>
        <w:rPr>
          <w:bCs/>
          <w:snapToGrid w:val="0"/>
          <w:sz w:val="24"/>
          <w:szCs w:val="24"/>
        </w:rPr>
      </w:pPr>
      <w:r w:rsidRPr="003D3E54">
        <w:rPr>
          <w:snapToGrid w:val="0"/>
          <w:sz w:val="24"/>
          <w:szCs w:val="24"/>
        </w:rPr>
        <w:t xml:space="preserve">Kartonæske med 1 </w:t>
      </w:r>
      <w:r w:rsidR="007B6BFD">
        <w:rPr>
          <w:snapToGrid w:val="0"/>
          <w:sz w:val="24"/>
          <w:szCs w:val="24"/>
        </w:rPr>
        <w:t>×</w:t>
      </w:r>
      <w:r w:rsidRPr="003D3E54">
        <w:rPr>
          <w:snapToGrid w:val="0"/>
          <w:sz w:val="24"/>
          <w:szCs w:val="24"/>
        </w:rPr>
        <w:t xml:space="preserve"> 10 ml eller 1 </w:t>
      </w:r>
      <w:r w:rsidR="007B6BFD">
        <w:rPr>
          <w:snapToGrid w:val="0"/>
          <w:sz w:val="24"/>
          <w:szCs w:val="24"/>
        </w:rPr>
        <w:t>×</w:t>
      </w:r>
      <w:bookmarkStart w:id="2" w:name="_GoBack"/>
      <w:bookmarkEnd w:id="2"/>
      <w:r w:rsidRPr="003D3E54">
        <w:rPr>
          <w:snapToGrid w:val="0"/>
          <w:sz w:val="24"/>
          <w:szCs w:val="24"/>
        </w:rPr>
        <w:t xml:space="preserve"> 20 ml hætteglas</w:t>
      </w:r>
    </w:p>
    <w:p w14:paraId="329B0532" w14:textId="77777777" w:rsidR="006B0AC9" w:rsidRPr="003D3E54" w:rsidRDefault="006B0AC9" w:rsidP="008810C2">
      <w:pPr>
        <w:ind w:left="851"/>
        <w:rPr>
          <w:snapToGrid w:val="0"/>
          <w:sz w:val="24"/>
          <w:szCs w:val="24"/>
        </w:rPr>
      </w:pPr>
    </w:p>
    <w:p w14:paraId="002330BA" w14:textId="77777777" w:rsidR="006B0AC9" w:rsidRPr="003D3E54" w:rsidRDefault="006B0AC9" w:rsidP="008810C2">
      <w:pPr>
        <w:ind w:left="851"/>
        <w:rPr>
          <w:bCs/>
          <w:snapToGrid w:val="0"/>
          <w:sz w:val="24"/>
          <w:szCs w:val="24"/>
        </w:rPr>
      </w:pPr>
      <w:r w:rsidRPr="003D3E54">
        <w:rPr>
          <w:snapToGrid w:val="0"/>
          <w:sz w:val="24"/>
          <w:szCs w:val="24"/>
        </w:rPr>
        <w:t>Ikke alle pakningsstørrelser er nødvendigvis markedsført.</w:t>
      </w:r>
    </w:p>
    <w:p w14:paraId="6C03669B" w14:textId="05458FB6" w:rsidR="00D43ECA" w:rsidRDefault="00D43ECA">
      <w:pPr>
        <w:rPr>
          <w:sz w:val="24"/>
          <w:szCs w:val="24"/>
        </w:rPr>
      </w:pPr>
      <w:r>
        <w:rPr>
          <w:sz w:val="24"/>
          <w:szCs w:val="24"/>
        </w:rPr>
        <w:br w:type="page"/>
      </w:r>
    </w:p>
    <w:p w14:paraId="58A6E5A9" w14:textId="77777777" w:rsidR="008203A8" w:rsidRPr="003D3E54" w:rsidRDefault="008203A8" w:rsidP="008203A8">
      <w:pPr>
        <w:tabs>
          <w:tab w:val="left" w:pos="851"/>
        </w:tabs>
        <w:ind w:left="851"/>
        <w:rPr>
          <w:sz w:val="24"/>
          <w:szCs w:val="24"/>
        </w:rPr>
      </w:pPr>
    </w:p>
    <w:p w14:paraId="59843A46" w14:textId="77777777" w:rsidR="008203A8" w:rsidRPr="003D3E54" w:rsidRDefault="008203A8" w:rsidP="008203A8">
      <w:pPr>
        <w:tabs>
          <w:tab w:val="left" w:pos="851"/>
        </w:tabs>
        <w:ind w:left="851" w:hanging="851"/>
        <w:rPr>
          <w:sz w:val="24"/>
          <w:szCs w:val="24"/>
        </w:rPr>
      </w:pPr>
      <w:r w:rsidRPr="003D3E54">
        <w:rPr>
          <w:b/>
          <w:sz w:val="24"/>
          <w:szCs w:val="24"/>
        </w:rPr>
        <w:t>5.5</w:t>
      </w:r>
      <w:r w:rsidRPr="003D3E54">
        <w:rPr>
          <w:b/>
          <w:sz w:val="24"/>
          <w:szCs w:val="24"/>
        </w:rPr>
        <w:tab/>
        <w:t>Særlige forholdsregler vedrørende bortskaffelse af ubrugte veterinærlægemidler eller affaldsmaterialer fra brugen heraf</w:t>
      </w:r>
    </w:p>
    <w:p w14:paraId="7F659B9B" w14:textId="77777777" w:rsidR="006B0AC9" w:rsidRPr="003D3E54" w:rsidRDefault="006B0AC9" w:rsidP="008810C2">
      <w:pPr>
        <w:ind w:left="851"/>
        <w:rPr>
          <w:snapToGrid w:val="0"/>
          <w:sz w:val="24"/>
          <w:szCs w:val="24"/>
        </w:rPr>
      </w:pPr>
      <w:r w:rsidRPr="003D3E54">
        <w:rPr>
          <w:snapToGrid w:val="0"/>
          <w:sz w:val="24"/>
          <w:szCs w:val="24"/>
        </w:rPr>
        <w:t>Lægemidler må ikke bortskaffes sammen med spildevand eller husholdningsaffald.</w:t>
      </w:r>
    </w:p>
    <w:p w14:paraId="780F750D" w14:textId="77777777" w:rsidR="006B0AC9" w:rsidRPr="003D3E54" w:rsidRDefault="006B0AC9" w:rsidP="008810C2">
      <w:pPr>
        <w:ind w:left="851"/>
        <w:rPr>
          <w:snapToGrid w:val="0"/>
          <w:sz w:val="24"/>
          <w:szCs w:val="24"/>
        </w:rPr>
      </w:pPr>
    </w:p>
    <w:p w14:paraId="040A7BB9" w14:textId="77777777" w:rsidR="006B0AC9" w:rsidRPr="003D3E54" w:rsidRDefault="006B0AC9" w:rsidP="008810C2">
      <w:pPr>
        <w:ind w:left="851"/>
        <w:rPr>
          <w:snapToGrid w:val="0"/>
          <w:sz w:val="24"/>
          <w:szCs w:val="24"/>
        </w:rPr>
      </w:pPr>
      <w:r w:rsidRPr="003D3E54">
        <w:rPr>
          <w:snapToGrid w:val="0"/>
          <w:sz w:val="24"/>
          <w:szCs w:val="24"/>
        </w:rPr>
        <w:t xml:space="preserve">Dette veterinærlægemiddel må ikke udledes i vandløb, da </w:t>
      </w:r>
      <w:proofErr w:type="spellStart"/>
      <w:r w:rsidRPr="003D3E54">
        <w:rPr>
          <w:snapToGrid w:val="0"/>
          <w:sz w:val="24"/>
          <w:szCs w:val="24"/>
        </w:rPr>
        <w:t>cloprostenol</w:t>
      </w:r>
      <w:proofErr w:type="spellEnd"/>
      <w:r w:rsidRPr="003D3E54">
        <w:rPr>
          <w:snapToGrid w:val="0"/>
          <w:sz w:val="24"/>
          <w:szCs w:val="24"/>
        </w:rPr>
        <w:t xml:space="preserve"> kan være farligt for fisk og andre vandorganismer.</w:t>
      </w:r>
    </w:p>
    <w:p w14:paraId="21390F66" w14:textId="77777777" w:rsidR="006B0AC9" w:rsidRPr="003D3E54" w:rsidRDefault="006B0AC9" w:rsidP="008810C2">
      <w:pPr>
        <w:ind w:left="851"/>
        <w:rPr>
          <w:snapToGrid w:val="0"/>
          <w:sz w:val="24"/>
          <w:szCs w:val="24"/>
        </w:rPr>
      </w:pPr>
    </w:p>
    <w:p w14:paraId="25106F75" w14:textId="77777777" w:rsidR="006B0AC9" w:rsidRPr="003D3E54" w:rsidRDefault="006B0AC9" w:rsidP="008810C2">
      <w:pPr>
        <w:ind w:left="851"/>
        <w:rPr>
          <w:snapToGrid w:val="0"/>
          <w:sz w:val="24"/>
          <w:szCs w:val="24"/>
        </w:rPr>
      </w:pPr>
      <w:r w:rsidRPr="003D3E54">
        <w:rPr>
          <w:snapToGrid w:val="0"/>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204E186" w14:textId="77777777" w:rsidR="008203A8" w:rsidRPr="003D3E54" w:rsidRDefault="008203A8" w:rsidP="008203A8">
      <w:pPr>
        <w:tabs>
          <w:tab w:val="left" w:pos="851"/>
        </w:tabs>
        <w:ind w:left="851"/>
        <w:rPr>
          <w:sz w:val="24"/>
          <w:szCs w:val="24"/>
        </w:rPr>
      </w:pPr>
    </w:p>
    <w:p w14:paraId="204CAEBE" w14:textId="77777777" w:rsidR="008203A8" w:rsidRPr="003D3E54" w:rsidRDefault="008203A8" w:rsidP="008203A8">
      <w:pPr>
        <w:tabs>
          <w:tab w:val="left" w:pos="851"/>
        </w:tabs>
        <w:ind w:left="851" w:hanging="851"/>
        <w:rPr>
          <w:b/>
          <w:sz w:val="24"/>
          <w:szCs w:val="24"/>
        </w:rPr>
      </w:pPr>
      <w:r w:rsidRPr="003D3E54">
        <w:rPr>
          <w:b/>
          <w:sz w:val="24"/>
          <w:szCs w:val="24"/>
        </w:rPr>
        <w:t>6.</w:t>
      </w:r>
      <w:r w:rsidRPr="003D3E54">
        <w:rPr>
          <w:b/>
          <w:sz w:val="24"/>
          <w:szCs w:val="24"/>
        </w:rPr>
        <w:tab/>
        <w:t>NAVN PÅ INDEHAVEREN AF MARKEDSFØRINGSTILLADELSEN</w:t>
      </w:r>
    </w:p>
    <w:p w14:paraId="16D8BC97" w14:textId="77777777" w:rsidR="006B0AC9" w:rsidRPr="003D3E54" w:rsidRDefault="006B0AC9" w:rsidP="008810C2">
      <w:pPr>
        <w:ind w:left="851"/>
        <w:rPr>
          <w:bCs/>
          <w:sz w:val="24"/>
          <w:szCs w:val="24"/>
        </w:rPr>
      </w:pPr>
      <w:proofErr w:type="spellStart"/>
      <w:r w:rsidRPr="003D3E54">
        <w:rPr>
          <w:sz w:val="24"/>
          <w:szCs w:val="24"/>
        </w:rPr>
        <w:t>Laboratorios</w:t>
      </w:r>
      <w:proofErr w:type="spellEnd"/>
      <w:r w:rsidRPr="003D3E54">
        <w:rPr>
          <w:sz w:val="24"/>
          <w:szCs w:val="24"/>
        </w:rPr>
        <w:t xml:space="preserve"> </w:t>
      </w:r>
      <w:proofErr w:type="spellStart"/>
      <w:r w:rsidRPr="003D3E54">
        <w:rPr>
          <w:sz w:val="24"/>
          <w:szCs w:val="24"/>
        </w:rPr>
        <w:t>Calier</w:t>
      </w:r>
      <w:proofErr w:type="spellEnd"/>
      <w:r w:rsidRPr="003D3E54">
        <w:rPr>
          <w:sz w:val="24"/>
          <w:szCs w:val="24"/>
        </w:rPr>
        <w:t xml:space="preserve"> S.A.</w:t>
      </w:r>
    </w:p>
    <w:p w14:paraId="13C7B40A" w14:textId="77777777" w:rsidR="006B0AC9" w:rsidRPr="00F454FF" w:rsidRDefault="006B0AC9" w:rsidP="008810C2">
      <w:pPr>
        <w:ind w:left="851"/>
        <w:rPr>
          <w:sz w:val="24"/>
          <w:szCs w:val="24"/>
          <w:lang w:eastAsia="es-ES"/>
        </w:rPr>
      </w:pPr>
      <w:r w:rsidRPr="00F454FF">
        <w:rPr>
          <w:sz w:val="24"/>
          <w:szCs w:val="24"/>
        </w:rPr>
        <w:t xml:space="preserve">Calle de </w:t>
      </w:r>
      <w:proofErr w:type="spellStart"/>
      <w:r w:rsidRPr="00F454FF">
        <w:rPr>
          <w:sz w:val="24"/>
          <w:szCs w:val="24"/>
        </w:rPr>
        <w:t>Barcelonès</w:t>
      </w:r>
      <w:proofErr w:type="spellEnd"/>
      <w:r w:rsidRPr="00F454FF">
        <w:rPr>
          <w:sz w:val="24"/>
          <w:szCs w:val="24"/>
        </w:rPr>
        <w:t xml:space="preserve"> 26</w:t>
      </w:r>
    </w:p>
    <w:p w14:paraId="6F52AC89" w14:textId="77777777" w:rsidR="006B0AC9" w:rsidRPr="003D3E54" w:rsidRDefault="006B0AC9" w:rsidP="008810C2">
      <w:pPr>
        <w:ind w:left="851"/>
        <w:rPr>
          <w:sz w:val="24"/>
          <w:szCs w:val="24"/>
        </w:rPr>
      </w:pPr>
      <w:proofErr w:type="spellStart"/>
      <w:r w:rsidRPr="003D3E54">
        <w:rPr>
          <w:sz w:val="24"/>
          <w:szCs w:val="24"/>
        </w:rPr>
        <w:t>Poligono</w:t>
      </w:r>
      <w:proofErr w:type="spellEnd"/>
      <w:r w:rsidRPr="003D3E54">
        <w:rPr>
          <w:sz w:val="24"/>
          <w:szCs w:val="24"/>
        </w:rPr>
        <w:t xml:space="preserve"> Industrial El </w:t>
      </w:r>
      <w:proofErr w:type="spellStart"/>
      <w:r w:rsidRPr="003D3E54">
        <w:rPr>
          <w:sz w:val="24"/>
          <w:szCs w:val="24"/>
        </w:rPr>
        <w:t>Ramassa</w:t>
      </w:r>
      <w:proofErr w:type="spellEnd"/>
    </w:p>
    <w:p w14:paraId="51B1F9DB" w14:textId="77777777" w:rsidR="006B0AC9" w:rsidRPr="003D3E54" w:rsidRDefault="006B0AC9" w:rsidP="008810C2">
      <w:pPr>
        <w:ind w:left="851"/>
        <w:rPr>
          <w:sz w:val="24"/>
          <w:szCs w:val="24"/>
        </w:rPr>
      </w:pPr>
      <w:r w:rsidRPr="003D3E54">
        <w:rPr>
          <w:sz w:val="24"/>
          <w:szCs w:val="24"/>
        </w:rPr>
        <w:t xml:space="preserve">08520 Les </w:t>
      </w:r>
      <w:proofErr w:type="spellStart"/>
      <w:r w:rsidRPr="003D3E54">
        <w:rPr>
          <w:sz w:val="24"/>
          <w:szCs w:val="24"/>
        </w:rPr>
        <w:t>Franqueses</w:t>
      </w:r>
      <w:proofErr w:type="spellEnd"/>
      <w:r w:rsidRPr="003D3E54">
        <w:rPr>
          <w:sz w:val="24"/>
          <w:szCs w:val="24"/>
        </w:rPr>
        <w:t xml:space="preserve"> Del Valles, Barcelona</w:t>
      </w:r>
    </w:p>
    <w:p w14:paraId="33CB2A97" w14:textId="77777777" w:rsidR="006B0AC9" w:rsidRPr="003D3E54" w:rsidRDefault="006B0AC9" w:rsidP="008810C2">
      <w:pPr>
        <w:ind w:left="851"/>
        <w:rPr>
          <w:bCs/>
          <w:sz w:val="24"/>
          <w:szCs w:val="24"/>
        </w:rPr>
      </w:pPr>
      <w:r w:rsidRPr="003D3E54">
        <w:rPr>
          <w:sz w:val="24"/>
          <w:szCs w:val="24"/>
        </w:rPr>
        <w:t>Spanien</w:t>
      </w:r>
    </w:p>
    <w:p w14:paraId="14DFA81D" w14:textId="77777777" w:rsidR="008203A8" w:rsidRPr="003D3E54" w:rsidRDefault="008203A8" w:rsidP="008203A8">
      <w:pPr>
        <w:tabs>
          <w:tab w:val="left" w:pos="851"/>
        </w:tabs>
        <w:ind w:left="851"/>
        <w:rPr>
          <w:sz w:val="24"/>
          <w:szCs w:val="24"/>
        </w:rPr>
      </w:pPr>
    </w:p>
    <w:p w14:paraId="63411EE0" w14:textId="77777777" w:rsidR="008203A8" w:rsidRPr="003D3E54" w:rsidRDefault="008203A8" w:rsidP="008203A8">
      <w:pPr>
        <w:ind w:left="851" w:hanging="851"/>
        <w:rPr>
          <w:b/>
          <w:sz w:val="24"/>
          <w:szCs w:val="24"/>
        </w:rPr>
      </w:pPr>
      <w:r w:rsidRPr="003D3E54">
        <w:rPr>
          <w:b/>
          <w:sz w:val="24"/>
          <w:szCs w:val="24"/>
        </w:rPr>
        <w:t>7.</w:t>
      </w:r>
      <w:r w:rsidRPr="003D3E54">
        <w:rPr>
          <w:b/>
          <w:sz w:val="24"/>
          <w:szCs w:val="24"/>
        </w:rPr>
        <w:tab/>
        <w:t>MARKEDSFØRINGSTILLADELSESNUMMER (-NUMRE)</w:t>
      </w:r>
    </w:p>
    <w:p w14:paraId="544A5602" w14:textId="4500275D" w:rsidR="008203A8" w:rsidRPr="003D3E54" w:rsidRDefault="006B0AC9" w:rsidP="008203A8">
      <w:pPr>
        <w:tabs>
          <w:tab w:val="left" w:pos="851"/>
        </w:tabs>
        <w:ind w:left="851"/>
        <w:rPr>
          <w:sz w:val="24"/>
          <w:szCs w:val="24"/>
        </w:rPr>
      </w:pPr>
      <w:r w:rsidRPr="003D3E54">
        <w:rPr>
          <w:sz w:val="24"/>
          <w:szCs w:val="24"/>
        </w:rPr>
        <w:t>67806</w:t>
      </w:r>
    </w:p>
    <w:p w14:paraId="42D27460" w14:textId="77777777" w:rsidR="008203A8" w:rsidRPr="003D3E54" w:rsidRDefault="008203A8" w:rsidP="008203A8">
      <w:pPr>
        <w:tabs>
          <w:tab w:val="left" w:pos="851"/>
        </w:tabs>
        <w:ind w:left="851"/>
        <w:rPr>
          <w:sz w:val="24"/>
          <w:szCs w:val="24"/>
        </w:rPr>
      </w:pPr>
    </w:p>
    <w:p w14:paraId="1EC76510" w14:textId="77777777" w:rsidR="008203A8" w:rsidRPr="003D3E54" w:rsidRDefault="008203A8" w:rsidP="008203A8">
      <w:pPr>
        <w:tabs>
          <w:tab w:val="left" w:pos="851"/>
        </w:tabs>
        <w:ind w:left="851" w:hanging="851"/>
        <w:rPr>
          <w:b/>
          <w:sz w:val="24"/>
          <w:szCs w:val="24"/>
        </w:rPr>
      </w:pPr>
      <w:r w:rsidRPr="003D3E54">
        <w:rPr>
          <w:b/>
          <w:sz w:val="24"/>
          <w:szCs w:val="24"/>
        </w:rPr>
        <w:t>8.</w:t>
      </w:r>
      <w:r w:rsidRPr="003D3E54">
        <w:rPr>
          <w:b/>
          <w:sz w:val="24"/>
          <w:szCs w:val="24"/>
        </w:rPr>
        <w:tab/>
        <w:t>DATO FOR FØRSTE TILLADELSE</w:t>
      </w:r>
    </w:p>
    <w:p w14:paraId="627CD6A6" w14:textId="5BCDD9ED" w:rsidR="008203A8" w:rsidRPr="003D3E54" w:rsidRDefault="00F454FF" w:rsidP="008203A8">
      <w:pPr>
        <w:tabs>
          <w:tab w:val="left" w:pos="851"/>
        </w:tabs>
        <w:ind w:left="851"/>
        <w:rPr>
          <w:sz w:val="24"/>
          <w:szCs w:val="24"/>
        </w:rPr>
      </w:pPr>
      <w:r>
        <w:rPr>
          <w:sz w:val="24"/>
          <w:szCs w:val="24"/>
        </w:rPr>
        <w:t>11. september 2023</w:t>
      </w:r>
    </w:p>
    <w:p w14:paraId="6A439537" w14:textId="77777777" w:rsidR="008203A8" w:rsidRPr="003D3E54" w:rsidRDefault="008203A8" w:rsidP="008203A8">
      <w:pPr>
        <w:tabs>
          <w:tab w:val="left" w:pos="851"/>
        </w:tabs>
        <w:ind w:left="851"/>
        <w:rPr>
          <w:sz w:val="24"/>
          <w:szCs w:val="24"/>
        </w:rPr>
      </w:pPr>
    </w:p>
    <w:p w14:paraId="3DC042EF" w14:textId="77777777" w:rsidR="008203A8" w:rsidRPr="003D3E54" w:rsidRDefault="008203A8" w:rsidP="008203A8">
      <w:pPr>
        <w:tabs>
          <w:tab w:val="left" w:pos="851"/>
        </w:tabs>
        <w:ind w:left="851" w:hanging="851"/>
        <w:rPr>
          <w:b/>
          <w:sz w:val="24"/>
          <w:szCs w:val="24"/>
        </w:rPr>
      </w:pPr>
      <w:r w:rsidRPr="003D3E54">
        <w:rPr>
          <w:b/>
          <w:sz w:val="24"/>
          <w:szCs w:val="24"/>
        </w:rPr>
        <w:t>9.</w:t>
      </w:r>
      <w:r w:rsidRPr="003D3E54">
        <w:rPr>
          <w:b/>
          <w:sz w:val="24"/>
          <w:szCs w:val="24"/>
        </w:rPr>
        <w:tab/>
        <w:t>DATO FOR SENESTE ÆNDRING AF PRODUKTRESUMÉET</w:t>
      </w:r>
    </w:p>
    <w:p w14:paraId="13D4B081" w14:textId="6EA56D0D" w:rsidR="008203A8" w:rsidRPr="003D3E54" w:rsidRDefault="006B0AC9" w:rsidP="008203A8">
      <w:pPr>
        <w:tabs>
          <w:tab w:val="left" w:pos="851"/>
        </w:tabs>
        <w:ind w:left="851"/>
        <w:rPr>
          <w:sz w:val="24"/>
          <w:szCs w:val="24"/>
        </w:rPr>
      </w:pPr>
      <w:r w:rsidRPr="003D3E54">
        <w:rPr>
          <w:sz w:val="24"/>
          <w:szCs w:val="24"/>
        </w:rPr>
        <w:t>-</w:t>
      </w:r>
    </w:p>
    <w:p w14:paraId="61840AFF" w14:textId="77777777" w:rsidR="008203A8" w:rsidRPr="003D3E54" w:rsidRDefault="008203A8" w:rsidP="008203A8">
      <w:pPr>
        <w:tabs>
          <w:tab w:val="left" w:pos="851"/>
        </w:tabs>
        <w:ind w:left="851"/>
        <w:rPr>
          <w:sz w:val="24"/>
          <w:szCs w:val="24"/>
        </w:rPr>
      </w:pPr>
    </w:p>
    <w:p w14:paraId="21A6B314" w14:textId="77777777" w:rsidR="008203A8" w:rsidRPr="003D3E54" w:rsidRDefault="008203A8" w:rsidP="008203A8">
      <w:pPr>
        <w:tabs>
          <w:tab w:val="left" w:pos="851"/>
        </w:tabs>
        <w:ind w:left="851" w:hanging="851"/>
        <w:rPr>
          <w:b/>
          <w:sz w:val="24"/>
          <w:szCs w:val="24"/>
        </w:rPr>
      </w:pPr>
      <w:r w:rsidRPr="003D3E54">
        <w:rPr>
          <w:b/>
          <w:sz w:val="24"/>
          <w:szCs w:val="24"/>
        </w:rPr>
        <w:t>10.</w:t>
      </w:r>
      <w:r w:rsidRPr="003D3E54">
        <w:rPr>
          <w:b/>
          <w:sz w:val="24"/>
          <w:szCs w:val="24"/>
        </w:rPr>
        <w:tab/>
        <w:t>KLASSIFICERING AF VETERINÆRLÆGEMIDLER</w:t>
      </w:r>
    </w:p>
    <w:p w14:paraId="468B660C" w14:textId="77777777" w:rsidR="006B0AC9" w:rsidRPr="003D3E54" w:rsidRDefault="006B0AC9" w:rsidP="003D3E54">
      <w:pPr>
        <w:ind w:left="851" w:right="-318"/>
        <w:jc w:val="both"/>
        <w:rPr>
          <w:snapToGrid w:val="0"/>
          <w:color w:val="000000" w:themeColor="text1"/>
          <w:sz w:val="24"/>
          <w:szCs w:val="24"/>
          <w:lang w:eastAsia="es-ES"/>
        </w:rPr>
      </w:pPr>
      <w:bookmarkStart w:id="3" w:name="_Hlk73467306"/>
      <w:r w:rsidRPr="003D3E54">
        <w:rPr>
          <w:snapToGrid w:val="0"/>
          <w:color w:val="000000" w:themeColor="text1"/>
          <w:sz w:val="24"/>
          <w:szCs w:val="24"/>
        </w:rPr>
        <w:t>BP</w:t>
      </w:r>
    </w:p>
    <w:p w14:paraId="6CD6AA88" w14:textId="5D37EBA0" w:rsidR="006B0AC9" w:rsidRPr="003D3E54" w:rsidRDefault="006B0AC9" w:rsidP="003D3E54">
      <w:pPr>
        <w:ind w:left="851"/>
        <w:rPr>
          <w:sz w:val="24"/>
          <w:szCs w:val="24"/>
        </w:rPr>
      </w:pPr>
      <w:r w:rsidRPr="003D3E54">
        <w:rPr>
          <w:sz w:val="24"/>
          <w:szCs w:val="24"/>
        </w:rPr>
        <w:t>Der findes detaljerede oplysninger om dette veterinærlægemiddel i EU-lægemiddeldatabasen</w:t>
      </w:r>
      <w:bookmarkEnd w:id="3"/>
      <w:r w:rsidRPr="003D3E54">
        <w:rPr>
          <w:sz w:val="24"/>
          <w:szCs w:val="24"/>
        </w:rPr>
        <w:t>.</w:t>
      </w:r>
    </w:p>
    <w:sectPr w:rsidR="006B0AC9" w:rsidRPr="003D3E5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E518D" w14:textId="77777777" w:rsidR="001C2AB1" w:rsidRDefault="001C2AB1">
      <w:r>
        <w:separator/>
      </w:r>
    </w:p>
  </w:endnote>
  <w:endnote w:type="continuationSeparator" w:id="0">
    <w:p w14:paraId="22CF4D62" w14:textId="77777777" w:rsidR="001C2AB1" w:rsidRDefault="001C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4AE3" w14:textId="77777777" w:rsidR="004A62CC" w:rsidRDefault="004A62CC">
    <w:pPr>
      <w:pStyle w:val="Sidefod"/>
      <w:pBdr>
        <w:bottom w:val="single" w:sz="6" w:space="1" w:color="auto"/>
      </w:pBdr>
      <w:tabs>
        <w:tab w:val="clear" w:pos="4819"/>
        <w:tab w:val="left" w:pos="8647"/>
      </w:tabs>
      <w:rPr>
        <w:i/>
        <w:snapToGrid w:val="0"/>
        <w:sz w:val="18"/>
      </w:rPr>
    </w:pPr>
  </w:p>
  <w:p w14:paraId="5F36B0A4" w14:textId="77777777" w:rsidR="004A62CC" w:rsidRDefault="004A62CC">
    <w:pPr>
      <w:pStyle w:val="Sidefod"/>
      <w:tabs>
        <w:tab w:val="clear" w:pos="4819"/>
        <w:tab w:val="left" w:pos="8647"/>
      </w:tabs>
      <w:rPr>
        <w:i/>
        <w:snapToGrid w:val="0"/>
        <w:sz w:val="18"/>
      </w:rPr>
    </w:pPr>
  </w:p>
  <w:p w14:paraId="50237D09" w14:textId="5366DE1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454FF">
      <w:rPr>
        <w:i/>
        <w:noProof/>
        <w:snapToGrid w:val="0"/>
        <w:sz w:val="18"/>
      </w:rPr>
      <w:t>Veteglan, injektionsvæske, opløsning 0,075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F85B8" w14:textId="77777777" w:rsidR="004A62CC" w:rsidRDefault="004A62CC">
    <w:pPr>
      <w:pStyle w:val="Sidefod"/>
      <w:pBdr>
        <w:bottom w:val="single" w:sz="6" w:space="1" w:color="auto"/>
      </w:pBdr>
      <w:tabs>
        <w:tab w:val="clear" w:pos="4819"/>
        <w:tab w:val="left" w:pos="8647"/>
      </w:tabs>
      <w:rPr>
        <w:i/>
        <w:snapToGrid w:val="0"/>
        <w:sz w:val="18"/>
      </w:rPr>
    </w:pPr>
  </w:p>
  <w:p w14:paraId="7749996A" w14:textId="77777777" w:rsidR="004A62CC" w:rsidRDefault="004A62CC">
    <w:pPr>
      <w:pStyle w:val="Sidefod"/>
      <w:tabs>
        <w:tab w:val="clear" w:pos="4819"/>
        <w:tab w:val="left" w:pos="8647"/>
      </w:tabs>
      <w:rPr>
        <w:i/>
        <w:snapToGrid w:val="0"/>
        <w:sz w:val="18"/>
      </w:rPr>
    </w:pPr>
  </w:p>
  <w:p w14:paraId="5D8F72D7" w14:textId="4AF1EA6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454FF">
      <w:rPr>
        <w:i/>
        <w:noProof/>
        <w:snapToGrid w:val="0"/>
        <w:sz w:val="18"/>
      </w:rPr>
      <w:t>Veteglan, injektionsvæske, opløsning 0,075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BC18" w14:textId="77777777" w:rsidR="001C2AB1" w:rsidRDefault="001C2AB1">
      <w:r>
        <w:separator/>
      </w:r>
    </w:p>
  </w:footnote>
  <w:footnote w:type="continuationSeparator" w:id="0">
    <w:p w14:paraId="5B187F8F" w14:textId="77777777" w:rsidR="001C2AB1" w:rsidRDefault="001C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2BC7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72B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1FAA"/>
    <w:multiLevelType w:val="hybridMultilevel"/>
    <w:tmpl w:val="D1C4D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176BB0"/>
    <w:multiLevelType w:val="hybridMultilevel"/>
    <w:tmpl w:val="29F28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0D00AFD"/>
    <w:multiLevelType w:val="hybridMultilevel"/>
    <w:tmpl w:val="93CECA3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B1"/>
    <w:rsid w:val="000241E8"/>
    <w:rsid w:val="0003527F"/>
    <w:rsid w:val="0004390D"/>
    <w:rsid w:val="0005355A"/>
    <w:rsid w:val="00065C7D"/>
    <w:rsid w:val="00092AFF"/>
    <w:rsid w:val="000B102C"/>
    <w:rsid w:val="000C6CD4"/>
    <w:rsid w:val="00131D7A"/>
    <w:rsid w:val="00150718"/>
    <w:rsid w:val="001577E4"/>
    <w:rsid w:val="001623D2"/>
    <w:rsid w:val="00162A88"/>
    <w:rsid w:val="00173F52"/>
    <w:rsid w:val="0018534D"/>
    <w:rsid w:val="001858CA"/>
    <w:rsid w:val="001869DB"/>
    <w:rsid w:val="001903E6"/>
    <w:rsid w:val="001C2AB1"/>
    <w:rsid w:val="001C4AEF"/>
    <w:rsid w:val="001D3CC5"/>
    <w:rsid w:val="00202A14"/>
    <w:rsid w:val="00207C0E"/>
    <w:rsid w:val="002C3E74"/>
    <w:rsid w:val="002E304C"/>
    <w:rsid w:val="002E7439"/>
    <w:rsid w:val="002F3591"/>
    <w:rsid w:val="00322BDE"/>
    <w:rsid w:val="00340679"/>
    <w:rsid w:val="00371CA6"/>
    <w:rsid w:val="00390997"/>
    <w:rsid w:val="003D3E54"/>
    <w:rsid w:val="003E4B6F"/>
    <w:rsid w:val="00406EE7"/>
    <w:rsid w:val="00407013"/>
    <w:rsid w:val="00412537"/>
    <w:rsid w:val="00415D7C"/>
    <w:rsid w:val="00417225"/>
    <w:rsid w:val="00451FEF"/>
    <w:rsid w:val="004A62CC"/>
    <w:rsid w:val="004C733C"/>
    <w:rsid w:val="00514C36"/>
    <w:rsid w:val="00565A74"/>
    <w:rsid w:val="005B0036"/>
    <w:rsid w:val="005B18C8"/>
    <w:rsid w:val="005D1DAA"/>
    <w:rsid w:val="005E336B"/>
    <w:rsid w:val="005F5831"/>
    <w:rsid w:val="00601E64"/>
    <w:rsid w:val="0061389F"/>
    <w:rsid w:val="00614110"/>
    <w:rsid w:val="00627236"/>
    <w:rsid w:val="00633A39"/>
    <w:rsid w:val="00646A5F"/>
    <w:rsid w:val="00662012"/>
    <w:rsid w:val="00666B01"/>
    <w:rsid w:val="00687CE3"/>
    <w:rsid w:val="00696BF6"/>
    <w:rsid w:val="006B0AC9"/>
    <w:rsid w:val="006B1539"/>
    <w:rsid w:val="006C2FE7"/>
    <w:rsid w:val="006F0D27"/>
    <w:rsid w:val="006F5621"/>
    <w:rsid w:val="00701164"/>
    <w:rsid w:val="0071651B"/>
    <w:rsid w:val="00734E54"/>
    <w:rsid w:val="00750478"/>
    <w:rsid w:val="00751513"/>
    <w:rsid w:val="007564C7"/>
    <w:rsid w:val="00776C2C"/>
    <w:rsid w:val="00781329"/>
    <w:rsid w:val="00792C8B"/>
    <w:rsid w:val="007A684C"/>
    <w:rsid w:val="007B6BFD"/>
    <w:rsid w:val="007C688A"/>
    <w:rsid w:val="007E2A00"/>
    <w:rsid w:val="008010F2"/>
    <w:rsid w:val="00805902"/>
    <w:rsid w:val="00813E75"/>
    <w:rsid w:val="0081533D"/>
    <w:rsid w:val="008203A8"/>
    <w:rsid w:val="008509BB"/>
    <w:rsid w:val="00851D7F"/>
    <w:rsid w:val="008803C5"/>
    <w:rsid w:val="008810C2"/>
    <w:rsid w:val="008E4866"/>
    <w:rsid w:val="009202AE"/>
    <w:rsid w:val="00942FB8"/>
    <w:rsid w:val="00960F5F"/>
    <w:rsid w:val="00967486"/>
    <w:rsid w:val="009D66C6"/>
    <w:rsid w:val="009E300C"/>
    <w:rsid w:val="009E5184"/>
    <w:rsid w:val="009F1F5E"/>
    <w:rsid w:val="00A1789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43ECA"/>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454FF"/>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35B4"/>
  <w15:chartTrackingRefBased/>
  <w15:docId w15:val="{99DDA0D0-6857-4660-8A39-7129BA09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rsid w:val="006B0AC9"/>
    <w:rPr>
      <w:rFonts w:ascii="Arial" w:hAnsi="Arial"/>
      <w:b/>
      <w:kern w:val="28"/>
      <w:sz w:val="28"/>
      <w:lang w:eastAsia="en-US"/>
    </w:rPr>
  </w:style>
  <w:style w:type="paragraph" w:styleId="Brdtekst">
    <w:name w:val="Body Text"/>
    <w:basedOn w:val="Normal"/>
    <w:link w:val="BrdtekstTegn"/>
    <w:semiHidden/>
    <w:unhideWhenUsed/>
    <w:rsid w:val="006B0AC9"/>
    <w:pPr>
      <w:tabs>
        <w:tab w:val="left" w:leader="dot" w:pos="8505"/>
      </w:tabs>
      <w:jc w:val="both"/>
    </w:pPr>
    <w:rPr>
      <w:rFonts w:ascii="Arial" w:hAnsi="Arial"/>
      <w:b/>
      <w:caps/>
      <w:sz w:val="22"/>
      <w:szCs w:val="24"/>
      <w:lang w:eastAsia="es-ES"/>
    </w:rPr>
  </w:style>
  <w:style w:type="character" w:customStyle="1" w:styleId="BrdtekstTegn">
    <w:name w:val="Brødtekst Tegn"/>
    <w:basedOn w:val="Standardskrifttypeiafsnit"/>
    <w:link w:val="Brdtekst"/>
    <w:semiHidden/>
    <w:rsid w:val="006B0AC9"/>
    <w:rPr>
      <w:rFonts w:ascii="Arial" w:hAnsi="Arial"/>
      <w:b/>
      <w:caps/>
      <w:sz w:val="22"/>
      <w:szCs w:val="24"/>
      <w:lang w:eastAsia="es-ES"/>
    </w:rPr>
  </w:style>
  <w:style w:type="paragraph" w:styleId="Brdtekst3">
    <w:name w:val="Body Text 3"/>
    <w:basedOn w:val="Normal"/>
    <w:link w:val="Brdtekst3Tegn"/>
    <w:uiPriority w:val="99"/>
    <w:semiHidden/>
    <w:unhideWhenUsed/>
    <w:rsid w:val="006B0AC9"/>
    <w:pPr>
      <w:spacing w:after="120"/>
    </w:pPr>
    <w:rPr>
      <w:sz w:val="16"/>
      <w:szCs w:val="16"/>
    </w:rPr>
  </w:style>
  <w:style w:type="character" w:customStyle="1" w:styleId="Brdtekst3Tegn">
    <w:name w:val="Brødtekst 3 Tegn"/>
    <w:basedOn w:val="Standardskrifttypeiafsnit"/>
    <w:link w:val="Brdtekst3"/>
    <w:uiPriority w:val="99"/>
    <w:semiHidden/>
    <w:rsid w:val="006B0AC9"/>
    <w:rPr>
      <w:sz w:val="16"/>
      <w:szCs w:val="16"/>
      <w:lang w:eastAsia="en-US"/>
    </w:rPr>
  </w:style>
  <w:style w:type="character" w:styleId="Hyperlink">
    <w:name w:val="Hyperlink"/>
    <w:semiHidden/>
    <w:unhideWhenUsed/>
    <w:rsid w:val="006B0AC9"/>
    <w:rPr>
      <w:color w:val="0000FF"/>
      <w:u w:val="single"/>
    </w:rPr>
  </w:style>
  <w:style w:type="paragraph" w:styleId="Listeafsnit">
    <w:name w:val="List Paragraph"/>
    <w:basedOn w:val="Normal"/>
    <w:uiPriority w:val="34"/>
    <w:qFormat/>
    <w:rsid w:val="0039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1183519">
      <w:bodyDiv w:val="1"/>
      <w:marLeft w:val="0"/>
      <w:marRight w:val="0"/>
      <w:marTop w:val="0"/>
      <w:marBottom w:val="0"/>
      <w:divBdr>
        <w:top w:val="none" w:sz="0" w:space="0" w:color="auto"/>
        <w:left w:val="none" w:sz="0" w:space="0" w:color="auto"/>
        <w:bottom w:val="none" w:sz="0" w:space="0" w:color="auto"/>
        <w:right w:val="none" w:sz="0" w:space="0" w:color="auto"/>
      </w:divBdr>
    </w:div>
    <w:div w:id="408500316">
      <w:bodyDiv w:val="1"/>
      <w:marLeft w:val="0"/>
      <w:marRight w:val="0"/>
      <w:marTop w:val="0"/>
      <w:marBottom w:val="0"/>
      <w:divBdr>
        <w:top w:val="none" w:sz="0" w:space="0" w:color="auto"/>
        <w:left w:val="none" w:sz="0" w:space="0" w:color="auto"/>
        <w:bottom w:val="none" w:sz="0" w:space="0" w:color="auto"/>
        <w:right w:val="none" w:sz="0" w:space="0" w:color="auto"/>
      </w:divBdr>
    </w:div>
    <w:div w:id="430244424">
      <w:bodyDiv w:val="1"/>
      <w:marLeft w:val="0"/>
      <w:marRight w:val="0"/>
      <w:marTop w:val="0"/>
      <w:marBottom w:val="0"/>
      <w:divBdr>
        <w:top w:val="none" w:sz="0" w:space="0" w:color="auto"/>
        <w:left w:val="none" w:sz="0" w:space="0" w:color="auto"/>
        <w:bottom w:val="none" w:sz="0" w:space="0" w:color="auto"/>
        <w:right w:val="none" w:sz="0" w:space="0" w:color="auto"/>
      </w:divBdr>
    </w:div>
    <w:div w:id="432481497">
      <w:bodyDiv w:val="1"/>
      <w:marLeft w:val="0"/>
      <w:marRight w:val="0"/>
      <w:marTop w:val="0"/>
      <w:marBottom w:val="0"/>
      <w:divBdr>
        <w:top w:val="none" w:sz="0" w:space="0" w:color="auto"/>
        <w:left w:val="none" w:sz="0" w:space="0" w:color="auto"/>
        <w:bottom w:val="none" w:sz="0" w:space="0" w:color="auto"/>
        <w:right w:val="none" w:sz="0" w:space="0" w:color="auto"/>
      </w:divBdr>
    </w:div>
    <w:div w:id="465246742">
      <w:bodyDiv w:val="1"/>
      <w:marLeft w:val="0"/>
      <w:marRight w:val="0"/>
      <w:marTop w:val="0"/>
      <w:marBottom w:val="0"/>
      <w:divBdr>
        <w:top w:val="none" w:sz="0" w:space="0" w:color="auto"/>
        <w:left w:val="none" w:sz="0" w:space="0" w:color="auto"/>
        <w:bottom w:val="none" w:sz="0" w:space="0" w:color="auto"/>
        <w:right w:val="none" w:sz="0" w:space="0" w:color="auto"/>
      </w:divBdr>
    </w:div>
    <w:div w:id="47279439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4807204">
      <w:bodyDiv w:val="1"/>
      <w:marLeft w:val="0"/>
      <w:marRight w:val="0"/>
      <w:marTop w:val="0"/>
      <w:marBottom w:val="0"/>
      <w:divBdr>
        <w:top w:val="none" w:sz="0" w:space="0" w:color="auto"/>
        <w:left w:val="none" w:sz="0" w:space="0" w:color="auto"/>
        <w:bottom w:val="none" w:sz="0" w:space="0" w:color="auto"/>
        <w:right w:val="none" w:sz="0" w:space="0" w:color="auto"/>
      </w:divBdr>
    </w:div>
    <w:div w:id="585119007">
      <w:bodyDiv w:val="1"/>
      <w:marLeft w:val="0"/>
      <w:marRight w:val="0"/>
      <w:marTop w:val="0"/>
      <w:marBottom w:val="0"/>
      <w:divBdr>
        <w:top w:val="none" w:sz="0" w:space="0" w:color="auto"/>
        <w:left w:val="none" w:sz="0" w:space="0" w:color="auto"/>
        <w:bottom w:val="none" w:sz="0" w:space="0" w:color="auto"/>
        <w:right w:val="none" w:sz="0" w:space="0" w:color="auto"/>
      </w:divBdr>
    </w:div>
    <w:div w:id="595359330">
      <w:bodyDiv w:val="1"/>
      <w:marLeft w:val="0"/>
      <w:marRight w:val="0"/>
      <w:marTop w:val="0"/>
      <w:marBottom w:val="0"/>
      <w:divBdr>
        <w:top w:val="none" w:sz="0" w:space="0" w:color="auto"/>
        <w:left w:val="none" w:sz="0" w:space="0" w:color="auto"/>
        <w:bottom w:val="none" w:sz="0" w:space="0" w:color="auto"/>
        <w:right w:val="none" w:sz="0" w:space="0" w:color="auto"/>
      </w:divBdr>
      <w:divsChild>
        <w:div w:id="1184825418">
          <w:marLeft w:val="0"/>
          <w:marRight w:val="0"/>
          <w:marTop w:val="0"/>
          <w:marBottom w:val="0"/>
          <w:divBdr>
            <w:top w:val="none" w:sz="0" w:space="0" w:color="auto"/>
            <w:left w:val="none" w:sz="0" w:space="0" w:color="auto"/>
            <w:bottom w:val="none" w:sz="0" w:space="0" w:color="auto"/>
            <w:right w:val="none" w:sz="0" w:space="0" w:color="auto"/>
          </w:divBdr>
          <w:divsChild>
            <w:div w:id="17086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601208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46487026">
      <w:bodyDiv w:val="1"/>
      <w:marLeft w:val="0"/>
      <w:marRight w:val="0"/>
      <w:marTop w:val="0"/>
      <w:marBottom w:val="0"/>
      <w:divBdr>
        <w:top w:val="none" w:sz="0" w:space="0" w:color="auto"/>
        <w:left w:val="none" w:sz="0" w:space="0" w:color="auto"/>
        <w:bottom w:val="none" w:sz="0" w:space="0" w:color="auto"/>
        <w:right w:val="none" w:sz="0" w:space="0" w:color="auto"/>
      </w:divBdr>
    </w:div>
    <w:div w:id="1053699167">
      <w:bodyDiv w:val="1"/>
      <w:marLeft w:val="0"/>
      <w:marRight w:val="0"/>
      <w:marTop w:val="0"/>
      <w:marBottom w:val="0"/>
      <w:divBdr>
        <w:top w:val="none" w:sz="0" w:space="0" w:color="auto"/>
        <w:left w:val="none" w:sz="0" w:space="0" w:color="auto"/>
        <w:bottom w:val="none" w:sz="0" w:space="0" w:color="auto"/>
        <w:right w:val="none" w:sz="0" w:space="0" w:color="auto"/>
      </w:divBdr>
    </w:div>
    <w:div w:id="106707642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7647529">
      <w:bodyDiv w:val="1"/>
      <w:marLeft w:val="0"/>
      <w:marRight w:val="0"/>
      <w:marTop w:val="0"/>
      <w:marBottom w:val="0"/>
      <w:divBdr>
        <w:top w:val="none" w:sz="0" w:space="0" w:color="auto"/>
        <w:left w:val="none" w:sz="0" w:space="0" w:color="auto"/>
        <w:bottom w:val="none" w:sz="0" w:space="0" w:color="auto"/>
        <w:right w:val="none" w:sz="0" w:space="0" w:color="auto"/>
      </w:divBdr>
    </w:div>
    <w:div w:id="121342154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9684815">
      <w:bodyDiv w:val="1"/>
      <w:marLeft w:val="0"/>
      <w:marRight w:val="0"/>
      <w:marTop w:val="0"/>
      <w:marBottom w:val="0"/>
      <w:divBdr>
        <w:top w:val="none" w:sz="0" w:space="0" w:color="auto"/>
        <w:left w:val="none" w:sz="0" w:space="0" w:color="auto"/>
        <w:bottom w:val="none" w:sz="0" w:space="0" w:color="auto"/>
        <w:right w:val="none" w:sz="0" w:space="0" w:color="auto"/>
      </w:divBdr>
    </w:div>
    <w:div w:id="1708019353">
      <w:bodyDiv w:val="1"/>
      <w:marLeft w:val="0"/>
      <w:marRight w:val="0"/>
      <w:marTop w:val="0"/>
      <w:marBottom w:val="0"/>
      <w:divBdr>
        <w:top w:val="none" w:sz="0" w:space="0" w:color="auto"/>
        <w:left w:val="none" w:sz="0" w:space="0" w:color="auto"/>
        <w:bottom w:val="none" w:sz="0" w:space="0" w:color="auto"/>
        <w:right w:val="none" w:sz="0" w:space="0" w:color="auto"/>
      </w:divBdr>
    </w:div>
    <w:div w:id="1714765553">
      <w:bodyDiv w:val="1"/>
      <w:marLeft w:val="0"/>
      <w:marRight w:val="0"/>
      <w:marTop w:val="0"/>
      <w:marBottom w:val="0"/>
      <w:divBdr>
        <w:top w:val="none" w:sz="0" w:space="0" w:color="auto"/>
        <w:left w:val="none" w:sz="0" w:space="0" w:color="auto"/>
        <w:bottom w:val="none" w:sz="0" w:space="0" w:color="auto"/>
        <w:right w:val="none" w:sz="0" w:space="0" w:color="auto"/>
      </w:divBdr>
    </w:div>
    <w:div w:id="1739592583">
      <w:bodyDiv w:val="1"/>
      <w:marLeft w:val="0"/>
      <w:marRight w:val="0"/>
      <w:marTop w:val="0"/>
      <w:marBottom w:val="0"/>
      <w:divBdr>
        <w:top w:val="none" w:sz="0" w:space="0" w:color="auto"/>
        <w:left w:val="none" w:sz="0" w:space="0" w:color="auto"/>
        <w:bottom w:val="none" w:sz="0" w:space="0" w:color="auto"/>
        <w:right w:val="none" w:sz="0" w:space="0" w:color="auto"/>
      </w:divBdr>
    </w:div>
    <w:div w:id="1811089876">
      <w:bodyDiv w:val="1"/>
      <w:marLeft w:val="0"/>
      <w:marRight w:val="0"/>
      <w:marTop w:val="0"/>
      <w:marBottom w:val="0"/>
      <w:divBdr>
        <w:top w:val="none" w:sz="0" w:space="0" w:color="auto"/>
        <w:left w:val="none" w:sz="0" w:space="0" w:color="auto"/>
        <w:bottom w:val="none" w:sz="0" w:space="0" w:color="auto"/>
        <w:right w:val="none" w:sz="0" w:space="0" w:color="auto"/>
      </w:divBdr>
    </w:div>
    <w:div w:id="1845317879">
      <w:bodyDiv w:val="1"/>
      <w:marLeft w:val="0"/>
      <w:marRight w:val="0"/>
      <w:marTop w:val="0"/>
      <w:marBottom w:val="0"/>
      <w:divBdr>
        <w:top w:val="none" w:sz="0" w:space="0" w:color="auto"/>
        <w:left w:val="none" w:sz="0" w:space="0" w:color="auto"/>
        <w:bottom w:val="none" w:sz="0" w:space="0" w:color="auto"/>
        <w:right w:val="none" w:sz="0" w:space="0" w:color="auto"/>
      </w:divBdr>
    </w:div>
    <w:div w:id="1914048512">
      <w:bodyDiv w:val="1"/>
      <w:marLeft w:val="0"/>
      <w:marRight w:val="0"/>
      <w:marTop w:val="0"/>
      <w:marBottom w:val="0"/>
      <w:divBdr>
        <w:top w:val="none" w:sz="0" w:space="0" w:color="auto"/>
        <w:left w:val="none" w:sz="0" w:space="0" w:color="auto"/>
        <w:bottom w:val="none" w:sz="0" w:space="0" w:color="auto"/>
        <w:right w:val="none" w:sz="0" w:space="0" w:color="auto"/>
      </w:divBdr>
    </w:div>
    <w:div w:id="2023973215">
      <w:bodyDiv w:val="1"/>
      <w:marLeft w:val="0"/>
      <w:marRight w:val="0"/>
      <w:marTop w:val="0"/>
      <w:marBottom w:val="0"/>
      <w:divBdr>
        <w:top w:val="none" w:sz="0" w:space="0" w:color="auto"/>
        <w:left w:val="none" w:sz="0" w:space="0" w:color="auto"/>
        <w:bottom w:val="none" w:sz="0" w:space="0" w:color="auto"/>
        <w:right w:val="none" w:sz="0" w:space="0" w:color="auto"/>
      </w:divBdr>
    </w:div>
    <w:div w:id="2043896473">
      <w:bodyDiv w:val="1"/>
      <w:marLeft w:val="0"/>
      <w:marRight w:val="0"/>
      <w:marTop w:val="0"/>
      <w:marBottom w:val="0"/>
      <w:divBdr>
        <w:top w:val="none" w:sz="0" w:space="0" w:color="auto"/>
        <w:left w:val="none" w:sz="0" w:space="0" w:color="auto"/>
        <w:bottom w:val="none" w:sz="0" w:space="0" w:color="auto"/>
        <w:right w:val="none" w:sz="0" w:space="0" w:color="auto"/>
      </w:divBdr>
    </w:div>
    <w:div w:id="21251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48</TotalTime>
  <Pages>7</Pages>
  <Words>1785</Words>
  <Characters>11761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2022051271, MT</dc:description>
  <cp:lastModifiedBy>Gitte Jørgensen</cp:lastModifiedBy>
  <cp:revision>9</cp:revision>
  <cp:lastPrinted>2022-05-18T14:03:00Z</cp:lastPrinted>
  <dcterms:created xsi:type="dcterms:W3CDTF">2023-09-11T07:11:00Z</dcterms:created>
  <dcterms:modified xsi:type="dcterms:W3CDTF">2023-09-11T08:50:00Z</dcterms:modified>
</cp:coreProperties>
</file>