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7A86A" w14:textId="77777777" w:rsidR="005B0036" w:rsidRPr="001F3D79" w:rsidRDefault="005B0036" w:rsidP="005B0036">
      <w:pPr>
        <w:rPr>
          <w:sz w:val="24"/>
          <w:szCs w:val="24"/>
        </w:rPr>
      </w:pPr>
      <w:bookmarkStart w:id="0" w:name="_GoBack"/>
      <w:bookmarkEnd w:id="0"/>
      <w:r w:rsidRPr="001F3D79">
        <w:rPr>
          <w:noProof/>
          <w:sz w:val="24"/>
          <w:szCs w:val="24"/>
          <w:lang w:eastAsia="da-DK"/>
        </w:rPr>
        <w:drawing>
          <wp:inline distT="0" distB="0" distL="0" distR="0" wp14:anchorId="06559B2C" wp14:editId="1D2E96A4">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29F4ACBF" w14:textId="77777777" w:rsidR="00C479BF" w:rsidRPr="001F3D79" w:rsidRDefault="00C479BF" w:rsidP="005B0036">
      <w:pPr>
        <w:rPr>
          <w:sz w:val="24"/>
          <w:szCs w:val="24"/>
        </w:rPr>
      </w:pPr>
    </w:p>
    <w:p w14:paraId="06BB2033" w14:textId="3DB1FB65" w:rsidR="005B0036" w:rsidRPr="001F3D79" w:rsidRDefault="005B0036" w:rsidP="005B0036">
      <w:pPr>
        <w:tabs>
          <w:tab w:val="right" w:pos="9356"/>
        </w:tabs>
        <w:rPr>
          <w:b/>
          <w:sz w:val="24"/>
          <w:szCs w:val="24"/>
        </w:rPr>
      </w:pPr>
      <w:r w:rsidRPr="001F3D79">
        <w:rPr>
          <w:b/>
          <w:sz w:val="24"/>
          <w:szCs w:val="24"/>
        </w:rPr>
        <w:tab/>
      </w:r>
      <w:r w:rsidR="001F3D79" w:rsidRPr="001F3D79">
        <w:rPr>
          <w:b/>
          <w:sz w:val="24"/>
          <w:szCs w:val="24"/>
        </w:rPr>
        <w:t>26. februar 2025</w:t>
      </w:r>
    </w:p>
    <w:p w14:paraId="53CEE977" w14:textId="77777777" w:rsidR="005B0036" w:rsidRPr="001F3D79" w:rsidRDefault="005B0036" w:rsidP="005B0036">
      <w:pPr>
        <w:rPr>
          <w:sz w:val="24"/>
          <w:szCs w:val="24"/>
        </w:rPr>
      </w:pPr>
    </w:p>
    <w:p w14:paraId="43DF6920" w14:textId="2F0912A9" w:rsidR="005B0036" w:rsidRPr="001F3D79" w:rsidRDefault="005B0036" w:rsidP="005B0036">
      <w:pPr>
        <w:rPr>
          <w:sz w:val="24"/>
          <w:szCs w:val="24"/>
        </w:rPr>
      </w:pPr>
    </w:p>
    <w:p w14:paraId="3B0E5119" w14:textId="77777777" w:rsidR="00D46A67" w:rsidRPr="001F3D79" w:rsidRDefault="00D46A67" w:rsidP="005B0036">
      <w:pPr>
        <w:rPr>
          <w:sz w:val="24"/>
          <w:szCs w:val="24"/>
        </w:rPr>
      </w:pPr>
    </w:p>
    <w:p w14:paraId="64D1F914" w14:textId="77777777" w:rsidR="005B0036" w:rsidRPr="001F3D79" w:rsidRDefault="005B0036" w:rsidP="005B0036">
      <w:pPr>
        <w:tabs>
          <w:tab w:val="left" w:pos="8222"/>
        </w:tabs>
        <w:jc w:val="center"/>
        <w:rPr>
          <w:b/>
          <w:sz w:val="24"/>
          <w:szCs w:val="24"/>
        </w:rPr>
      </w:pPr>
      <w:r w:rsidRPr="001F3D79">
        <w:rPr>
          <w:b/>
          <w:sz w:val="24"/>
          <w:szCs w:val="24"/>
        </w:rPr>
        <w:t>PRODUKTRESUMÉ</w:t>
      </w:r>
    </w:p>
    <w:p w14:paraId="664D55D2" w14:textId="77777777" w:rsidR="005B0036" w:rsidRPr="001F3D79" w:rsidRDefault="005B0036" w:rsidP="005B0036">
      <w:pPr>
        <w:tabs>
          <w:tab w:val="left" w:pos="8222"/>
        </w:tabs>
        <w:jc w:val="center"/>
        <w:rPr>
          <w:b/>
          <w:sz w:val="24"/>
          <w:szCs w:val="24"/>
        </w:rPr>
      </w:pPr>
    </w:p>
    <w:p w14:paraId="3FE24629" w14:textId="77777777" w:rsidR="005B0036" w:rsidRPr="001F3D79" w:rsidRDefault="005B0036" w:rsidP="005B0036">
      <w:pPr>
        <w:tabs>
          <w:tab w:val="left" w:pos="8222"/>
        </w:tabs>
        <w:jc w:val="center"/>
        <w:rPr>
          <w:b/>
          <w:sz w:val="24"/>
          <w:szCs w:val="24"/>
        </w:rPr>
      </w:pPr>
      <w:r w:rsidRPr="001F3D79">
        <w:rPr>
          <w:b/>
          <w:sz w:val="24"/>
          <w:szCs w:val="24"/>
        </w:rPr>
        <w:t>for</w:t>
      </w:r>
    </w:p>
    <w:p w14:paraId="66AA69CF" w14:textId="77777777" w:rsidR="005B0036" w:rsidRPr="001F3D79" w:rsidRDefault="005B0036" w:rsidP="005B0036">
      <w:pPr>
        <w:tabs>
          <w:tab w:val="left" w:pos="8222"/>
        </w:tabs>
        <w:jc w:val="center"/>
        <w:rPr>
          <w:b/>
          <w:sz w:val="24"/>
          <w:szCs w:val="24"/>
        </w:rPr>
      </w:pPr>
    </w:p>
    <w:p w14:paraId="32AA1F03" w14:textId="12B9124A" w:rsidR="005B0036" w:rsidRPr="001F3D79" w:rsidRDefault="00E3674A" w:rsidP="005B0036">
      <w:pPr>
        <w:tabs>
          <w:tab w:val="left" w:pos="8222"/>
        </w:tabs>
        <w:jc w:val="center"/>
        <w:rPr>
          <w:b/>
          <w:sz w:val="24"/>
          <w:szCs w:val="24"/>
        </w:rPr>
      </w:pPr>
      <w:proofErr w:type="spellStart"/>
      <w:r w:rsidRPr="001F3D79">
        <w:rPr>
          <w:b/>
          <w:sz w:val="24"/>
          <w:szCs w:val="24"/>
        </w:rPr>
        <w:t>Vomend</w:t>
      </w:r>
      <w:proofErr w:type="spellEnd"/>
      <w:r w:rsidRPr="001F3D79">
        <w:rPr>
          <w:b/>
          <w:sz w:val="24"/>
          <w:szCs w:val="24"/>
        </w:rPr>
        <w:t xml:space="preserve"> </w:t>
      </w:r>
      <w:proofErr w:type="spellStart"/>
      <w:r w:rsidRPr="001F3D79">
        <w:rPr>
          <w:b/>
          <w:sz w:val="24"/>
          <w:szCs w:val="24"/>
        </w:rPr>
        <w:t>Vet</w:t>
      </w:r>
      <w:proofErr w:type="spellEnd"/>
      <w:r w:rsidRPr="001F3D79">
        <w:rPr>
          <w:b/>
          <w:sz w:val="24"/>
          <w:szCs w:val="24"/>
        </w:rPr>
        <w:t>., tyggetabletter</w:t>
      </w:r>
    </w:p>
    <w:p w14:paraId="437496BF" w14:textId="77777777" w:rsidR="005B0036" w:rsidRPr="001F3D79" w:rsidRDefault="005B0036" w:rsidP="005B0036">
      <w:pPr>
        <w:tabs>
          <w:tab w:val="left" w:pos="8222"/>
        </w:tabs>
        <w:jc w:val="both"/>
        <w:rPr>
          <w:sz w:val="24"/>
          <w:szCs w:val="24"/>
        </w:rPr>
      </w:pPr>
    </w:p>
    <w:p w14:paraId="6AC8035D" w14:textId="77777777" w:rsidR="005B0036" w:rsidRPr="001F3D79" w:rsidRDefault="005B0036" w:rsidP="005B0036">
      <w:pPr>
        <w:tabs>
          <w:tab w:val="left" w:pos="8222"/>
        </w:tabs>
        <w:jc w:val="both"/>
        <w:rPr>
          <w:sz w:val="24"/>
          <w:szCs w:val="24"/>
        </w:rPr>
      </w:pPr>
    </w:p>
    <w:p w14:paraId="1635E8CB" w14:textId="77777777" w:rsidR="005B0036" w:rsidRPr="001F3D79" w:rsidRDefault="005B0036" w:rsidP="001F3D79">
      <w:pPr>
        <w:tabs>
          <w:tab w:val="left" w:pos="8222"/>
        </w:tabs>
        <w:ind w:left="567" w:hanging="567"/>
        <w:rPr>
          <w:b/>
          <w:sz w:val="24"/>
          <w:szCs w:val="24"/>
        </w:rPr>
      </w:pPr>
      <w:r w:rsidRPr="001F3D79">
        <w:rPr>
          <w:b/>
          <w:sz w:val="24"/>
          <w:szCs w:val="24"/>
        </w:rPr>
        <w:t>0.</w:t>
      </w:r>
      <w:r w:rsidRPr="001F3D79">
        <w:rPr>
          <w:b/>
          <w:sz w:val="24"/>
          <w:szCs w:val="24"/>
        </w:rPr>
        <w:tab/>
        <w:t>D.SP.NR.</w:t>
      </w:r>
    </w:p>
    <w:p w14:paraId="2D307DB4" w14:textId="24127D73" w:rsidR="005B0036" w:rsidRPr="001F3D79" w:rsidRDefault="00E3674A" w:rsidP="001F3D79">
      <w:pPr>
        <w:tabs>
          <w:tab w:val="left" w:pos="8222"/>
        </w:tabs>
        <w:ind w:left="567"/>
        <w:rPr>
          <w:sz w:val="24"/>
          <w:szCs w:val="24"/>
        </w:rPr>
      </w:pPr>
      <w:r w:rsidRPr="001F3D79">
        <w:rPr>
          <w:sz w:val="24"/>
          <w:szCs w:val="24"/>
        </w:rPr>
        <w:t>32100</w:t>
      </w:r>
    </w:p>
    <w:p w14:paraId="38532095" w14:textId="77777777" w:rsidR="005B0036" w:rsidRPr="001F3D79" w:rsidRDefault="005B0036" w:rsidP="005B0036">
      <w:pPr>
        <w:tabs>
          <w:tab w:val="left" w:pos="8222"/>
        </w:tabs>
        <w:ind w:left="851"/>
        <w:rPr>
          <w:sz w:val="24"/>
          <w:szCs w:val="24"/>
        </w:rPr>
      </w:pPr>
    </w:p>
    <w:p w14:paraId="0212C5E2" w14:textId="77777777" w:rsidR="001F3D79" w:rsidRPr="001F3D79" w:rsidRDefault="001F3D79" w:rsidP="001F3D79">
      <w:pPr>
        <w:pStyle w:val="Style1"/>
        <w:rPr>
          <w:sz w:val="24"/>
          <w:szCs w:val="24"/>
        </w:rPr>
      </w:pPr>
      <w:r w:rsidRPr="001F3D79">
        <w:rPr>
          <w:sz w:val="24"/>
          <w:szCs w:val="24"/>
        </w:rPr>
        <w:t>1.</w:t>
      </w:r>
      <w:r w:rsidRPr="001F3D79">
        <w:rPr>
          <w:sz w:val="24"/>
          <w:szCs w:val="24"/>
        </w:rPr>
        <w:tab/>
        <w:t>VETERINÆRLÆGEMIDLETS NAVN</w:t>
      </w:r>
    </w:p>
    <w:p w14:paraId="253E249A" w14:textId="77777777" w:rsidR="001F3D79" w:rsidRPr="001F3D79" w:rsidRDefault="001F3D79" w:rsidP="001F3D79">
      <w:pPr>
        <w:rPr>
          <w:sz w:val="24"/>
          <w:szCs w:val="24"/>
        </w:rPr>
      </w:pPr>
    </w:p>
    <w:p w14:paraId="5C0EF5F2" w14:textId="77777777" w:rsidR="001F3D79" w:rsidRPr="001F3D79" w:rsidRDefault="001F3D79" w:rsidP="001F3D79">
      <w:pPr>
        <w:tabs>
          <w:tab w:val="left" w:pos="8222"/>
        </w:tabs>
        <w:ind w:left="567"/>
        <w:rPr>
          <w:sz w:val="24"/>
          <w:szCs w:val="24"/>
        </w:rPr>
      </w:pPr>
      <w:proofErr w:type="spellStart"/>
      <w:r w:rsidRPr="001F3D79">
        <w:rPr>
          <w:sz w:val="24"/>
          <w:szCs w:val="24"/>
        </w:rPr>
        <w:t>Vomend</w:t>
      </w:r>
      <w:proofErr w:type="spellEnd"/>
      <w:r w:rsidRPr="001F3D79">
        <w:rPr>
          <w:sz w:val="24"/>
          <w:szCs w:val="24"/>
        </w:rPr>
        <w:t xml:space="preserve"> </w:t>
      </w:r>
      <w:proofErr w:type="spellStart"/>
      <w:r w:rsidRPr="001F3D79">
        <w:rPr>
          <w:sz w:val="24"/>
          <w:szCs w:val="24"/>
        </w:rPr>
        <w:t>Vet</w:t>
      </w:r>
      <w:proofErr w:type="spellEnd"/>
      <w:r w:rsidRPr="001F3D79">
        <w:rPr>
          <w:sz w:val="24"/>
          <w:szCs w:val="24"/>
        </w:rPr>
        <w:t>.</w:t>
      </w:r>
    </w:p>
    <w:p w14:paraId="44FE3921" w14:textId="77777777" w:rsidR="001F3D79" w:rsidRPr="001F3D79" w:rsidRDefault="001F3D79" w:rsidP="001F3D79">
      <w:pPr>
        <w:ind w:left="567"/>
        <w:rPr>
          <w:sz w:val="24"/>
          <w:szCs w:val="24"/>
        </w:rPr>
      </w:pPr>
      <w:r w:rsidRPr="001F3D79">
        <w:rPr>
          <w:sz w:val="24"/>
          <w:szCs w:val="24"/>
        </w:rPr>
        <w:t>Lægemiddelform: tyggetabletter</w:t>
      </w:r>
    </w:p>
    <w:p w14:paraId="67E27643" w14:textId="77777777" w:rsidR="001F3D79" w:rsidRPr="001F3D79" w:rsidRDefault="001F3D79" w:rsidP="001F3D79">
      <w:pPr>
        <w:ind w:left="567"/>
        <w:rPr>
          <w:sz w:val="24"/>
          <w:szCs w:val="24"/>
        </w:rPr>
      </w:pPr>
      <w:r w:rsidRPr="001F3D79">
        <w:rPr>
          <w:sz w:val="24"/>
          <w:szCs w:val="24"/>
        </w:rPr>
        <w:t xml:space="preserve">Styrker: 5 mg, 10 mg </w:t>
      </w:r>
    </w:p>
    <w:p w14:paraId="75DFC8EB" w14:textId="77777777" w:rsidR="001F3D79" w:rsidRPr="001F3D79" w:rsidRDefault="001F3D79" w:rsidP="001F3D79">
      <w:pPr>
        <w:rPr>
          <w:sz w:val="24"/>
          <w:szCs w:val="24"/>
        </w:rPr>
      </w:pPr>
    </w:p>
    <w:p w14:paraId="252BE4BF" w14:textId="77777777" w:rsidR="001F3D79" w:rsidRPr="001F3D79" w:rsidRDefault="001F3D79" w:rsidP="001F3D79">
      <w:pPr>
        <w:pStyle w:val="Style1"/>
        <w:rPr>
          <w:sz w:val="24"/>
          <w:szCs w:val="24"/>
        </w:rPr>
      </w:pPr>
      <w:r w:rsidRPr="001F3D79">
        <w:rPr>
          <w:sz w:val="24"/>
          <w:szCs w:val="24"/>
        </w:rPr>
        <w:t>2.</w:t>
      </w:r>
      <w:r w:rsidRPr="001F3D79">
        <w:rPr>
          <w:sz w:val="24"/>
          <w:szCs w:val="24"/>
        </w:rPr>
        <w:tab/>
        <w:t>KVALITATIV OG KVANTITATIV SAMMENSÆTNING</w:t>
      </w:r>
    </w:p>
    <w:p w14:paraId="1FF33327" w14:textId="77777777" w:rsidR="001F3D79" w:rsidRPr="001F3D79" w:rsidRDefault="001F3D79" w:rsidP="001F3D79">
      <w:pPr>
        <w:rPr>
          <w:sz w:val="24"/>
          <w:szCs w:val="24"/>
        </w:rPr>
      </w:pPr>
    </w:p>
    <w:p w14:paraId="4FFE28BF" w14:textId="77777777" w:rsidR="001F3D79" w:rsidRPr="001F3D79" w:rsidRDefault="001F3D79" w:rsidP="001F3D79">
      <w:pPr>
        <w:tabs>
          <w:tab w:val="left" w:pos="8222"/>
        </w:tabs>
        <w:ind w:left="567"/>
        <w:rPr>
          <w:sz w:val="24"/>
          <w:szCs w:val="24"/>
          <w:lang w:eastAsia="da-DK"/>
        </w:rPr>
      </w:pPr>
      <w:r w:rsidRPr="001F3D79">
        <w:rPr>
          <w:sz w:val="24"/>
          <w:szCs w:val="24"/>
        </w:rPr>
        <w:t>Hver tablet indeholder:</w:t>
      </w:r>
    </w:p>
    <w:p w14:paraId="646E0F76" w14:textId="77777777" w:rsidR="001F3D79" w:rsidRPr="001F3D79" w:rsidRDefault="001F3D79" w:rsidP="001F3D79">
      <w:pPr>
        <w:tabs>
          <w:tab w:val="left" w:pos="8222"/>
        </w:tabs>
        <w:ind w:left="567"/>
        <w:rPr>
          <w:sz w:val="24"/>
          <w:szCs w:val="24"/>
        </w:rPr>
      </w:pPr>
    </w:p>
    <w:p w14:paraId="6D54072B" w14:textId="77777777" w:rsidR="001F3D79" w:rsidRPr="001F3D79" w:rsidRDefault="001F3D79" w:rsidP="001F3D79">
      <w:pPr>
        <w:tabs>
          <w:tab w:val="left" w:pos="8222"/>
        </w:tabs>
        <w:ind w:left="567"/>
        <w:rPr>
          <w:b/>
          <w:sz w:val="24"/>
          <w:szCs w:val="24"/>
        </w:rPr>
      </w:pPr>
      <w:r w:rsidRPr="001F3D79">
        <w:rPr>
          <w:b/>
          <w:sz w:val="24"/>
          <w:szCs w:val="24"/>
        </w:rPr>
        <w:t>Aktivt stof:</w:t>
      </w:r>
    </w:p>
    <w:p w14:paraId="4BA3ECA3" w14:textId="4AE5D55F" w:rsidR="001F3D79" w:rsidRPr="001F3D79" w:rsidRDefault="001F3D79" w:rsidP="001F3D79">
      <w:pPr>
        <w:tabs>
          <w:tab w:val="left" w:pos="7371"/>
        </w:tabs>
        <w:ind w:left="567"/>
        <w:rPr>
          <w:bCs/>
          <w:sz w:val="24"/>
          <w:szCs w:val="24"/>
        </w:rPr>
      </w:pPr>
      <w:r w:rsidRPr="001F3D79">
        <w:rPr>
          <w:sz w:val="24"/>
          <w:szCs w:val="24"/>
        </w:rPr>
        <w:t xml:space="preserve">5 mg: </w:t>
      </w:r>
      <w:proofErr w:type="spellStart"/>
      <w:r w:rsidRPr="001F3D79">
        <w:rPr>
          <w:sz w:val="24"/>
          <w:szCs w:val="24"/>
        </w:rPr>
        <w:t>Metoclopramid</w:t>
      </w:r>
      <w:proofErr w:type="spellEnd"/>
      <w:r w:rsidRPr="001F3D79">
        <w:rPr>
          <w:sz w:val="24"/>
          <w:szCs w:val="24"/>
        </w:rPr>
        <w:t xml:space="preserve"> (som </w:t>
      </w:r>
      <w:proofErr w:type="spellStart"/>
      <w:r w:rsidRPr="001F3D79">
        <w:rPr>
          <w:sz w:val="24"/>
          <w:szCs w:val="24"/>
        </w:rPr>
        <w:t>hydrochloridmonohydrat</w:t>
      </w:r>
      <w:proofErr w:type="spellEnd"/>
      <w:r w:rsidRPr="001F3D79">
        <w:rPr>
          <w:sz w:val="24"/>
          <w:szCs w:val="24"/>
        </w:rPr>
        <w:t>)</w:t>
      </w:r>
      <w:r w:rsidRPr="001F3D79">
        <w:rPr>
          <w:sz w:val="24"/>
          <w:szCs w:val="24"/>
        </w:rPr>
        <w:tab/>
      </w:r>
      <w:r>
        <w:rPr>
          <w:sz w:val="24"/>
          <w:szCs w:val="24"/>
        </w:rPr>
        <w:tab/>
      </w:r>
      <w:r w:rsidRPr="001F3D79">
        <w:rPr>
          <w:sz w:val="24"/>
          <w:szCs w:val="24"/>
        </w:rPr>
        <w:t>4,46 mg</w:t>
      </w:r>
    </w:p>
    <w:p w14:paraId="6ABA1855" w14:textId="77777777" w:rsidR="001F3D79" w:rsidRPr="001F3D79" w:rsidRDefault="001F3D79" w:rsidP="001F3D79">
      <w:pPr>
        <w:tabs>
          <w:tab w:val="left" w:pos="7371"/>
        </w:tabs>
        <w:ind w:left="567"/>
        <w:rPr>
          <w:bCs/>
          <w:sz w:val="24"/>
          <w:szCs w:val="24"/>
        </w:rPr>
      </w:pPr>
      <w:r w:rsidRPr="001F3D79">
        <w:rPr>
          <w:sz w:val="24"/>
          <w:szCs w:val="24"/>
        </w:rPr>
        <w:t xml:space="preserve">(svarende til 5,0 mg </w:t>
      </w:r>
      <w:proofErr w:type="spellStart"/>
      <w:r w:rsidRPr="001F3D79">
        <w:rPr>
          <w:sz w:val="24"/>
          <w:szCs w:val="24"/>
        </w:rPr>
        <w:t>metoclopramidhydrochlorid</w:t>
      </w:r>
      <w:proofErr w:type="spellEnd"/>
      <w:r w:rsidRPr="001F3D79">
        <w:rPr>
          <w:sz w:val="24"/>
          <w:szCs w:val="24"/>
        </w:rPr>
        <w:t>)</w:t>
      </w:r>
    </w:p>
    <w:p w14:paraId="00445D09" w14:textId="77777777" w:rsidR="001F3D79" w:rsidRPr="001F3D79" w:rsidRDefault="001F3D79" w:rsidP="001F3D79">
      <w:pPr>
        <w:tabs>
          <w:tab w:val="left" w:pos="7371"/>
        </w:tabs>
        <w:ind w:left="567"/>
        <w:rPr>
          <w:sz w:val="24"/>
          <w:szCs w:val="24"/>
        </w:rPr>
      </w:pPr>
    </w:p>
    <w:p w14:paraId="59B1C1D0" w14:textId="0B9F7950" w:rsidR="001F3D79" w:rsidRPr="001F3D79" w:rsidRDefault="001F3D79" w:rsidP="001F3D79">
      <w:pPr>
        <w:tabs>
          <w:tab w:val="left" w:pos="7371"/>
        </w:tabs>
        <w:ind w:left="567"/>
        <w:rPr>
          <w:bCs/>
          <w:sz w:val="24"/>
          <w:szCs w:val="24"/>
        </w:rPr>
      </w:pPr>
      <w:r w:rsidRPr="001F3D79">
        <w:rPr>
          <w:sz w:val="24"/>
          <w:szCs w:val="24"/>
        </w:rPr>
        <w:t xml:space="preserve">10 mg: </w:t>
      </w:r>
      <w:proofErr w:type="spellStart"/>
      <w:r w:rsidRPr="001F3D79">
        <w:rPr>
          <w:sz w:val="24"/>
          <w:szCs w:val="24"/>
        </w:rPr>
        <w:t>Metoclopramid</w:t>
      </w:r>
      <w:proofErr w:type="spellEnd"/>
      <w:r w:rsidRPr="001F3D79">
        <w:rPr>
          <w:sz w:val="24"/>
          <w:szCs w:val="24"/>
        </w:rPr>
        <w:t xml:space="preserve"> (som </w:t>
      </w:r>
      <w:proofErr w:type="spellStart"/>
      <w:r w:rsidRPr="001F3D79">
        <w:rPr>
          <w:sz w:val="24"/>
          <w:szCs w:val="24"/>
        </w:rPr>
        <w:t>hydrochloridmonohydrat</w:t>
      </w:r>
      <w:proofErr w:type="spellEnd"/>
      <w:r w:rsidRPr="001F3D79">
        <w:rPr>
          <w:sz w:val="24"/>
          <w:szCs w:val="24"/>
        </w:rPr>
        <w:t>)</w:t>
      </w:r>
      <w:r w:rsidRPr="001F3D79">
        <w:rPr>
          <w:sz w:val="24"/>
          <w:szCs w:val="24"/>
        </w:rPr>
        <w:tab/>
      </w:r>
      <w:r>
        <w:rPr>
          <w:sz w:val="24"/>
          <w:szCs w:val="24"/>
        </w:rPr>
        <w:tab/>
      </w:r>
      <w:r w:rsidRPr="001F3D79">
        <w:rPr>
          <w:sz w:val="24"/>
          <w:szCs w:val="24"/>
        </w:rPr>
        <w:t>8,92 mg</w:t>
      </w:r>
    </w:p>
    <w:p w14:paraId="13653477" w14:textId="77777777" w:rsidR="001F3D79" w:rsidRPr="001F3D79" w:rsidRDefault="001F3D79" w:rsidP="001F3D79">
      <w:pPr>
        <w:tabs>
          <w:tab w:val="left" w:pos="7371"/>
        </w:tabs>
        <w:ind w:left="567"/>
        <w:rPr>
          <w:bCs/>
          <w:sz w:val="24"/>
          <w:szCs w:val="24"/>
        </w:rPr>
      </w:pPr>
      <w:r w:rsidRPr="001F3D79">
        <w:rPr>
          <w:sz w:val="24"/>
          <w:szCs w:val="24"/>
        </w:rPr>
        <w:t xml:space="preserve">(svarende til 10,0 mg </w:t>
      </w:r>
      <w:proofErr w:type="spellStart"/>
      <w:r w:rsidRPr="001F3D79">
        <w:rPr>
          <w:sz w:val="24"/>
          <w:szCs w:val="24"/>
        </w:rPr>
        <w:t>metoclopramidhydrochlorid</w:t>
      </w:r>
      <w:proofErr w:type="spellEnd"/>
      <w:r w:rsidRPr="001F3D79">
        <w:rPr>
          <w:sz w:val="24"/>
          <w:szCs w:val="24"/>
        </w:rPr>
        <w:t>)</w:t>
      </w:r>
    </w:p>
    <w:p w14:paraId="2C9A6A4F" w14:textId="77777777" w:rsidR="001F3D79" w:rsidRPr="001F3D79" w:rsidRDefault="001F3D79" w:rsidP="001F3D79">
      <w:pPr>
        <w:ind w:left="567"/>
        <w:rPr>
          <w:sz w:val="24"/>
          <w:szCs w:val="24"/>
        </w:rPr>
      </w:pPr>
    </w:p>
    <w:p w14:paraId="3AED3191" w14:textId="77777777" w:rsidR="001F3D79" w:rsidRPr="001F3D79" w:rsidRDefault="001F3D79" w:rsidP="001F3D79">
      <w:pPr>
        <w:ind w:left="567"/>
        <w:rPr>
          <w:b/>
          <w:bCs/>
          <w:sz w:val="24"/>
          <w:szCs w:val="24"/>
        </w:rPr>
      </w:pPr>
      <w:r w:rsidRPr="001F3D79">
        <w:rPr>
          <w:b/>
          <w:bCs/>
          <w:sz w:val="24"/>
          <w:szCs w:val="24"/>
        </w:rPr>
        <w:t>Hjælpestoffer:</w:t>
      </w:r>
    </w:p>
    <w:p w14:paraId="38934B7D" w14:textId="77777777" w:rsidR="001F3D79" w:rsidRPr="001F3D79" w:rsidRDefault="001F3D79" w:rsidP="001F3D79">
      <w:pPr>
        <w:rPr>
          <w:sz w:val="24"/>
          <w:szCs w:val="24"/>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1"/>
      </w:tblGrid>
      <w:tr w:rsidR="001F3D79" w:rsidRPr="001F3D79" w14:paraId="4128F5A9" w14:textId="77777777" w:rsidTr="001F3D79">
        <w:tc>
          <w:tcPr>
            <w:tcW w:w="4521" w:type="dxa"/>
            <w:shd w:val="clear" w:color="auto" w:fill="auto"/>
            <w:vAlign w:val="center"/>
          </w:tcPr>
          <w:p w14:paraId="05C3BCA7" w14:textId="77777777" w:rsidR="001F3D79" w:rsidRPr="001F3D79" w:rsidRDefault="001F3D79" w:rsidP="00B73074">
            <w:pPr>
              <w:spacing w:before="60" w:after="60"/>
              <w:rPr>
                <w:b/>
                <w:bCs/>
                <w:iCs/>
                <w:sz w:val="24"/>
                <w:szCs w:val="24"/>
              </w:rPr>
            </w:pPr>
            <w:r w:rsidRPr="001F3D79">
              <w:rPr>
                <w:b/>
                <w:bCs/>
                <w:iCs/>
                <w:sz w:val="24"/>
                <w:szCs w:val="24"/>
              </w:rPr>
              <w:t>Kvalitativ sammensætning af hjælpestoffer og andre bestanddele</w:t>
            </w:r>
          </w:p>
        </w:tc>
      </w:tr>
      <w:tr w:rsidR="001F3D79" w:rsidRPr="001F3D79" w14:paraId="52ABB0FA" w14:textId="77777777" w:rsidTr="001F3D79">
        <w:tc>
          <w:tcPr>
            <w:tcW w:w="4521" w:type="dxa"/>
            <w:shd w:val="clear" w:color="auto" w:fill="auto"/>
            <w:vAlign w:val="center"/>
          </w:tcPr>
          <w:p w14:paraId="5B652790" w14:textId="77777777" w:rsidR="001F3D79" w:rsidRPr="001F3D79" w:rsidRDefault="001F3D79" w:rsidP="00B73074">
            <w:pPr>
              <w:spacing w:before="60" w:after="60"/>
              <w:ind w:left="567" w:hanging="567"/>
              <w:rPr>
                <w:iCs/>
                <w:sz w:val="24"/>
                <w:szCs w:val="24"/>
              </w:rPr>
            </w:pPr>
            <w:r w:rsidRPr="001F3D79">
              <w:rPr>
                <w:sz w:val="24"/>
                <w:szCs w:val="24"/>
              </w:rPr>
              <w:t>Tørgær</w:t>
            </w:r>
          </w:p>
        </w:tc>
      </w:tr>
      <w:tr w:rsidR="001F3D79" w:rsidRPr="001F3D79" w14:paraId="713220B9" w14:textId="77777777" w:rsidTr="001F3D79">
        <w:tc>
          <w:tcPr>
            <w:tcW w:w="4521" w:type="dxa"/>
            <w:shd w:val="clear" w:color="auto" w:fill="auto"/>
            <w:vAlign w:val="center"/>
          </w:tcPr>
          <w:p w14:paraId="1FB155B7" w14:textId="77777777" w:rsidR="001F3D79" w:rsidRPr="001F3D79" w:rsidRDefault="001F3D79" w:rsidP="00B73074">
            <w:pPr>
              <w:spacing w:before="60" w:after="60"/>
              <w:rPr>
                <w:iCs/>
                <w:sz w:val="24"/>
                <w:szCs w:val="24"/>
              </w:rPr>
            </w:pPr>
            <w:r w:rsidRPr="001F3D79">
              <w:rPr>
                <w:sz w:val="24"/>
                <w:szCs w:val="24"/>
              </w:rPr>
              <w:t>Kyllingesmag</w:t>
            </w:r>
          </w:p>
        </w:tc>
      </w:tr>
      <w:tr w:rsidR="001F3D79" w:rsidRPr="001F3D79" w14:paraId="45369007" w14:textId="77777777" w:rsidTr="001F3D79">
        <w:tc>
          <w:tcPr>
            <w:tcW w:w="4521" w:type="dxa"/>
            <w:shd w:val="clear" w:color="auto" w:fill="auto"/>
            <w:vAlign w:val="center"/>
          </w:tcPr>
          <w:p w14:paraId="2B1E51D8" w14:textId="77777777" w:rsidR="001F3D79" w:rsidRPr="001F3D79" w:rsidRDefault="001F3D79" w:rsidP="00B73074">
            <w:pPr>
              <w:spacing w:before="60" w:after="60"/>
              <w:rPr>
                <w:iCs/>
                <w:sz w:val="24"/>
                <w:szCs w:val="24"/>
              </w:rPr>
            </w:pPr>
            <w:proofErr w:type="spellStart"/>
            <w:r w:rsidRPr="001F3D79">
              <w:rPr>
                <w:sz w:val="24"/>
                <w:szCs w:val="24"/>
              </w:rPr>
              <w:t>Lactose</w:t>
            </w:r>
            <w:proofErr w:type="spellEnd"/>
            <w:r w:rsidRPr="001F3D79">
              <w:rPr>
                <w:sz w:val="24"/>
                <w:szCs w:val="24"/>
              </w:rPr>
              <w:t>, vandfri</w:t>
            </w:r>
          </w:p>
        </w:tc>
      </w:tr>
      <w:tr w:rsidR="001F3D79" w:rsidRPr="001F3D79" w14:paraId="109B31F5" w14:textId="77777777" w:rsidTr="001F3D79">
        <w:tc>
          <w:tcPr>
            <w:tcW w:w="4521" w:type="dxa"/>
            <w:shd w:val="clear" w:color="auto" w:fill="auto"/>
            <w:vAlign w:val="center"/>
          </w:tcPr>
          <w:p w14:paraId="59403E19" w14:textId="77777777" w:rsidR="001F3D79" w:rsidRPr="001F3D79" w:rsidRDefault="001F3D79" w:rsidP="00B73074">
            <w:pPr>
              <w:spacing w:before="60" w:after="60"/>
              <w:ind w:left="567" w:hanging="567"/>
              <w:rPr>
                <w:b/>
                <w:bCs/>
                <w:iCs/>
                <w:sz w:val="24"/>
                <w:szCs w:val="24"/>
              </w:rPr>
            </w:pPr>
            <w:proofErr w:type="spellStart"/>
            <w:r w:rsidRPr="001F3D79">
              <w:rPr>
                <w:sz w:val="24"/>
                <w:szCs w:val="24"/>
              </w:rPr>
              <w:t>Croscarmellosenatrium</w:t>
            </w:r>
            <w:proofErr w:type="spellEnd"/>
          </w:p>
        </w:tc>
      </w:tr>
      <w:tr w:rsidR="001F3D79" w:rsidRPr="001F3D79" w14:paraId="7D652065" w14:textId="77777777" w:rsidTr="001F3D79">
        <w:tc>
          <w:tcPr>
            <w:tcW w:w="4521" w:type="dxa"/>
            <w:shd w:val="clear" w:color="auto" w:fill="auto"/>
            <w:vAlign w:val="center"/>
          </w:tcPr>
          <w:p w14:paraId="2CD8348F" w14:textId="77777777" w:rsidR="001F3D79" w:rsidRPr="001F3D79" w:rsidRDefault="001F3D79" w:rsidP="00B73074">
            <w:pPr>
              <w:spacing w:before="60" w:after="60"/>
              <w:rPr>
                <w:iCs/>
                <w:sz w:val="24"/>
                <w:szCs w:val="24"/>
              </w:rPr>
            </w:pPr>
            <w:proofErr w:type="spellStart"/>
            <w:r w:rsidRPr="001F3D79">
              <w:rPr>
                <w:sz w:val="24"/>
                <w:szCs w:val="24"/>
              </w:rPr>
              <w:t>Magnesiumstearat</w:t>
            </w:r>
            <w:proofErr w:type="spellEnd"/>
          </w:p>
        </w:tc>
      </w:tr>
    </w:tbl>
    <w:p w14:paraId="2B98C9B7" w14:textId="77777777" w:rsidR="001F3D79" w:rsidRPr="001F3D79" w:rsidRDefault="001F3D79" w:rsidP="001F3D79">
      <w:pPr>
        <w:rPr>
          <w:sz w:val="24"/>
          <w:szCs w:val="24"/>
        </w:rPr>
      </w:pPr>
    </w:p>
    <w:p w14:paraId="1F7F313F" w14:textId="77777777" w:rsidR="001F3D79" w:rsidRPr="001F3D79" w:rsidRDefault="001F3D79" w:rsidP="001F3D79">
      <w:pPr>
        <w:tabs>
          <w:tab w:val="left" w:pos="8222"/>
        </w:tabs>
        <w:ind w:left="567" w:hanging="1"/>
        <w:rPr>
          <w:sz w:val="24"/>
          <w:szCs w:val="24"/>
        </w:rPr>
      </w:pPr>
      <w:r w:rsidRPr="001F3D79">
        <w:rPr>
          <w:sz w:val="24"/>
          <w:szCs w:val="24"/>
        </w:rPr>
        <w:t xml:space="preserve">5 mg: Lysebrun med brune prikker, rund og konveks 6 mm tablet med en </w:t>
      </w:r>
      <w:proofErr w:type="spellStart"/>
      <w:r w:rsidRPr="001F3D79">
        <w:rPr>
          <w:sz w:val="24"/>
          <w:szCs w:val="24"/>
        </w:rPr>
        <w:t>krydsformet</w:t>
      </w:r>
      <w:proofErr w:type="spellEnd"/>
      <w:r w:rsidRPr="001F3D79">
        <w:rPr>
          <w:sz w:val="24"/>
          <w:szCs w:val="24"/>
        </w:rPr>
        <w:t xml:space="preserve"> delekærv på den ene side.</w:t>
      </w:r>
    </w:p>
    <w:p w14:paraId="6D910777" w14:textId="77777777" w:rsidR="001F3D79" w:rsidRPr="001F3D79" w:rsidRDefault="001F3D79" w:rsidP="001F3D79">
      <w:pPr>
        <w:tabs>
          <w:tab w:val="left" w:pos="8222"/>
        </w:tabs>
        <w:ind w:hanging="1"/>
        <w:rPr>
          <w:sz w:val="24"/>
          <w:szCs w:val="24"/>
        </w:rPr>
      </w:pPr>
    </w:p>
    <w:p w14:paraId="6FD8484E" w14:textId="3ABC9C43" w:rsidR="001F3D79" w:rsidRPr="001F3D79" w:rsidRDefault="001F3D79" w:rsidP="001F3D79">
      <w:pPr>
        <w:tabs>
          <w:tab w:val="left" w:pos="567"/>
        </w:tabs>
        <w:ind w:left="566" w:hanging="1"/>
        <w:rPr>
          <w:sz w:val="24"/>
          <w:szCs w:val="24"/>
        </w:rPr>
      </w:pPr>
      <w:r w:rsidRPr="001F3D79">
        <w:rPr>
          <w:sz w:val="24"/>
          <w:szCs w:val="24"/>
        </w:rPr>
        <w:tab/>
      </w:r>
      <w:r w:rsidRPr="001F3D79">
        <w:rPr>
          <w:sz w:val="24"/>
          <w:szCs w:val="24"/>
        </w:rPr>
        <w:tab/>
        <w:t xml:space="preserve">10 mg: Lysebrun med brune prikker, rund og konveks 7 mm tablet med en </w:t>
      </w:r>
      <w:proofErr w:type="spellStart"/>
      <w:r w:rsidRPr="001F3D79">
        <w:rPr>
          <w:sz w:val="24"/>
          <w:szCs w:val="24"/>
        </w:rPr>
        <w:t>krydsformet</w:t>
      </w:r>
      <w:proofErr w:type="spellEnd"/>
      <w:r w:rsidRPr="001F3D79">
        <w:rPr>
          <w:sz w:val="24"/>
          <w:szCs w:val="24"/>
        </w:rPr>
        <w:t xml:space="preserve"> delekærv på den ene side.</w:t>
      </w:r>
    </w:p>
    <w:p w14:paraId="575ABDB6" w14:textId="77777777" w:rsidR="001F3D79" w:rsidRPr="001F3D79" w:rsidRDefault="001F3D79" w:rsidP="001F3D79">
      <w:pPr>
        <w:tabs>
          <w:tab w:val="left" w:pos="851"/>
          <w:tab w:val="left" w:pos="8222"/>
        </w:tabs>
        <w:ind w:left="16" w:hanging="1"/>
        <w:rPr>
          <w:sz w:val="24"/>
          <w:szCs w:val="24"/>
        </w:rPr>
      </w:pPr>
    </w:p>
    <w:p w14:paraId="4F2CE62D" w14:textId="7FA7F68A" w:rsidR="001F3D79" w:rsidRPr="001F3D79" w:rsidRDefault="001F3D79" w:rsidP="001F3D79">
      <w:pPr>
        <w:tabs>
          <w:tab w:val="left" w:pos="567"/>
          <w:tab w:val="left" w:pos="8222"/>
        </w:tabs>
        <w:ind w:left="16" w:hanging="1"/>
        <w:rPr>
          <w:sz w:val="24"/>
          <w:szCs w:val="24"/>
        </w:rPr>
      </w:pPr>
      <w:r w:rsidRPr="001F3D79">
        <w:rPr>
          <w:sz w:val="24"/>
          <w:szCs w:val="24"/>
        </w:rPr>
        <w:tab/>
      </w:r>
      <w:r w:rsidRPr="001F3D79">
        <w:rPr>
          <w:sz w:val="24"/>
          <w:szCs w:val="24"/>
        </w:rPr>
        <w:tab/>
        <w:t>Tabletterne kan deles i 2 eller 4 lige store dele.</w:t>
      </w:r>
    </w:p>
    <w:p w14:paraId="08873E3E" w14:textId="77777777" w:rsidR="001F3D79" w:rsidRPr="001F3D79" w:rsidRDefault="001F3D79" w:rsidP="001F3D79">
      <w:pPr>
        <w:rPr>
          <w:sz w:val="24"/>
          <w:szCs w:val="24"/>
        </w:rPr>
      </w:pPr>
    </w:p>
    <w:p w14:paraId="476B8798" w14:textId="77777777" w:rsidR="001F3D79" w:rsidRPr="001F3D79" w:rsidRDefault="001F3D79" w:rsidP="001F3D79">
      <w:pPr>
        <w:rPr>
          <w:sz w:val="24"/>
          <w:szCs w:val="24"/>
        </w:rPr>
      </w:pPr>
    </w:p>
    <w:p w14:paraId="033DBF78" w14:textId="77777777" w:rsidR="001F3D79" w:rsidRPr="001F3D79" w:rsidRDefault="001F3D79" w:rsidP="001F3D79">
      <w:pPr>
        <w:pStyle w:val="Style1"/>
        <w:rPr>
          <w:sz w:val="24"/>
          <w:szCs w:val="24"/>
        </w:rPr>
      </w:pPr>
      <w:r w:rsidRPr="001F3D79">
        <w:rPr>
          <w:sz w:val="24"/>
          <w:szCs w:val="24"/>
        </w:rPr>
        <w:t>3.</w:t>
      </w:r>
      <w:r w:rsidRPr="001F3D79">
        <w:rPr>
          <w:sz w:val="24"/>
          <w:szCs w:val="24"/>
        </w:rPr>
        <w:tab/>
        <w:t>KLINISKE OPLYSNINGER</w:t>
      </w:r>
    </w:p>
    <w:p w14:paraId="72E70B9F" w14:textId="77777777" w:rsidR="001F3D79" w:rsidRPr="001F3D79" w:rsidRDefault="001F3D79" w:rsidP="001F3D79">
      <w:pPr>
        <w:rPr>
          <w:sz w:val="24"/>
          <w:szCs w:val="24"/>
        </w:rPr>
      </w:pPr>
    </w:p>
    <w:p w14:paraId="24B5D956" w14:textId="77777777" w:rsidR="001F3D79" w:rsidRPr="001F3D79" w:rsidRDefault="001F3D79" w:rsidP="001F3D79">
      <w:pPr>
        <w:pStyle w:val="Style1"/>
        <w:rPr>
          <w:sz w:val="24"/>
          <w:szCs w:val="24"/>
        </w:rPr>
      </w:pPr>
      <w:r w:rsidRPr="001F3D79">
        <w:rPr>
          <w:sz w:val="24"/>
          <w:szCs w:val="24"/>
        </w:rPr>
        <w:t>3.1</w:t>
      </w:r>
      <w:r w:rsidRPr="001F3D79">
        <w:rPr>
          <w:sz w:val="24"/>
          <w:szCs w:val="24"/>
        </w:rPr>
        <w:tab/>
        <w:t>Dyrearter, som lægemidlet er beregnet til</w:t>
      </w:r>
    </w:p>
    <w:p w14:paraId="6F5F8B7C" w14:textId="77777777" w:rsidR="001F3D79" w:rsidRPr="001F3D79" w:rsidRDefault="001F3D79" w:rsidP="001F3D79">
      <w:pPr>
        <w:rPr>
          <w:sz w:val="24"/>
          <w:szCs w:val="24"/>
        </w:rPr>
      </w:pPr>
    </w:p>
    <w:p w14:paraId="3F770CAF" w14:textId="77777777" w:rsidR="001F3D79" w:rsidRPr="001F3D79" w:rsidRDefault="001F3D79" w:rsidP="001F3D79">
      <w:pPr>
        <w:ind w:firstLine="567"/>
        <w:rPr>
          <w:sz w:val="24"/>
          <w:szCs w:val="24"/>
        </w:rPr>
      </w:pPr>
      <w:r w:rsidRPr="001F3D79">
        <w:rPr>
          <w:sz w:val="24"/>
          <w:szCs w:val="24"/>
        </w:rPr>
        <w:t>Hund.</w:t>
      </w:r>
    </w:p>
    <w:p w14:paraId="552E5A22" w14:textId="77777777" w:rsidR="001F3D79" w:rsidRPr="001F3D79" w:rsidRDefault="001F3D79" w:rsidP="001F3D79">
      <w:pPr>
        <w:rPr>
          <w:sz w:val="24"/>
          <w:szCs w:val="24"/>
        </w:rPr>
      </w:pPr>
    </w:p>
    <w:p w14:paraId="6E44ABE8" w14:textId="77777777" w:rsidR="001F3D79" w:rsidRPr="001F3D79" w:rsidRDefault="001F3D79" w:rsidP="001F3D79">
      <w:pPr>
        <w:pStyle w:val="Style1"/>
        <w:rPr>
          <w:sz w:val="24"/>
          <w:szCs w:val="24"/>
        </w:rPr>
      </w:pPr>
      <w:r w:rsidRPr="001F3D79">
        <w:rPr>
          <w:sz w:val="24"/>
          <w:szCs w:val="24"/>
        </w:rPr>
        <w:t>3.2</w:t>
      </w:r>
      <w:r w:rsidRPr="001F3D79">
        <w:rPr>
          <w:sz w:val="24"/>
          <w:szCs w:val="24"/>
        </w:rPr>
        <w:tab/>
        <w:t>Terapeutiske indikationer for hver dyreart, som lægemidlet er beregnet til</w:t>
      </w:r>
    </w:p>
    <w:p w14:paraId="5B83D027" w14:textId="77777777" w:rsidR="001F3D79" w:rsidRPr="001F3D79" w:rsidRDefault="001F3D79" w:rsidP="001F3D79">
      <w:pPr>
        <w:rPr>
          <w:sz w:val="24"/>
          <w:szCs w:val="24"/>
        </w:rPr>
      </w:pPr>
    </w:p>
    <w:p w14:paraId="6AD53F28" w14:textId="77777777" w:rsidR="001F3D79" w:rsidRPr="001F3D79" w:rsidRDefault="001F3D79" w:rsidP="001F3D79">
      <w:pPr>
        <w:ind w:left="567"/>
        <w:rPr>
          <w:sz w:val="24"/>
          <w:szCs w:val="24"/>
        </w:rPr>
      </w:pPr>
      <w:r w:rsidRPr="001F3D79">
        <w:rPr>
          <w:sz w:val="24"/>
          <w:szCs w:val="24"/>
        </w:rPr>
        <w:t xml:space="preserve">Lindring af symptomer, såsom hyppige opkastninger, gastrisk dilatation, kronisk gastritis, </w:t>
      </w:r>
      <w:proofErr w:type="spellStart"/>
      <w:r w:rsidRPr="001F3D79">
        <w:rPr>
          <w:sz w:val="24"/>
          <w:szCs w:val="24"/>
        </w:rPr>
        <w:t>duodenal</w:t>
      </w:r>
      <w:proofErr w:type="spellEnd"/>
      <w:r w:rsidRPr="001F3D79">
        <w:rPr>
          <w:sz w:val="24"/>
          <w:szCs w:val="24"/>
        </w:rPr>
        <w:t xml:space="preserve">-gastrisk </w:t>
      </w:r>
      <w:proofErr w:type="spellStart"/>
      <w:r w:rsidRPr="001F3D79">
        <w:rPr>
          <w:sz w:val="24"/>
          <w:szCs w:val="24"/>
        </w:rPr>
        <w:t>refluks</w:t>
      </w:r>
      <w:proofErr w:type="spellEnd"/>
      <w:r w:rsidRPr="001F3D79">
        <w:rPr>
          <w:sz w:val="24"/>
          <w:szCs w:val="24"/>
        </w:rPr>
        <w:t xml:space="preserve"> og diarré, forbundet med nedsat </w:t>
      </w:r>
      <w:proofErr w:type="spellStart"/>
      <w:r w:rsidRPr="001F3D79">
        <w:rPr>
          <w:sz w:val="24"/>
          <w:szCs w:val="24"/>
        </w:rPr>
        <w:t>gastrointestinal</w:t>
      </w:r>
      <w:proofErr w:type="spellEnd"/>
      <w:r w:rsidRPr="001F3D79">
        <w:rPr>
          <w:sz w:val="24"/>
          <w:szCs w:val="24"/>
        </w:rPr>
        <w:t xml:space="preserve"> </w:t>
      </w:r>
      <w:proofErr w:type="spellStart"/>
      <w:r w:rsidRPr="001F3D79">
        <w:rPr>
          <w:sz w:val="24"/>
          <w:szCs w:val="24"/>
        </w:rPr>
        <w:t>motilitet</w:t>
      </w:r>
      <w:proofErr w:type="spellEnd"/>
      <w:r w:rsidRPr="001F3D79">
        <w:rPr>
          <w:sz w:val="24"/>
          <w:szCs w:val="24"/>
        </w:rPr>
        <w:t>.</w:t>
      </w:r>
    </w:p>
    <w:p w14:paraId="11E4DD51" w14:textId="77777777" w:rsidR="001F3D79" w:rsidRPr="001F3D79" w:rsidRDefault="001F3D79" w:rsidP="001F3D79">
      <w:pPr>
        <w:rPr>
          <w:sz w:val="24"/>
          <w:szCs w:val="24"/>
        </w:rPr>
      </w:pPr>
    </w:p>
    <w:p w14:paraId="140B229A" w14:textId="77777777" w:rsidR="001F3D79" w:rsidRPr="001F3D79" w:rsidRDefault="001F3D79" w:rsidP="001F3D79">
      <w:pPr>
        <w:pStyle w:val="Style1"/>
        <w:rPr>
          <w:sz w:val="24"/>
          <w:szCs w:val="24"/>
        </w:rPr>
      </w:pPr>
      <w:r w:rsidRPr="001F3D79">
        <w:rPr>
          <w:sz w:val="24"/>
          <w:szCs w:val="24"/>
        </w:rPr>
        <w:t>3.3</w:t>
      </w:r>
      <w:r w:rsidRPr="001F3D79">
        <w:rPr>
          <w:sz w:val="24"/>
          <w:szCs w:val="24"/>
        </w:rPr>
        <w:tab/>
        <w:t>Kontraindikationer</w:t>
      </w:r>
    </w:p>
    <w:p w14:paraId="0A3B2DF0" w14:textId="77777777" w:rsidR="001F3D79" w:rsidRPr="001F3D79" w:rsidRDefault="001F3D79" w:rsidP="001F3D79">
      <w:pPr>
        <w:pStyle w:val="Sidehoved"/>
        <w:tabs>
          <w:tab w:val="left" w:pos="8222"/>
        </w:tabs>
        <w:rPr>
          <w:szCs w:val="24"/>
        </w:rPr>
      </w:pPr>
    </w:p>
    <w:p w14:paraId="1B5E0850" w14:textId="77777777" w:rsidR="001F3D79" w:rsidRPr="001F3D79" w:rsidRDefault="001F3D79" w:rsidP="001F3D79">
      <w:pPr>
        <w:pStyle w:val="Sidehoved"/>
        <w:tabs>
          <w:tab w:val="left" w:pos="8222"/>
        </w:tabs>
        <w:ind w:left="567"/>
        <w:rPr>
          <w:szCs w:val="24"/>
        </w:rPr>
      </w:pPr>
      <w:r w:rsidRPr="001F3D79">
        <w:rPr>
          <w:szCs w:val="24"/>
        </w:rPr>
        <w:t xml:space="preserve">Må ikke anvendes i tilfælde af </w:t>
      </w:r>
      <w:proofErr w:type="spellStart"/>
      <w:r w:rsidRPr="001F3D79">
        <w:rPr>
          <w:szCs w:val="24"/>
        </w:rPr>
        <w:t>gastrointestinal</w:t>
      </w:r>
      <w:proofErr w:type="spellEnd"/>
      <w:r w:rsidRPr="001F3D79">
        <w:rPr>
          <w:szCs w:val="24"/>
        </w:rPr>
        <w:t xml:space="preserve"> blødning, perforering eller obstruktion.</w:t>
      </w:r>
    </w:p>
    <w:p w14:paraId="01719A6A" w14:textId="77777777" w:rsidR="001F3D79" w:rsidRPr="001F3D79" w:rsidRDefault="001F3D79" w:rsidP="001F3D79">
      <w:pPr>
        <w:ind w:left="567"/>
        <w:rPr>
          <w:sz w:val="24"/>
          <w:szCs w:val="24"/>
        </w:rPr>
      </w:pPr>
      <w:r w:rsidRPr="001F3D79">
        <w:rPr>
          <w:sz w:val="24"/>
          <w:szCs w:val="24"/>
        </w:rPr>
        <w:t>Må ikke anvendes i tilfælde af overfølsomhed over for det aktive stof eller over for et eller flere af hjælpestofferne.</w:t>
      </w:r>
    </w:p>
    <w:p w14:paraId="7E3D9491" w14:textId="77777777" w:rsidR="001F3D79" w:rsidRPr="001F3D79" w:rsidRDefault="001F3D79" w:rsidP="001F3D79">
      <w:pPr>
        <w:rPr>
          <w:sz w:val="24"/>
          <w:szCs w:val="24"/>
        </w:rPr>
      </w:pPr>
    </w:p>
    <w:p w14:paraId="1B798A7F" w14:textId="77777777" w:rsidR="001F3D79" w:rsidRPr="001F3D79" w:rsidRDefault="001F3D79" w:rsidP="001F3D79">
      <w:pPr>
        <w:pStyle w:val="Style1"/>
        <w:rPr>
          <w:sz w:val="24"/>
          <w:szCs w:val="24"/>
        </w:rPr>
      </w:pPr>
      <w:r w:rsidRPr="001F3D79">
        <w:rPr>
          <w:sz w:val="24"/>
          <w:szCs w:val="24"/>
        </w:rPr>
        <w:t>3.4</w:t>
      </w:r>
      <w:r w:rsidRPr="001F3D79">
        <w:rPr>
          <w:sz w:val="24"/>
          <w:szCs w:val="24"/>
        </w:rPr>
        <w:tab/>
        <w:t>Særlige advarsler</w:t>
      </w:r>
    </w:p>
    <w:p w14:paraId="20C2E6E8" w14:textId="77777777" w:rsidR="001F3D79" w:rsidRPr="001F3D79" w:rsidRDefault="001F3D79" w:rsidP="001F3D79">
      <w:pPr>
        <w:rPr>
          <w:sz w:val="24"/>
          <w:szCs w:val="24"/>
        </w:rPr>
      </w:pPr>
    </w:p>
    <w:p w14:paraId="702111AB" w14:textId="77777777" w:rsidR="001F3D79" w:rsidRPr="001F3D79" w:rsidRDefault="001F3D79" w:rsidP="001F3D79">
      <w:pPr>
        <w:tabs>
          <w:tab w:val="left" w:pos="993"/>
          <w:tab w:val="left" w:pos="1701"/>
          <w:tab w:val="left" w:pos="8222"/>
        </w:tabs>
        <w:ind w:left="567"/>
        <w:rPr>
          <w:sz w:val="24"/>
          <w:szCs w:val="24"/>
          <w:lang w:eastAsia="da-DK"/>
        </w:rPr>
      </w:pPr>
      <w:r w:rsidRPr="001F3D79">
        <w:rPr>
          <w:bCs/>
          <w:sz w:val="24"/>
          <w:szCs w:val="24"/>
        </w:rPr>
        <w:t xml:space="preserve">5 mg: </w:t>
      </w:r>
      <w:r w:rsidRPr="001F3D79">
        <w:rPr>
          <w:bCs/>
          <w:sz w:val="24"/>
          <w:szCs w:val="24"/>
        </w:rPr>
        <w:tab/>
        <w:t>Må</w:t>
      </w:r>
      <w:r w:rsidRPr="001F3D79">
        <w:rPr>
          <w:sz w:val="24"/>
          <w:szCs w:val="24"/>
        </w:rPr>
        <w:t xml:space="preserve"> ikke anvendes til hunde, der vejer under 5 kg.</w:t>
      </w:r>
    </w:p>
    <w:p w14:paraId="3FAFC096" w14:textId="6FEA5096" w:rsidR="001F3D79" w:rsidRPr="001F3D79" w:rsidRDefault="001F3D79" w:rsidP="001F3D79">
      <w:pPr>
        <w:tabs>
          <w:tab w:val="left" w:pos="1701"/>
        </w:tabs>
        <w:ind w:left="567"/>
        <w:rPr>
          <w:sz w:val="24"/>
          <w:szCs w:val="24"/>
        </w:rPr>
      </w:pPr>
      <w:r w:rsidRPr="001F3D79">
        <w:rPr>
          <w:bCs/>
          <w:sz w:val="24"/>
          <w:szCs w:val="24"/>
        </w:rPr>
        <w:t xml:space="preserve">10 mg: </w:t>
      </w:r>
      <w:r w:rsidRPr="001F3D79">
        <w:rPr>
          <w:bCs/>
          <w:sz w:val="24"/>
          <w:szCs w:val="24"/>
        </w:rPr>
        <w:tab/>
        <w:t>Må</w:t>
      </w:r>
      <w:r w:rsidRPr="001F3D79">
        <w:rPr>
          <w:sz w:val="24"/>
          <w:szCs w:val="24"/>
        </w:rPr>
        <w:t xml:space="preserve"> ikke anvendes til hunde, der vejer under 10 kg.</w:t>
      </w:r>
    </w:p>
    <w:p w14:paraId="547C10E2" w14:textId="77777777" w:rsidR="001F3D79" w:rsidRPr="001F3D79" w:rsidRDefault="001F3D79" w:rsidP="001F3D79">
      <w:pPr>
        <w:rPr>
          <w:sz w:val="24"/>
          <w:szCs w:val="24"/>
        </w:rPr>
      </w:pPr>
    </w:p>
    <w:p w14:paraId="36A09880" w14:textId="77777777" w:rsidR="001F3D79" w:rsidRPr="001F3D79" w:rsidRDefault="001F3D79" w:rsidP="001F3D79">
      <w:pPr>
        <w:pStyle w:val="Style1"/>
        <w:rPr>
          <w:sz w:val="24"/>
          <w:szCs w:val="24"/>
        </w:rPr>
      </w:pPr>
      <w:r w:rsidRPr="001F3D79">
        <w:rPr>
          <w:sz w:val="24"/>
          <w:szCs w:val="24"/>
        </w:rPr>
        <w:t>3.5</w:t>
      </w:r>
      <w:r w:rsidRPr="001F3D79">
        <w:rPr>
          <w:sz w:val="24"/>
          <w:szCs w:val="24"/>
        </w:rPr>
        <w:tab/>
        <w:t>Særlige forholdsregler vedrørende brugen</w:t>
      </w:r>
    </w:p>
    <w:p w14:paraId="4A073DA4" w14:textId="77777777" w:rsidR="001F3D79" w:rsidRPr="001F3D79" w:rsidRDefault="001F3D79" w:rsidP="001F3D79">
      <w:pPr>
        <w:rPr>
          <w:sz w:val="24"/>
          <w:szCs w:val="24"/>
        </w:rPr>
      </w:pPr>
    </w:p>
    <w:p w14:paraId="12D49FF0" w14:textId="77777777" w:rsidR="001F3D79" w:rsidRPr="001F3D79" w:rsidRDefault="001F3D79" w:rsidP="001F3D79">
      <w:pPr>
        <w:ind w:left="567"/>
        <w:rPr>
          <w:sz w:val="24"/>
          <w:szCs w:val="24"/>
          <w:u w:val="single"/>
        </w:rPr>
      </w:pPr>
      <w:r w:rsidRPr="001F3D79">
        <w:rPr>
          <w:sz w:val="24"/>
          <w:szCs w:val="24"/>
          <w:u w:val="single"/>
        </w:rPr>
        <w:t>Særlige forholdsregler vedrørende sikker brug hos de dyrearter, som lægemidlet er beregnet til:</w:t>
      </w:r>
    </w:p>
    <w:p w14:paraId="0208681F" w14:textId="77777777" w:rsidR="001F3D79" w:rsidRPr="001F3D79" w:rsidRDefault="001F3D79" w:rsidP="001F3D79">
      <w:pPr>
        <w:tabs>
          <w:tab w:val="left" w:pos="993"/>
          <w:tab w:val="left" w:pos="8222"/>
        </w:tabs>
        <w:ind w:left="567"/>
        <w:rPr>
          <w:iCs/>
          <w:sz w:val="24"/>
          <w:szCs w:val="24"/>
          <w:lang w:eastAsia="da-DK"/>
        </w:rPr>
      </w:pPr>
      <w:bookmarkStart w:id="1" w:name="_Hlk65572108"/>
      <w:r w:rsidRPr="001F3D79">
        <w:rPr>
          <w:sz w:val="24"/>
          <w:szCs w:val="24"/>
        </w:rPr>
        <w:t>Undgå administration til dyr med sygdomme med krampeanfald, f.eks. epilepsi eller hovedtraume.</w:t>
      </w:r>
    </w:p>
    <w:bookmarkEnd w:id="1"/>
    <w:p w14:paraId="178F2E01" w14:textId="77777777" w:rsidR="001F3D79" w:rsidRPr="001F3D79" w:rsidRDefault="001F3D79" w:rsidP="001F3D79">
      <w:pPr>
        <w:ind w:left="567"/>
        <w:rPr>
          <w:sz w:val="24"/>
          <w:szCs w:val="24"/>
        </w:rPr>
      </w:pPr>
      <w:r w:rsidRPr="001F3D79">
        <w:rPr>
          <w:sz w:val="24"/>
          <w:szCs w:val="24"/>
        </w:rPr>
        <w:t xml:space="preserve">Da </w:t>
      </w:r>
      <w:proofErr w:type="spellStart"/>
      <w:r w:rsidRPr="001F3D79">
        <w:rPr>
          <w:sz w:val="24"/>
          <w:szCs w:val="24"/>
        </w:rPr>
        <w:t>metoclopramid</w:t>
      </w:r>
      <w:proofErr w:type="spellEnd"/>
      <w:r w:rsidRPr="001F3D79">
        <w:rPr>
          <w:sz w:val="24"/>
          <w:szCs w:val="24"/>
        </w:rPr>
        <w:t xml:space="preserve"> kan forhøje </w:t>
      </w:r>
      <w:proofErr w:type="spellStart"/>
      <w:r w:rsidRPr="001F3D79">
        <w:rPr>
          <w:sz w:val="24"/>
          <w:szCs w:val="24"/>
        </w:rPr>
        <w:t>prolaktinniveauerne</w:t>
      </w:r>
      <w:proofErr w:type="spellEnd"/>
      <w:r w:rsidRPr="001F3D79">
        <w:rPr>
          <w:sz w:val="24"/>
          <w:szCs w:val="24"/>
        </w:rPr>
        <w:t>, skal der udvises forsigtighed, når det anvendes til hunde med pseudodrægtighed.</w:t>
      </w:r>
    </w:p>
    <w:p w14:paraId="6AE48D71" w14:textId="77777777" w:rsidR="001F3D79" w:rsidRPr="001F3D79" w:rsidRDefault="001F3D79" w:rsidP="001F3D79">
      <w:pPr>
        <w:ind w:left="567"/>
        <w:rPr>
          <w:sz w:val="24"/>
          <w:szCs w:val="24"/>
        </w:rPr>
      </w:pPr>
    </w:p>
    <w:p w14:paraId="5D1317EB" w14:textId="77777777" w:rsidR="001F3D79" w:rsidRPr="001F3D79" w:rsidRDefault="001F3D79" w:rsidP="001F3D79">
      <w:pPr>
        <w:ind w:left="567"/>
        <w:rPr>
          <w:sz w:val="24"/>
          <w:szCs w:val="24"/>
          <w:u w:val="single"/>
        </w:rPr>
      </w:pPr>
      <w:r w:rsidRPr="001F3D79">
        <w:rPr>
          <w:sz w:val="24"/>
          <w:szCs w:val="24"/>
          <w:u w:val="single"/>
        </w:rPr>
        <w:t>Særlige forholdsregler for personer, der administrerer veterinærlægemidlet til dyr:</w:t>
      </w:r>
    </w:p>
    <w:p w14:paraId="4089738E" w14:textId="77777777" w:rsidR="001F3D79" w:rsidRPr="001F3D79" w:rsidRDefault="001F3D79" w:rsidP="001F3D79">
      <w:pPr>
        <w:tabs>
          <w:tab w:val="left" w:pos="993"/>
          <w:tab w:val="left" w:pos="8222"/>
        </w:tabs>
        <w:ind w:left="567"/>
        <w:rPr>
          <w:bCs/>
          <w:sz w:val="24"/>
          <w:szCs w:val="24"/>
          <w:lang w:eastAsia="da-DK"/>
        </w:rPr>
      </w:pPr>
      <w:r w:rsidRPr="001F3D79">
        <w:rPr>
          <w:sz w:val="24"/>
          <w:szCs w:val="24"/>
        </w:rPr>
        <w:t>Dette veterinærlægemiddel kan forårsage neurologiske virkninger efter indtagelse ved hændeligt uheld, især hos børn.</w:t>
      </w:r>
    </w:p>
    <w:p w14:paraId="7422D89D" w14:textId="77777777" w:rsidR="001F3D79" w:rsidRPr="001F3D79" w:rsidRDefault="001F3D79" w:rsidP="001F3D79">
      <w:pPr>
        <w:tabs>
          <w:tab w:val="left" w:pos="993"/>
          <w:tab w:val="left" w:pos="8222"/>
        </w:tabs>
        <w:ind w:left="567"/>
        <w:rPr>
          <w:sz w:val="24"/>
          <w:szCs w:val="24"/>
        </w:rPr>
      </w:pPr>
      <w:r w:rsidRPr="001F3D79">
        <w:rPr>
          <w:sz w:val="24"/>
          <w:szCs w:val="24"/>
        </w:rPr>
        <w:t>Børn må ikke komme i kontakt med veterinærlægemidlet</w:t>
      </w:r>
      <w:bookmarkStart w:id="2" w:name="_Hlk66176775"/>
      <w:r w:rsidRPr="001F3D79">
        <w:rPr>
          <w:sz w:val="24"/>
          <w:szCs w:val="24"/>
        </w:rPr>
        <w:t>. Ubrugte tabletdele skal lægges tilbage i det åbne blisterkort og æsken, omhyggeligt opbevares utilgængeligt for børn, og de skal altid bruges ved den næste administration.</w:t>
      </w:r>
    </w:p>
    <w:bookmarkEnd w:id="2"/>
    <w:p w14:paraId="77DCEA8E" w14:textId="77777777" w:rsidR="001F3D79" w:rsidRPr="001F3D79" w:rsidRDefault="001F3D79" w:rsidP="001F3D79">
      <w:pPr>
        <w:ind w:left="567"/>
        <w:rPr>
          <w:sz w:val="24"/>
          <w:szCs w:val="24"/>
        </w:rPr>
      </w:pPr>
      <w:r w:rsidRPr="001F3D79">
        <w:rPr>
          <w:sz w:val="24"/>
          <w:szCs w:val="24"/>
        </w:rPr>
        <w:t>I tilfælde af utilsigtet indtagelse ved hændeligt uheld skal der straks søges lægehjælp, og indlægssedlen eller etiketten bør vises til lægen.</w:t>
      </w:r>
    </w:p>
    <w:p w14:paraId="711F3C99" w14:textId="77777777" w:rsidR="001F3D79" w:rsidRPr="001F3D79" w:rsidRDefault="001F3D79" w:rsidP="001F3D79">
      <w:pPr>
        <w:ind w:left="567"/>
        <w:rPr>
          <w:sz w:val="24"/>
          <w:szCs w:val="24"/>
        </w:rPr>
      </w:pPr>
    </w:p>
    <w:p w14:paraId="5664B2E4" w14:textId="77777777" w:rsidR="001F3D79" w:rsidRPr="001F3D79" w:rsidRDefault="001F3D79" w:rsidP="001F3D79">
      <w:pPr>
        <w:ind w:left="567"/>
        <w:rPr>
          <w:sz w:val="24"/>
          <w:szCs w:val="24"/>
          <w:u w:val="single"/>
        </w:rPr>
      </w:pPr>
      <w:r w:rsidRPr="001F3D79">
        <w:rPr>
          <w:sz w:val="24"/>
          <w:szCs w:val="24"/>
          <w:u w:val="single"/>
        </w:rPr>
        <w:t>Særlige forholdsregler vedrørende beskyttelse af miljøet:</w:t>
      </w:r>
    </w:p>
    <w:p w14:paraId="702FB1A9" w14:textId="77777777" w:rsidR="001F3D79" w:rsidRPr="001F3D79" w:rsidRDefault="001F3D79" w:rsidP="001F3D79">
      <w:pPr>
        <w:ind w:left="567"/>
        <w:jc w:val="both"/>
        <w:rPr>
          <w:sz w:val="24"/>
          <w:szCs w:val="24"/>
        </w:rPr>
      </w:pPr>
      <w:r w:rsidRPr="001F3D79">
        <w:rPr>
          <w:sz w:val="24"/>
          <w:szCs w:val="24"/>
        </w:rPr>
        <w:t>Ikke relevant.</w:t>
      </w:r>
    </w:p>
    <w:p w14:paraId="70BFA29E" w14:textId="77777777" w:rsidR="001F3D79" w:rsidRPr="001F3D79" w:rsidRDefault="001F3D79" w:rsidP="001F3D79">
      <w:pPr>
        <w:jc w:val="both"/>
        <w:rPr>
          <w:sz w:val="24"/>
          <w:szCs w:val="24"/>
        </w:rPr>
      </w:pPr>
    </w:p>
    <w:p w14:paraId="02CE7BEA" w14:textId="77777777" w:rsidR="001F3D79" w:rsidRPr="001F3D79" w:rsidRDefault="001F3D79" w:rsidP="001F3D79">
      <w:pPr>
        <w:pStyle w:val="Style1"/>
        <w:rPr>
          <w:sz w:val="24"/>
          <w:szCs w:val="24"/>
        </w:rPr>
      </w:pPr>
      <w:r w:rsidRPr="001F3D79">
        <w:rPr>
          <w:sz w:val="24"/>
          <w:szCs w:val="24"/>
        </w:rPr>
        <w:t>3.6</w:t>
      </w:r>
      <w:r w:rsidRPr="001F3D79">
        <w:rPr>
          <w:sz w:val="24"/>
          <w:szCs w:val="24"/>
        </w:rPr>
        <w:tab/>
        <w:t>Bivirkninger</w:t>
      </w:r>
    </w:p>
    <w:p w14:paraId="467484DE" w14:textId="77777777" w:rsidR="001F3D79" w:rsidRPr="001F3D79" w:rsidRDefault="001F3D79" w:rsidP="001F3D79">
      <w:pPr>
        <w:tabs>
          <w:tab w:val="left" w:pos="993"/>
        </w:tabs>
        <w:rPr>
          <w:sz w:val="24"/>
          <w:szCs w:val="24"/>
        </w:rPr>
      </w:pPr>
    </w:p>
    <w:p w14:paraId="7F1A0FB7" w14:textId="0B2275A5" w:rsidR="001F3D79" w:rsidRPr="001F3D79" w:rsidRDefault="001F3D79" w:rsidP="001F3D79">
      <w:pPr>
        <w:tabs>
          <w:tab w:val="left" w:pos="567"/>
        </w:tabs>
        <w:rPr>
          <w:sz w:val="24"/>
          <w:szCs w:val="24"/>
        </w:rPr>
      </w:pPr>
      <w:bookmarkStart w:id="3" w:name="_Hlk179874152"/>
      <w:r w:rsidRPr="001F3D79">
        <w:rPr>
          <w:sz w:val="24"/>
          <w:szCs w:val="24"/>
        </w:rPr>
        <w:tab/>
        <w:t>Hunde:</w:t>
      </w:r>
    </w:p>
    <w:p w14:paraId="25D9D2DF" w14:textId="77777777" w:rsidR="001F3D79" w:rsidRPr="001F3D79" w:rsidRDefault="001F3D79" w:rsidP="001F3D79">
      <w:pPr>
        <w:tabs>
          <w:tab w:val="left" w:pos="993"/>
        </w:tabs>
        <w:rPr>
          <w:sz w:val="24"/>
          <w:szCs w:val="24"/>
        </w:rPr>
      </w:pPr>
    </w:p>
    <w:tbl>
      <w:tblPr>
        <w:tblW w:w="500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5265"/>
      </w:tblGrid>
      <w:tr w:rsidR="001F3D79" w:rsidRPr="001F3D79" w14:paraId="56E6B5FF" w14:textId="77777777" w:rsidTr="001F3D79">
        <w:tc>
          <w:tcPr>
            <w:tcW w:w="2266" w:type="pct"/>
          </w:tcPr>
          <w:p w14:paraId="307B845D" w14:textId="77777777" w:rsidR="001F3D79" w:rsidRPr="001F3D79" w:rsidRDefault="001F3D79" w:rsidP="00B73074">
            <w:pPr>
              <w:spacing w:before="60" w:after="60"/>
              <w:rPr>
                <w:sz w:val="24"/>
                <w:szCs w:val="24"/>
              </w:rPr>
            </w:pPr>
            <w:r w:rsidRPr="001F3D79">
              <w:rPr>
                <w:sz w:val="24"/>
                <w:szCs w:val="24"/>
              </w:rPr>
              <w:t>Meget sjælden</w:t>
            </w:r>
          </w:p>
          <w:p w14:paraId="0D91A4FA" w14:textId="77777777" w:rsidR="001F3D79" w:rsidRPr="001F3D79" w:rsidRDefault="001F3D79" w:rsidP="00B73074">
            <w:pPr>
              <w:spacing w:before="60" w:after="60"/>
              <w:rPr>
                <w:sz w:val="24"/>
                <w:szCs w:val="24"/>
              </w:rPr>
            </w:pPr>
            <w:r w:rsidRPr="001F3D79">
              <w:rPr>
                <w:sz w:val="24"/>
                <w:szCs w:val="24"/>
              </w:rPr>
              <w:t>(&lt; 1 dyr ud af 10.000 behandlede dyr, herunder enkeltstående indberetninger):</w:t>
            </w:r>
          </w:p>
        </w:tc>
        <w:tc>
          <w:tcPr>
            <w:tcW w:w="2734" w:type="pct"/>
          </w:tcPr>
          <w:p w14:paraId="2772BF59" w14:textId="77777777" w:rsidR="001F3D79" w:rsidRPr="001F3D79" w:rsidRDefault="001F3D79" w:rsidP="00B73074">
            <w:pPr>
              <w:rPr>
                <w:iCs/>
                <w:sz w:val="24"/>
                <w:szCs w:val="24"/>
              </w:rPr>
            </w:pPr>
            <w:r w:rsidRPr="001F3D79">
              <w:rPr>
                <w:iCs/>
                <w:sz w:val="24"/>
                <w:szCs w:val="24"/>
              </w:rPr>
              <w:t>Døsighed</w:t>
            </w:r>
          </w:p>
          <w:p w14:paraId="78237978" w14:textId="77777777" w:rsidR="001F3D79" w:rsidRPr="001F3D79" w:rsidRDefault="001F3D79" w:rsidP="00B73074">
            <w:pPr>
              <w:rPr>
                <w:iCs/>
                <w:sz w:val="24"/>
                <w:szCs w:val="24"/>
              </w:rPr>
            </w:pPr>
            <w:r w:rsidRPr="001F3D79">
              <w:rPr>
                <w:iCs/>
                <w:sz w:val="24"/>
                <w:szCs w:val="24"/>
              </w:rPr>
              <w:t>Diarré</w:t>
            </w:r>
          </w:p>
          <w:p w14:paraId="03F7DD05" w14:textId="77777777" w:rsidR="001F3D79" w:rsidRPr="001F3D79" w:rsidRDefault="001F3D79" w:rsidP="00B73074">
            <w:pPr>
              <w:rPr>
                <w:iCs/>
                <w:sz w:val="24"/>
                <w:szCs w:val="24"/>
              </w:rPr>
            </w:pPr>
            <w:r w:rsidRPr="001F3D79">
              <w:rPr>
                <w:iCs/>
                <w:sz w:val="24"/>
                <w:szCs w:val="24"/>
              </w:rPr>
              <w:t xml:space="preserve">Neurologiske virkninger </w:t>
            </w:r>
            <w:r w:rsidRPr="001F3D79">
              <w:rPr>
                <w:bCs/>
                <w:iCs/>
                <w:sz w:val="24"/>
                <w:szCs w:val="24"/>
                <w:vertAlign w:val="superscript"/>
              </w:rPr>
              <w:t>a</w:t>
            </w:r>
            <w:r w:rsidRPr="001F3D79">
              <w:rPr>
                <w:iCs/>
                <w:sz w:val="24"/>
                <w:szCs w:val="24"/>
              </w:rPr>
              <w:t xml:space="preserve"> </w:t>
            </w:r>
            <w:r w:rsidRPr="001F3D79">
              <w:rPr>
                <w:sz w:val="24"/>
                <w:szCs w:val="24"/>
              </w:rPr>
              <w:t xml:space="preserve">(ophidselse, </w:t>
            </w:r>
            <w:proofErr w:type="spellStart"/>
            <w:r w:rsidRPr="001F3D79">
              <w:rPr>
                <w:sz w:val="24"/>
                <w:szCs w:val="24"/>
              </w:rPr>
              <w:t>ataksi</w:t>
            </w:r>
            <w:proofErr w:type="spellEnd"/>
            <w:r w:rsidRPr="001F3D79">
              <w:rPr>
                <w:sz w:val="24"/>
                <w:szCs w:val="24"/>
              </w:rPr>
              <w:t xml:space="preserve">, unormale stillinger og/eller bevægelser, prostration, </w:t>
            </w:r>
            <w:proofErr w:type="spellStart"/>
            <w:r w:rsidRPr="001F3D79">
              <w:rPr>
                <w:sz w:val="24"/>
                <w:szCs w:val="24"/>
              </w:rPr>
              <w:t>tremor</w:t>
            </w:r>
            <w:proofErr w:type="spellEnd"/>
            <w:r w:rsidRPr="001F3D79">
              <w:rPr>
                <w:sz w:val="24"/>
                <w:szCs w:val="24"/>
              </w:rPr>
              <w:t xml:space="preserve"> og aggression, vokalisering</w:t>
            </w:r>
            <w:r w:rsidRPr="001F3D79">
              <w:rPr>
                <w:iCs/>
                <w:sz w:val="24"/>
                <w:szCs w:val="24"/>
              </w:rPr>
              <w:t>)</w:t>
            </w:r>
          </w:p>
        </w:tc>
      </w:tr>
    </w:tbl>
    <w:p w14:paraId="6BE0E5C7" w14:textId="77777777" w:rsidR="001F3D79" w:rsidRPr="001F3D79" w:rsidRDefault="001F3D79" w:rsidP="001F3D79">
      <w:pPr>
        <w:ind w:left="567"/>
        <w:rPr>
          <w:sz w:val="24"/>
          <w:szCs w:val="24"/>
        </w:rPr>
      </w:pPr>
      <w:proofErr w:type="spellStart"/>
      <w:r w:rsidRPr="001F3D79">
        <w:rPr>
          <w:sz w:val="24"/>
          <w:szCs w:val="24"/>
          <w:vertAlign w:val="superscript"/>
        </w:rPr>
        <w:t>a</w:t>
      </w:r>
      <w:r w:rsidRPr="001F3D79">
        <w:rPr>
          <w:sz w:val="24"/>
          <w:szCs w:val="24"/>
        </w:rPr>
        <w:t>De</w:t>
      </w:r>
      <w:proofErr w:type="spellEnd"/>
      <w:r w:rsidRPr="001F3D79">
        <w:rPr>
          <w:sz w:val="24"/>
          <w:szCs w:val="24"/>
        </w:rPr>
        <w:t xml:space="preserve"> observerede virkninger er forbigående, og forsvinder når behandlingen stoppes.</w:t>
      </w:r>
    </w:p>
    <w:bookmarkEnd w:id="3"/>
    <w:p w14:paraId="2DDC03F2" w14:textId="77777777" w:rsidR="001F3D79" w:rsidRPr="001F3D79" w:rsidRDefault="001F3D79" w:rsidP="001F3D79">
      <w:pPr>
        <w:ind w:left="567"/>
        <w:rPr>
          <w:sz w:val="24"/>
          <w:szCs w:val="24"/>
        </w:rPr>
      </w:pPr>
    </w:p>
    <w:p w14:paraId="6C90301B" w14:textId="77777777" w:rsidR="001F3D79" w:rsidRPr="001F3D79" w:rsidRDefault="001F3D79" w:rsidP="001F3D79">
      <w:pPr>
        <w:ind w:left="567"/>
        <w:rPr>
          <w:sz w:val="24"/>
          <w:szCs w:val="24"/>
        </w:rPr>
      </w:pPr>
      <w:bookmarkStart w:id="4" w:name="_Hlk66891708"/>
      <w:r w:rsidRPr="001F3D79">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indlægssedlen for de relevante kontaktoplysninger.</w:t>
      </w:r>
    </w:p>
    <w:bookmarkEnd w:id="4"/>
    <w:p w14:paraId="729269CD" w14:textId="77777777" w:rsidR="001F3D79" w:rsidRPr="001F3D79" w:rsidRDefault="001F3D79" w:rsidP="001F3D79">
      <w:pPr>
        <w:rPr>
          <w:sz w:val="24"/>
          <w:szCs w:val="24"/>
        </w:rPr>
      </w:pPr>
    </w:p>
    <w:p w14:paraId="75F1D02F" w14:textId="77777777" w:rsidR="001F3D79" w:rsidRPr="001F3D79" w:rsidRDefault="001F3D79" w:rsidP="001F3D79">
      <w:pPr>
        <w:pStyle w:val="Style1"/>
        <w:rPr>
          <w:sz w:val="24"/>
          <w:szCs w:val="24"/>
        </w:rPr>
      </w:pPr>
      <w:r w:rsidRPr="001F3D79">
        <w:rPr>
          <w:sz w:val="24"/>
          <w:szCs w:val="24"/>
        </w:rPr>
        <w:t>3.7</w:t>
      </w:r>
      <w:r w:rsidRPr="001F3D79">
        <w:rPr>
          <w:sz w:val="24"/>
          <w:szCs w:val="24"/>
        </w:rPr>
        <w:tab/>
        <w:t>Anvendelse under drægtighed, laktation eller æglægning</w:t>
      </w:r>
    </w:p>
    <w:p w14:paraId="58CC9EDF" w14:textId="77777777" w:rsidR="001F3D79" w:rsidRPr="001F3D79" w:rsidRDefault="001F3D79" w:rsidP="001F3D79">
      <w:pPr>
        <w:rPr>
          <w:sz w:val="24"/>
          <w:szCs w:val="24"/>
        </w:rPr>
      </w:pPr>
    </w:p>
    <w:p w14:paraId="3CF7BE55" w14:textId="77777777" w:rsidR="001F3D79" w:rsidRPr="001F3D79" w:rsidRDefault="001F3D79" w:rsidP="001F3D79">
      <w:pPr>
        <w:tabs>
          <w:tab w:val="left" w:pos="1134"/>
          <w:tab w:val="left" w:pos="8222"/>
        </w:tabs>
        <w:ind w:left="567"/>
        <w:rPr>
          <w:sz w:val="24"/>
          <w:szCs w:val="24"/>
          <w:u w:val="single"/>
          <w:lang w:eastAsia="da-DK"/>
        </w:rPr>
      </w:pPr>
      <w:r w:rsidRPr="001F3D79">
        <w:rPr>
          <w:sz w:val="24"/>
          <w:szCs w:val="24"/>
          <w:u w:val="single"/>
        </w:rPr>
        <w:t>Drægtighed og diegivning:</w:t>
      </w:r>
    </w:p>
    <w:p w14:paraId="074D9D3F" w14:textId="77777777" w:rsidR="001F3D79" w:rsidRPr="001F3D79" w:rsidRDefault="001F3D79" w:rsidP="001F3D79">
      <w:pPr>
        <w:ind w:left="567"/>
        <w:rPr>
          <w:sz w:val="24"/>
          <w:szCs w:val="24"/>
        </w:rPr>
      </w:pPr>
      <w:r w:rsidRPr="001F3D79">
        <w:rPr>
          <w:sz w:val="24"/>
          <w:szCs w:val="24"/>
        </w:rPr>
        <w:t>Veterinærlægemidlets sikkerhed under drægtighed og diegivning er ikke fastlagt. Må kun anvendes i overensstemmelse med den ansvarlige dyrlæges vurdering af benefit/</w:t>
      </w:r>
      <w:proofErr w:type="spellStart"/>
      <w:r w:rsidRPr="001F3D79">
        <w:rPr>
          <w:sz w:val="24"/>
          <w:szCs w:val="24"/>
        </w:rPr>
        <w:t>risk</w:t>
      </w:r>
      <w:proofErr w:type="spellEnd"/>
      <w:r w:rsidRPr="001F3D79">
        <w:rPr>
          <w:sz w:val="24"/>
          <w:szCs w:val="24"/>
        </w:rPr>
        <w:t>-forholdet.</w:t>
      </w:r>
    </w:p>
    <w:p w14:paraId="47962F9C" w14:textId="77777777" w:rsidR="001F3D79" w:rsidRPr="001F3D79" w:rsidRDefault="001F3D79" w:rsidP="001F3D79">
      <w:pPr>
        <w:rPr>
          <w:sz w:val="24"/>
          <w:szCs w:val="24"/>
        </w:rPr>
      </w:pPr>
    </w:p>
    <w:p w14:paraId="67AD5693" w14:textId="77777777" w:rsidR="001F3D79" w:rsidRPr="001F3D79" w:rsidRDefault="001F3D79" w:rsidP="001F3D79">
      <w:pPr>
        <w:pStyle w:val="Style1"/>
        <w:rPr>
          <w:sz w:val="24"/>
          <w:szCs w:val="24"/>
        </w:rPr>
      </w:pPr>
      <w:r w:rsidRPr="001F3D79">
        <w:rPr>
          <w:sz w:val="24"/>
          <w:szCs w:val="24"/>
        </w:rPr>
        <w:t>3.8</w:t>
      </w:r>
      <w:r w:rsidRPr="001F3D79">
        <w:rPr>
          <w:sz w:val="24"/>
          <w:szCs w:val="24"/>
        </w:rPr>
        <w:tab/>
        <w:t>Interaktion med andre lægemidler og andre former for interaktion</w:t>
      </w:r>
    </w:p>
    <w:p w14:paraId="7FDF3C9C" w14:textId="77777777" w:rsidR="001F3D79" w:rsidRPr="001F3D79" w:rsidRDefault="001F3D79" w:rsidP="001F3D79">
      <w:pPr>
        <w:rPr>
          <w:sz w:val="24"/>
          <w:szCs w:val="24"/>
        </w:rPr>
      </w:pPr>
    </w:p>
    <w:p w14:paraId="32252C80" w14:textId="77777777" w:rsidR="001F3D79" w:rsidRPr="001F3D79" w:rsidRDefault="001F3D79" w:rsidP="001F3D79">
      <w:pPr>
        <w:tabs>
          <w:tab w:val="left" w:pos="993"/>
          <w:tab w:val="left" w:pos="1134"/>
          <w:tab w:val="left" w:pos="8222"/>
        </w:tabs>
        <w:ind w:left="567"/>
        <w:rPr>
          <w:bCs/>
          <w:sz w:val="24"/>
          <w:szCs w:val="24"/>
          <w:lang w:eastAsia="da-DK"/>
        </w:rPr>
      </w:pPr>
      <w:r w:rsidRPr="001F3D79">
        <w:rPr>
          <w:sz w:val="24"/>
          <w:szCs w:val="24"/>
        </w:rPr>
        <w:t xml:space="preserve">I tilfælde af gastritis skal samtidig administration af </w:t>
      </w:r>
      <w:proofErr w:type="spellStart"/>
      <w:r w:rsidRPr="001F3D79">
        <w:rPr>
          <w:sz w:val="24"/>
          <w:szCs w:val="24"/>
        </w:rPr>
        <w:t>antikolinerge</w:t>
      </w:r>
      <w:proofErr w:type="spellEnd"/>
      <w:r w:rsidRPr="001F3D79">
        <w:rPr>
          <w:sz w:val="24"/>
          <w:szCs w:val="24"/>
        </w:rPr>
        <w:t xml:space="preserve"> lægemidler (atropin) undgås, da de kan modvirke virkningen af </w:t>
      </w:r>
      <w:proofErr w:type="spellStart"/>
      <w:r w:rsidRPr="001F3D79">
        <w:rPr>
          <w:sz w:val="24"/>
          <w:szCs w:val="24"/>
        </w:rPr>
        <w:t>metoclopramid</w:t>
      </w:r>
      <w:proofErr w:type="spellEnd"/>
      <w:r w:rsidRPr="001F3D79">
        <w:rPr>
          <w:sz w:val="24"/>
          <w:szCs w:val="24"/>
        </w:rPr>
        <w:t xml:space="preserve"> på </w:t>
      </w:r>
      <w:proofErr w:type="spellStart"/>
      <w:r w:rsidRPr="001F3D79">
        <w:rPr>
          <w:sz w:val="24"/>
          <w:szCs w:val="24"/>
        </w:rPr>
        <w:t>gastrointestinal</w:t>
      </w:r>
      <w:proofErr w:type="spellEnd"/>
      <w:r w:rsidRPr="001F3D79">
        <w:rPr>
          <w:sz w:val="24"/>
          <w:szCs w:val="24"/>
        </w:rPr>
        <w:t xml:space="preserve"> </w:t>
      </w:r>
      <w:proofErr w:type="spellStart"/>
      <w:r w:rsidRPr="001F3D79">
        <w:rPr>
          <w:sz w:val="24"/>
          <w:szCs w:val="24"/>
        </w:rPr>
        <w:t>motilitet</w:t>
      </w:r>
      <w:proofErr w:type="spellEnd"/>
      <w:r w:rsidRPr="001F3D79">
        <w:rPr>
          <w:sz w:val="24"/>
          <w:szCs w:val="24"/>
        </w:rPr>
        <w:t>.</w:t>
      </w:r>
    </w:p>
    <w:p w14:paraId="5728FFD8" w14:textId="77777777" w:rsidR="001F3D79" w:rsidRPr="001F3D79" w:rsidRDefault="001F3D79" w:rsidP="001F3D79">
      <w:pPr>
        <w:tabs>
          <w:tab w:val="left" w:pos="993"/>
          <w:tab w:val="left" w:pos="1134"/>
          <w:tab w:val="left" w:pos="8222"/>
        </w:tabs>
        <w:ind w:left="567"/>
        <w:rPr>
          <w:bCs/>
          <w:sz w:val="24"/>
          <w:szCs w:val="24"/>
        </w:rPr>
      </w:pPr>
      <w:r w:rsidRPr="001F3D79">
        <w:rPr>
          <w:sz w:val="24"/>
          <w:szCs w:val="24"/>
        </w:rPr>
        <w:t xml:space="preserve">I tilfælde af samtidig diarré er der ingen kontraindikation mod brugen af </w:t>
      </w:r>
      <w:proofErr w:type="spellStart"/>
      <w:r w:rsidRPr="001F3D79">
        <w:rPr>
          <w:sz w:val="24"/>
          <w:szCs w:val="24"/>
        </w:rPr>
        <w:t>antikolinerge</w:t>
      </w:r>
      <w:proofErr w:type="spellEnd"/>
      <w:r w:rsidRPr="001F3D79">
        <w:rPr>
          <w:sz w:val="24"/>
          <w:szCs w:val="24"/>
        </w:rPr>
        <w:t xml:space="preserve"> lægemidler.</w:t>
      </w:r>
    </w:p>
    <w:p w14:paraId="5AEBD709" w14:textId="77777777" w:rsidR="001F3D79" w:rsidRPr="001F3D79" w:rsidRDefault="001F3D79" w:rsidP="001F3D79">
      <w:pPr>
        <w:tabs>
          <w:tab w:val="left" w:pos="993"/>
          <w:tab w:val="left" w:pos="1134"/>
          <w:tab w:val="left" w:pos="8222"/>
        </w:tabs>
        <w:ind w:left="567"/>
        <w:rPr>
          <w:bCs/>
          <w:sz w:val="24"/>
          <w:szCs w:val="24"/>
        </w:rPr>
      </w:pPr>
      <w:r w:rsidRPr="001F3D79">
        <w:rPr>
          <w:sz w:val="24"/>
          <w:szCs w:val="24"/>
        </w:rPr>
        <w:t xml:space="preserve">Samtidig anvendelse af </w:t>
      </w:r>
      <w:proofErr w:type="spellStart"/>
      <w:r w:rsidRPr="001F3D79">
        <w:rPr>
          <w:sz w:val="24"/>
          <w:szCs w:val="24"/>
        </w:rPr>
        <w:t>metoclopramid</w:t>
      </w:r>
      <w:proofErr w:type="spellEnd"/>
      <w:r w:rsidRPr="001F3D79">
        <w:rPr>
          <w:sz w:val="24"/>
          <w:szCs w:val="24"/>
        </w:rPr>
        <w:t xml:space="preserve"> og </w:t>
      </w:r>
      <w:proofErr w:type="spellStart"/>
      <w:r w:rsidRPr="001F3D79">
        <w:rPr>
          <w:sz w:val="24"/>
          <w:szCs w:val="24"/>
        </w:rPr>
        <w:t>neuroleptika</w:t>
      </w:r>
      <w:proofErr w:type="spellEnd"/>
      <w:r w:rsidRPr="001F3D79">
        <w:rPr>
          <w:sz w:val="24"/>
          <w:szCs w:val="24"/>
        </w:rPr>
        <w:t xml:space="preserve"> deriveret fra </w:t>
      </w:r>
      <w:proofErr w:type="spellStart"/>
      <w:r w:rsidRPr="001F3D79">
        <w:rPr>
          <w:sz w:val="24"/>
          <w:szCs w:val="24"/>
        </w:rPr>
        <w:t>phenothiazin</w:t>
      </w:r>
      <w:proofErr w:type="spellEnd"/>
      <w:r w:rsidRPr="001F3D79">
        <w:rPr>
          <w:sz w:val="24"/>
          <w:szCs w:val="24"/>
        </w:rPr>
        <w:t xml:space="preserve"> (</w:t>
      </w:r>
      <w:proofErr w:type="spellStart"/>
      <w:r w:rsidRPr="001F3D79">
        <w:rPr>
          <w:sz w:val="24"/>
          <w:szCs w:val="24"/>
        </w:rPr>
        <w:t>acepromazin</w:t>
      </w:r>
      <w:proofErr w:type="spellEnd"/>
      <w:r w:rsidRPr="001F3D79">
        <w:rPr>
          <w:sz w:val="24"/>
          <w:szCs w:val="24"/>
        </w:rPr>
        <w:t xml:space="preserve">) og </w:t>
      </w:r>
      <w:proofErr w:type="spellStart"/>
      <w:r w:rsidRPr="001F3D79">
        <w:rPr>
          <w:sz w:val="24"/>
          <w:szCs w:val="24"/>
        </w:rPr>
        <w:t>butyrophenoner</w:t>
      </w:r>
      <w:proofErr w:type="spellEnd"/>
      <w:r w:rsidRPr="001F3D79">
        <w:rPr>
          <w:sz w:val="24"/>
          <w:szCs w:val="24"/>
        </w:rPr>
        <w:t xml:space="preserve"> øger risikoen for neurologiske virkninger (se pkt. 3.6).</w:t>
      </w:r>
    </w:p>
    <w:p w14:paraId="24A55EBF" w14:textId="77777777" w:rsidR="001F3D79" w:rsidRPr="001F3D79" w:rsidRDefault="001F3D79" w:rsidP="001F3D79">
      <w:pPr>
        <w:tabs>
          <w:tab w:val="left" w:pos="993"/>
          <w:tab w:val="left" w:pos="1134"/>
        </w:tabs>
        <w:ind w:left="567"/>
        <w:rPr>
          <w:sz w:val="24"/>
          <w:szCs w:val="24"/>
        </w:rPr>
      </w:pPr>
      <w:proofErr w:type="spellStart"/>
      <w:r w:rsidRPr="001F3D79">
        <w:rPr>
          <w:sz w:val="24"/>
          <w:szCs w:val="24"/>
        </w:rPr>
        <w:t>Metoclopramid</w:t>
      </w:r>
      <w:proofErr w:type="spellEnd"/>
      <w:r w:rsidRPr="001F3D79">
        <w:rPr>
          <w:sz w:val="24"/>
          <w:szCs w:val="24"/>
        </w:rPr>
        <w:t xml:space="preserve"> kan potensere virkningen af centralnervesystem-</w:t>
      </w:r>
      <w:proofErr w:type="spellStart"/>
      <w:r w:rsidRPr="001F3D79">
        <w:rPr>
          <w:sz w:val="24"/>
          <w:szCs w:val="24"/>
        </w:rPr>
        <w:t>depressiva</w:t>
      </w:r>
      <w:proofErr w:type="spellEnd"/>
      <w:r w:rsidRPr="001F3D79">
        <w:rPr>
          <w:sz w:val="24"/>
          <w:szCs w:val="24"/>
        </w:rPr>
        <w:t xml:space="preserve">. Hvis </w:t>
      </w:r>
      <w:proofErr w:type="spellStart"/>
      <w:r w:rsidRPr="001F3D79">
        <w:rPr>
          <w:sz w:val="24"/>
          <w:szCs w:val="24"/>
        </w:rPr>
        <w:t>metoclopramid</w:t>
      </w:r>
      <w:proofErr w:type="spellEnd"/>
      <w:r w:rsidRPr="001F3D79">
        <w:rPr>
          <w:sz w:val="24"/>
          <w:szCs w:val="24"/>
        </w:rPr>
        <w:t xml:space="preserve"> anvendes samtidigt, tilrådes det at anvende den laveste dosis af lægemidlet for at undgå for kraftig </w:t>
      </w:r>
      <w:proofErr w:type="spellStart"/>
      <w:r w:rsidRPr="001F3D79">
        <w:rPr>
          <w:sz w:val="24"/>
          <w:szCs w:val="24"/>
        </w:rPr>
        <w:t>sedering</w:t>
      </w:r>
      <w:proofErr w:type="spellEnd"/>
      <w:r w:rsidRPr="001F3D79">
        <w:rPr>
          <w:sz w:val="24"/>
          <w:szCs w:val="24"/>
        </w:rPr>
        <w:t>.</w:t>
      </w:r>
    </w:p>
    <w:p w14:paraId="77307D21" w14:textId="77777777" w:rsidR="001F3D79" w:rsidRPr="001F3D79" w:rsidRDefault="001F3D79" w:rsidP="001F3D79">
      <w:pPr>
        <w:tabs>
          <w:tab w:val="left" w:pos="993"/>
          <w:tab w:val="left" w:pos="1134"/>
        </w:tabs>
        <w:rPr>
          <w:sz w:val="24"/>
          <w:szCs w:val="24"/>
        </w:rPr>
      </w:pPr>
    </w:p>
    <w:p w14:paraId="1A3D6097" w14:textId="77777777" w:rsidR="001F3D79" w:rsidRPr="001F3D79" w:rsidRDefault="001F3D79" w:rsidP="001F3D79">
      <w:pPr>
        <w:pStyle w:val="Style1"/>
        <w:rPr>
          <w:sz w:val="24"/>
          <w:szCs w:val="24"/>
        </w:rPr>
      </w:pPr>
      <w:r w:rsidRPr="001F3D79">
        <w:rPr>
          <w:sz w:val="24"/>
          <w:szCs w:val="24"/>
        </w:rPr>
        <w:t>3.9</w:t>
      </w:r>
      <w:r w:rsidRPr="001F3D79">
        <w:rPr>
          <w:sz w:val="24"/>
          <w:szCs w:val="24"/>
        </w:rPr>
        <w:tab/>
        <w:t>Administrationsveje og dosering</w:t>
      </w:r>
    </w:p>
    <w:p w14:paraId="3FAF2F3D" w14:textId="77777777" w:rsidR="001F3D79" w:rsidRPr="001F3D79" w:rsidRDefault="001F3D79" w:rsidP="001F3D79">
      <w:pPr>
        <w:rPr>
          <w:sz w:val="24"/>
          <w:szCs w:val="24"/>
        </w:rPr>
      </w:pPr>
    </w:p>
    <w:p w14:paraId="3EB3FB58" w14:textId="77777777" w:rsidR="001F3D79" w:rsidRPr="001F3D79" w:rsidRDefault="001F3D79" w:rsidP="001F3D79">
      <w:pPr>
        <w:tabs>
          <w:tab w:val="left" w:pos="993"/>
          <w:tab w:val="left" w:pos="8222"/>
        </w:tabs>
        <w:ind w:left="567"/>
        <w:rPr>
          <w:sz w:val="24"/>
          <w:szCs w:val="24"/>
          <w:lang w:eastAsia="da-DK"/>
        </w:rPr>
      </w:pPr>
      <w:r w:rsidRPr="001F3D79">
        <w:rPr>
          <w:sz w:val="24"/>
          <w:szCs w:val="24"/>
        </w:rPr>
        <w:t>Til oral anvendelse.</w:t>
      </w:r>
    </w:p>
    <w:p w14:paraId="19BE440D" w14:textId="77777777" w:rsidR="001F3D79" w:rsidRPr="001F3D79" w:rsidRDefault="001F3D79" w:rsidP="001F3D79">
      <w:pPr>
        <w:tabs>
          <w:tab w:val="left" w:pos="993"/>
          <w:tab w:val="left" w:pos="8222"/>
        </w:tabs>
        <w:ind w:left="567"/>
        <w:rPr>
          <w:sz w:val="24"/>
          <w:szCs w:val="24"/>
        </w:rPr>
      </w:pPr>
      <w:r w:rsidRPr="001F3D79">
        <w:rPr>
          <w:sz w:val="24"/>
          <w:szCs w:val="24"/>
        </w:rPr>
        <w:t xml:space="preserve">Den anbefalede dosis er 0,22 mg </w:t>
      </w:r>
      <w:proofErr w:type="spellStart"/>
      <w:r w:rsidRPr="001F3D79">
        <w:rPr>
          <w:sz w:val="24"/>
          <w:szCs w:val="24"/>
        </w:rPr>
        <w:t>metoclopramid</w:t>
      </w:r>
      <w:proofErr w:type="spellEnd"/>
      <w:r w:rsidRPr="001F3D79">
        <w:rPr>
          <w:sz w:val="24"/>
          <w:szCs w:val="24"/>
        </w:rPr>
        <w:t xml:space="preserve"> (svarende til 0,25 mg </w:t>
      </w:r>
      <w:proofErr w:type="spellStart"/>
      <w:r w:rsidRPr="001F3D79">
        <w:rPr>
          <w:sz w:val="24"/>
          <w:szCs w:val="24"/>
        </w:rPr>
        <w:t>metoclopramidhydrochlorid</w:t>
      </w:r>
      <w:proofErr w:type="spellEnd"/>
      <w:r w:rsidRPr="001F3D79">
        <w:rPr>
          <w:sz w:val="24"/>
          <w:szCs w:val="24"/>
        </w:rPr>
        <w:t>) pr. kg legemsvægt, 4 gange dagligt.</w:t>
      </w:r>
    </w:p>
    <w:p w14:paraId="33455B79" w14:textId="77777777" w:rsidR="001F3D79" w:rsidRPr="001F3D79" w:rsidRDefault="001F3D79" w:rsidP="001F3D79">
      <w:pPr>
        <w:tabs>
          <w:tab w:val="left" w:pos="993"/>
          <w:tab w:val="left" w:pos="8222"/>
        </w:tabs>
        <w:ind w:left="567"/>
        <w:rPr>
          <w:sz w:val="24"/>
          <w:szCs w:val="24"/>
        </w:rPr>
      </w:pPr>
    </w:p>
    <w:p w14:paraId="06D30601" w14:textId="77777777" w:rsidR="001F3D79" w:rsidRPr="001F3D79" w:rsidRDefault="001F3D79" w:rsidP="001F3D79">
      <w:pPr>
        <w:tabs>
          <w:tab w:val="left" w:pos="993"/>
          <w:tab w:val="left" w:pos="8222"/>
        </w:tabs>
        <w:ind w:left="567"/>
        <w:rPr>
          <w:sz w:val="24"/>
          <w:szCs w:val="24"/>
        </w:rPr>
      </w:pPr>
      <w:bookmarkStart w:id="5" w:name="_Hlk179371364"/>
      <w:r w:rsidRPr="001F3D79">
        <w:rPr>
          <w:sz w:val="24"/>
          <w:szCs w:val="24"/>
        </w:rPr>
        <w:t>Den følgende tabel er beregnet som en vejledning til ordination/dosering af veterinærlægemidlet:</w:t>
      </w:r>
    </w:p>
    <w:tbl>
      <w:tblPr>
        <w:tblW w:w="9287" w:type="dxa"/>
        <w:tblInd w:w="56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7E6E6"/>
        <w:tblLook w:val="04A0" w:firstRow="1" w:lastRow="0" w:firstColumn="1" w:lastColumn="0" w:noHBand="0" w:noVBand="1"/>
      </w:tblPr>
      <w:tblGrid>
        <w:gridCol w:w="1821"/>
        <w:gridCol w:w="1732"/>
        <w:gridCol w:w="2013"/>
        <w:gridCol w:w="638"/>
        <w:gridCol w:w="3083"/>
      </w:tblGrid>
      <w:tr w:rsidR="001F3D79" w:rsidRPr="001F3D79" w14:paraId="2ADF8BDD" w14:textId="77777777" w:rsidTr="001F3D79">
        <w:trPr>
          <w:trHeight w:val="591"/>
        </w:trPr>
        <w:tc>
          <w:tcPr>
            <w:tcW w:w="1821" w:type="dxa"/>
            <w:shd w:val="clear" w:color="auto" w:fill="E7E6E6"/>
          </w:tcPr>
          <w:p w14:paraId="689A0E0E" w14:textId="77777777" w:rsidR="001F3D79" w:rsidRPr="001F3D79" w:rsidRDefault="001F3D79" w:rsidP="00B73074">
            <w:pPr>
              <w:rPr>
                <w:b/>
                <w:bCs/>
                <w:sz w:val="24"/>
                <w:szCs w:val="24"/>
              </w:rPr>
            </w:pPr>
            <w:bookmarkStart w:id="6" w:name="_Hlk65588828"/>
            <w:r w:rsidRPr="001F3D79">
              <w:rPr>
                <w:b/>
                <w:bCs/>
                <w:sz w:val="24"/>
                <w:szCs w:val="24"/>
              </w:rPr>
              <w:t xml:space="preserve">Body </w:t>
            </w:r>
            <w:proofErr w:type="spellStart"/>
            <w:r w:rsidRPr="001F3D79">
              <w:rPr>
                <w:b/>
                <w:bCs/>
                <w:sz w:val="24"/>
                <w:szCs w:val="24"/>
              </w:rPr>
              <w:t>weight</w:t>
            </w:r>
            <w:proofErr w:type="spellEnd"/>
          </w:p>
          <w:p w14:paraId="791A2A0A" w14:textId="77777777" w:rsidR="001F3D79" w:rsidRPr="001F3D79" w:rsidRDefault="001F3D79" w:rsidP="00B73074">
            <w:pPr>
              <w:rPr>
                <w:b/>
                <w:bCs/>
                <w:sz w:val="24"/>
                <w:szCs w:val="24"/>
              </w:rPr>
            </w:pPr>
            <w:r w:rsidRPr="001F3D79">
              <w:rPr>
                <w:b/>
                <w:bCs/>
                <w:sz w:val="24"/>
                <w:szCs w:val="24"/>
              </w:rPr>
              <w:t>kg</w:t>
            </w:r>
          </w:p>
        </w:tc>
        <w:tc>
          <w:tcPr>
            <w:tcW w:w="1732" w:type="dxa"/>
            <w:shd w:val="clear" w:color="auto" w:fill="E7E6E6"/>
          </w:tcPr>
          <w:p w14:paraId="7BCBC49B" w14:textId="77777777" w:rsidR="001F3D79" w:rsidRPr="001F3D79" w:rsidRDefault="001F3D79" w:rsidP="00B73074">
            <w:pPr>
              <w:rPr>
                <w:b/>
                <w:bCs/>
                <w:sz w:val="24"/>
                <w:szCs w:val="24"/>
              </w:rPr>
            </w:pPr>
            <w:r w:rsidRPr="001F3D79">
              <w:rPr>
                <w:b/>
                <w:bCs/>
                <w:sz w:val="24"/>
                <w:szCs w:val="24"/>
              </w:rPr>
              <w:t xml:space="preserve">Dose </w:t>
            </w:r>
          </w:p>
          <w:p w14:paraId="53425BA1" w14:textId="77777777" w:rsidR="001F3D79" w:rsidRPr="001F3D79" w:rsidRDefault="001F3D79" w:rsidP="00B73074">
            <w:pPr>
              <w:rPr>
                <w:b/>
                <w:bCs/>
                <w:sz w:val="24"/>
                <w:szCs w:val="24"/>
              </w:rPr>
            </w:pPr>
            <w:r w:rsidRPr="001F3D79">
              <w:rPr>
                <w:b/>
                <w:bCs/>
                <w:sz w:val="24"/>
                <w:szCs w:val="24"/>
              </w:rPr>
              <w:t>mg/</w:t>
            </w:r>
            <w:proofErr w:type="spellStart"/>
            <w:r w:rsidRPr="001F3D79">
              <w:rPr>
                <w:b/>
                <w:bCs/>
                <w:sz w:val="24"/>
                <w:szCs w:val="24"/>
              </w:rPr>
              <w:t>animal</w:t>
            </w:r>
            <w:proofErr w:type="spellEnd"/>
            <w:r w:rsidRPr="001F3D79">
              <w:rPr>
                <w:b/>
                <w:bCs/>
                <w:sz w:val="24"/>
                <w:szCs w:val="24"/>
              </w:rPr>
              <w:t>*</w:t>
            </w:r>
          </w:p>
        </w:tc>
        <w:tc>
          <w:tcPr>
            <w:tcW w:w="2013" w:type="dxa"/>
            <w:shd w:val="clear" w:color="auto" w:fill="E7E6E6"/>
          </w:tcPr>
          <w:p w14:paraId="33C209EE" w14:textId="77777777" w:rsidR="001F3D79" w:rsidRPr="001F3D79" w:rsidRDefault="001F3D79" w:rsidP="00B73074">
            <w:pPr>
              <w:rPr>
                <w:b/>
                <w:bCs/>
                <w:sz w:val="24"/>
                <w:szCs w:val="24"/>
              </w:rPr>
            </w:pPr>
            <w:proofErr w:type="spellStart"/>
            <w:r w:rsidRPr="001F3D79">
              <w:rPr>
                <w:b/>
                <w:bCs/>
                <w:sz w:val="24"/>
                <w:szCs w:val="24"/>
              </w:rPr>
              <w:t>Vomend</w:t>
            </w:r>
            <w:proofErr w:type="spellEnd"/>
            <w:r w:rsidRPr="001F3D79">
              <w:rPr>
                <w:b/>
                <w:bCs/>
                <w:sz w:val="24"/>
                <w:szCs w:val="24"/>
              </w:rPr>
              <w:t xml:space="preserve"> </w:t>
            </w:r>
            <w:proofErr w:type="spellStart"/>
            <w:r w:rsidRPr="001F3D79">
              <w:rPr>
                <w:b/>
                <w:bCs/>
                <w:sz w:val="24"/>
                <w:szCs w:val="24"/>
              </w:rPr>
              <w:t>vet</w:t>
            </w:r>
            <w:proofErr w:type="spellEnd"/>
            <w:r w:rsidRPr="001F3D79" w:rsidDel="009532BA">
              <w:rPr>
                <w:b/>
                <w:bCs/>
                <w:sz w:val="24"/>
                <w:szCs w:val="24"/>
              </w:rPr>
              <w:t xml:space="preserve"> </w:t>
            </w:r>
            <w:r w:rsidRPr="001F3D79">
              <w:rPr>
                <w:b/>
                <w:bCs/>
                <w:sz w:val="24"/>
                <w:szCs w:val="24"/>
              </w:rPr>
              <w:t xml:space="preserve">5 mg </w:t>
            </w:r>
          </w:p>
        </w:tc>
        <w:tc>
          <w:tcPr>
            <w:tcW w:w="638" w:type="dxa"/>
            <w:shd w:val="clear" w:color="auto" w:fill="E7E6E6"/>
          </w:tcPr>
          <w:p w14:paraId="3603AC27" w14:textId="77777777" w:rsidR="001F3D79" w:rsidRPr="001F3D79" w:rsidRDefault="001F3D79" w:rsidP="00B73074">
            <w:pPr>
              <w:rPr>
                <w:b/>
                <w:bCs/>
                <w:sz w:val="24"/>
                <w:szCs w:val="24"/>
              </w:rPr>
            </w:pPr>
          </w:p>
        </w:tc>
        <w:tc>
          <w:tcPr>
            <w:tcW w:w="3083" w:type="dxa"/>
            <w:shd w:val="clear" w:color="auto" w:fill="E7E6E6"/>
          </w:tcPr>
          <w:p w14:paraId="45F032F4" w14:textId="77777777" w:rsidR="001F3D79" w:rsidRPr="001F3D79" w:rsidRDefault="001F3D79" w:rsidP="00B73074">
            <w:pPr>
              <w:rPr>
                <w:b/>
                <w:bCs/>
                <w:sz w:val="24"/>
                <w:szCs w:val="24"/>
              </w:rPr>
            </w:pPr>
            <w:proofErr w:type="spellStart"/>
            <w:r w:rsidRPr="001F3D79">
              <w:rPr>
                <w:b/>
                <w:bCs/>
                <w:sz w:val="24"/>
                <w:szCs w:val="24"/>
              </w:rPr>
              <w:t>Vomend</w:t>
            </w:r>
            <w:proofErr w:type="spellEnd"/>
            <w:r w:rsidRPr="001F3D79">
              <w:rPr>
                <w:b/>
                <w:bCs/>
                <w:sz w:val="24"/>
                <w:szCs w:val="24"/>
              </w:rPr>
              <w:t xml:space="preserve"> </w:t>
            </w:r>
            <w:proofErr w:type="spellStart"/>
            <w:r w:rsidRPr="001F3D79">
              <w:rPr>
                <w:b/>
                <w:bCs/>
                <w:sz w:val="24"/>
                <w:szCs w:val="24"/>
              </w:rPr>
              <w:t>vet</w:t>
            </w:r>
            <w:proofErr w:type="spellEnd"/>
            <w:r w:rsidRPr="001F3D79" w:rsidDel="009532BA">
              <w:rPr>
                <w:b/>
                <w:bCs/>
                <w:sz w:val="24"/>
                <w:szCs w:val="24"/>
              </w:rPr>
              <w:t xml:space="preserve"> </w:t>
            </w:r>
            <w:r w:rsidRPr="001F3D79">
              <w:rPr>
                <w:b/>
                <w:bCs/>
                <w:sz w:val="24"/>
                <w:szCs w:val="24"/>
              </w:rPr>
              <w:t>10 mg</w:t>
            </w:r>
          </w:p>
        </w:tc>
      </w:tr>
      <w:tr w:rsidR="001F3D79" w:rsidRPr="001F3D79" w14:paraId="61E13D7F" w14:textId="77777777" w:rsidTr="001F3D79">
        <w:tc>
          <w:tcPr>
            <w:tcW w:w="1821" w:type="dxa"/>
            <w:shd w:val="clear" w:color="auto" w:fill="E7E6E6"/>
          </w:tcPr>
          <w:p w14:paraId="5D05733A" w14:textId="77777777" w:rsidR="001F3D79" w:rsidRPr="001F3D79" w:rsidRDefault="001F3D79" w:rsidP="00B73074">
            <w:pPr>
              <w:rPr>
                <w:sz w:val="24"/>
                <w:szCs w:val="24"/>
              </w:rPr>
            </w:pPr>
            <w:r w:rsidRPr="001F3D79">
              <w:rPr>
                <w:sz w:val="24"/>
                <w:szCs w:val="24"/>
              </w:rPr>
              <w:t>5-7.5</w:t>
            </w:r>
          </w:p>
        </w:tc>
        <w:tc>
          <w:tcPr>
            <w:tcW w:w="1732" w:type="dxa"/>
            <w:shd w:val="clear" w:color="auto" w:fill="E7E6E6"/>
          </w:tcPr>
          <w:p w14:paraId="35225F06" w14:textId="77777777" w:rsidR="001F3D79" w:rsidRPr="001F3D79" w:rsidRDefault="001F3D79" w:rsidP="00B73074">
            <w:pPr>
              <w:rPr>
                <w:sz w:val="24"/>
                <w:szCs w:val="24"/>
              </w:rPr>
            </w:pPr>
            <w:r w:rsidRPr="001F3D79">
              <w:rPr>
                <w:sz w:val="24"/>
                <w:szCs w:val="24"/>
              </w:rPr>
              <w:t>1.25</w:t>
            </w:r>
          </w:p>
        </w:tc>
        <w:tc>
          <w:tcPr>
            <w:tcW w:w="2013" w:type="dxa"/>
            <w:shd w:val="clear" w:color="auto" w:fill="E7E6E6"/>
          </w:tcPr>
          <w:p w14:paraId="02A432B0" w14:textId="77777777" w:rsidR="001F3D79" w:rsidRPr="001F3D79" w:rsidRDefault="001F3D79" w:rsidP="00B73074">
            <w:pPr>
              <w:rPr>
                <w:noProof/>
                <w:sz w:val="24"/>
                <w:szCs w:val="24"/>
                <w:u w:color="0000FF"/>
                <w:lang w:val="nl-NL" w:eastAsia="nl-NL"/>
              </w:rPr>
            </w:pPr>
            <w:r w:rsidRPr="001F3D79">
              <w:rPr>
                <w:noProof/>
                <w:sz w:val="24"/>
                <w:szCs w:val="24"/>
                <w:u w:color="0000FF"/>
                <w:lang w:val="nl-NL" w:eastAsia="nl-NL"/>
              </w:rPr>
              <w:drawing>
                <wp:inline distT="0" distB="0" distL="0" distR="0" wp14:anchorId="4E18201F" wp14:editId="0E95350F">
                  <wp:extent cx="247650" cy="24765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38" w:type="dxa"/>
            <w:shd w:val="clear" w:color="auto" w:fill="E7E6E6"/>
          </w:tcPr>
          <w:p w14:paraId="703944AE" w14:textId="77777777" w:rsidR="001F3D79" w:rsidRPr="001F3D79" w:rsidRDefault="001F3D79" w:rsidP="00B73074">
            <w:pPr>
              <w:rPr>
                <w:sz w:val="24"/>
                <w:szCs w:val="24"/>
              </w:rPr>
            </w:pPr>
          </w:p>
        </w:tc>
        <w:tc>
          <w:tcPr>
            <w:tcW w:w="3083" w:type="dxa"/>
            <w:shd w:val="clear" w:color="auto" w:fill="E7E6E6"/>
          </w:tcPr>
          <w:p w14:paraId="600CB0A3" w14:textId="77777777" w:rsidR="001F3D79" w:rsidRPr="001F3D79" w:rsidRDefault="001F3D79" w:rsidP="00B73074">
            <w:pPr>
              <w:rPr>
                <w:noProof/>
                <w:sz w:val="24"/>
                <w:szCs w:val="24"/>
                <w:u w:color="0000FF"/>
                <w:lang w:val="nl-NL" w:eastAsia="nl-NL"/>
              </w:rPr>
            </w:pPr>
          </w:p>
        </w:tc>
      </w:tr>
      <w:tr w:rsidR="001F3D79" w:rsidRPr="001F3D79" w14:paraId="52CB55E5" w14:textId="77777777" w:rsidTr="001F3D79">
        <w:tc>
          <w:tcPr>
            <w:tcW w:w="1821" w:type="dxa"/>
            <w:shd w:val="clear" w:color="auto" w:fill="E7E6E6"/>
          </w:tcPr>
          <w:p w14:paraId="19011AA3" w14:textId="77777777" w:rsidR="001F3D79" w:rsidRPr="001F3D79" w:rsidRDefault="001F3D79" w:rsidP="00B73074">
            <w:pPr>
              <w:rPr>
                <w:sz w:val="24"/>
                <w:szCs w:val="24"/>
              </w:rPr>
            </w:pPr>
            <w:r w:rsidRPr="001F3D79">
              <w:rPr>
                <w:sz w:val="24"/>
                <w:szCs w:val="24"/>
              </w:rPr>
              <w:t xml:space="preserve">&gt;7.5-12.5 </w:t>
            </w:r>
          </w:p>
        </w:tc>
        <w:tc>
          <w:tcPr>
            <w:tcW w:w="1732" w:type="dxa"/>
            <w:shd w:val="clear" w:color="auto" w:fill="E7E6E6"/>
          </w:tcPr>
          <w:p w14:paraId="5A67AF76" w14:textId="77777777" w:rsidR="001F3D79" w:rsidRPr="001F3D79" w:rsidRDefault="001F3D79" w:rsidP="00B73074">
            <w:pPr>
              <w:rPr>
                <w:sz w:val="24"/>
                <w:szCs w:val="24"/>
              </w:rPr>
            </w:pPr>
            <w:r w:rsidRPr="001F3D79">
              <w:rPr>
                <w:sz w:val="24"/>
                <w:szCs w:val="24"/>
              </w:rPr>
              <w:t>2.5</w:t>
            </w:r>
          </w:p>
        </w:tc>
        <w:tc>
          <w:tcPr>
            <w:tcW w:w="2013" w:type="dxa"/>
            <w:shd w:val="clear" w:color="auto" w:fill="E7E6E6"/>
          </w:tcPr>
          <w:p w14:paraId="56C3304F" w14:textId="77777777" w:rsidR="001F3D79" w:rsidRPr="001F3D79" w:rsidRDefault="001F3D79" w:rsidP="00B73074">
            <w:pPr>
              <w:rPr>
                <w:sz w:val="24"/>
                <w:szCs w:val="24"/>
              </w:rPr>
            </w:pPr>
            <w:r w:rsidRPr="001F3D79">
              <w:rPr>
                <w:noProof/>
                <w:sz w:val="24"/>
                <w:szCs w:val="24"/>
                <w:u w:color="0000FF"/>
                <w:lang w:val="nl-NL" w:eastAsia="nl-NL"/>
              </w:rPr>
              <w:drawing>
                <wp:inline distT="0" distB="0" distL="0" distR="0" wp14:anchorId="0D21343A" wp14:editId="4DDD5C40">
                  <wp:extent cx="247650" cy="24765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38" w:type="dxa"/>
            <w:shd w:val="clear" w:color="auto" w:fill="E7E6E6"/>
          </w:tcPr>
          <w:p w14:paraId="19213CDD" w14:textId="77777777" w:rsidR="001F3D79" w:rsidRPr="001F3D79" w:rsidRDefault="001F3D79" w:rsidP="00B73074">
            <w:pPr>
              <w:rPr>
                <w:sz w:val="24"/>
                <w:szCs w:val="24"/>
              </w:rPr>
            </w:pPr>
            <w:r w:rsidRPr="001F3D79">
              <w:rPr>
                <w:sz w:val="24"/>
                <w:szCs w:val="24"/>
              </w:rPr>
              <w:t>OR</w:t>
            </w:r>
          </w:p>
        </w:tc>
        <w:tc>
          <w:tcPr>
            <w:tcW w:w="3083" w:type="dxa"/>
            <w:shd w:val="clear" w:color="auto" w:fill="E7E6E6"/>
          </w:tcPr>
          <w:p w14:paraId="2B28AEEC" w14:textId="77777777" w:rsidR="001F3D79" w:rsidRPr="001F3D79" w:rsidRDefault="001F3D79" w:rsidP="00B73074">
            <w:pPr>
              <w:rPr>
                <w:sz w:val="24"/>
                <w:szCs w:val="24"/>
              </w:rPr>
            </w:pPr>
            <w:r w:rsidRPr="001F3D79">
              <w:rPr>
                <w:noProof/>
                <w:sz w:val="24"/>
                <w:szCs w:val="24"/>
                <w:u w:color="0000FF"/>
                <w:lang w:val="nl-NL" w:eastAsia="nl-NL"/>
              </w:rPr>
              <w:drawing>
                <wp:inline distT="0" distB="0" distL="0" distR="0" wp14:anchorId="4028F285" wp14:editId="7DECA809">
                  <wp:extent cx="247650" cy="24765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r>
      <w:tr w:rsidR="001F3D79" w:rsidRPr="001F3D79" w14:paraId="2E79FACB" w14:textId="77777777" w:rsidTr="001F3D79">
        <w:tc>
          <w:tcPr>
            <w:tcW w:w="1821" w:type="dxa"/>
            <w:shd w:val="clear" w:color="auto" w:fill="E7E6E6"/>
          </w:tcPr>
          <w:p w14:paraId="5DAB1AF1" w14:textId="77777777" w:rsidR="001F3D79" w:rsidRPr="001F3D79" w:rsidRDefault="001F3D79" w:rsidP="00B73074">
            <w:pPr>
              <w:rPr>
                <w:sz w:val="24"/>
                <w:szCs w:val="24"/>
              </w:rPr>
            </w:pPr>
            <w:r w:rsidRPr="001F3D79">
              <w:rPr>
                <w:sz w:val="24"/>
                <w:szCs w:val="24"/>
              </w:rPr>
              <w:t xml:space="preserve">&gt;12.5-17.5 </w:t>
            </w:r>
          </w:p>
        </w:tc>
        <w:tc>
          <w:tcPr>
            <w:tcW w:w="1732" w:type="dxa"/>
            <w:shd w:val="clear" w:color="auto" w:fill="E7E6E6"/>
          </w:tcPr>
          <w:p w14:paraId="083566D9" w14:textId="77777777" w:rsidR="001F3D79" w:rsidRPr="001F3D79" w:rsidRDefault="001F3D79" w:rsidP="00B73074">
            <w:pPr>
              <w:rPr>
                <w:sz w:val="24"/>
                <w:szCs w:val="24"/>
              </w:rPr>
            </w:pPr>
            <w:r w:rsidRPr="001F3D79">
              <w:rPr>
                <w:sz w:val="24"/>
                <w:szCs w:val="24"/>
              </w:rPr>
              <w:t>3.75</w:t>
            </w:r>
          </w:p>
        </w:tc>
        <w:tc>
          <w:tcPr>
            <w:tcW w:w="2013" w:type="dxa"/>
            <w:shd w:val="clear" w:color="auto" w:fill="E7E6E6"/>
          </w:tcPr>
          <w:p w14:paraId="03B73767" w14:textId="77777777" w:rsidR="001F3D79" w:rsidRPr="001F3D79" w:rsidRDefault="001F3D79" w:rsidP="00B73074">
            <w:pPr>
              <w:rPr>
                <w:sz w:val="24"/>
                <w:szCs w:val="24"/>
              </w:rPr>
            </w:pPr>
            <w:r w:rsidRPr="001F3D79">
              <w:rPr>
                <w:noProof/>
                <w:sz w:val="24"/>
                <w:szCs w:val="24"/>
                <w:u w:color="0000FF"/>
                <w:lang w:val="nl-NL" w:eastAsia="nl-NL"/>
              </w:rPr>
              <w:drawing>
                <wp:inline distT="0" distB="0" distL="0" distR="0" wp14:anchorId="7AF76BA9" wp14:editId="00EA1F1F">
                  <wp:extent cx="247650" cy="24765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38" w:type="dxa"/>
            <w:shd w:val="clear" w:color="auto" w:fill="E7E6E6"/>
          </w:tcPr>
          <w:p w14:paraId="26D5101C" w14:textId="77777777" w:rsidR="001F3D79" w:rsidRPr="001F3D79" w:rsidRDefault="001F3D79" w:rsidP="00B73074">
            <w:pPr>
              <w:rPr>
                <w:sz w:val="24"/>
                <w:szCs w:val="24"/>
              </w:rPr>
            </w:pPr>
          </w:p>
        </w:tc>
        <w:tc>
          <w:tcPr>
            <w:tcW w:w="3083" w:type="dxa"/>
            <w:shd w:val="clear" w:color="auto" w:fill="E7E6E6"/>
          </w:tcPr>
          <w:p w14:paraId="56D7C3A8" w14:textId="77777777" w:rsidR="001F3D79" w:rsidRPr="001F3D79" w:rsidRDefault="001F3D79" w:rsidP="00B73074">
            <w:pPr>
              <w:rPr>
                <w:sz w:val="24"/>
                <w:szCs w:val="24"/>
              </w:rPr>
            </w:pPr>
          </w:p>
        </w:tc>
      </w:tr>
      <w:tr w:rsidR="001F3D79" w:rsidRPr="001F3D79" w14:paraId="24B0726D" w14:textId="77777777" w:rsidTr="001F3D79">
        <w:tc>
          <w:tcPr>
            <w:tcW w:w="1821" w:type="dxa"/>
            <w:shd w:val="clear" w:color="auto" w:fill="E7E6E6"/>
          </w:tcPr>
          <w:p w14:paraId="189713C4" w14:textId="77777777" w:rsidR="001F3D79" w:rsidRPr="001F3D79" w:rsidRDefault="001F3D79" w:rsidP="00B73074">
            <w:pPr>
              <w:rPr>
                <w:sz w:val="24"/>
                <w:szCs w:val="24"/>
              </w:rPr>
            </w:pPr>
            <w:r w:rsidRPr="001F3D79">
              <w:rPr>
                <w:sz w:val="24"/>
                <w:szCs w:val="24"/>
              </w:rPr>
              <w:t xml:space="preserve">&gt;17.5 -22.5 </w:t>
            </w:r>
          </w:p>
        </w:tc>
        <w:tc>
          <w:tcPr>
            <w:tcW w:w="1732" w:type="dxa"/>
            <w:shd w:val="clear" w:color="auto" w:fill="E7E6E6"/>
          </w:tcPr>
          <w:p w14:paraId="76DE0DC2" w14:textId="77777777" w:rsidR="001F3D79" w:rsidRPr="001F3D79" w:rsidRDefault="001F3D79" w:rsidP="00B73074">
            <w:pPr>
              <w:rPr>
                <w:sz w:val="24"/>
                <w:szCs w:val="24"/>
              </w:rPr>
            </w:pPr>
            <w:r w:rsidRPr="001F3D79">
              <w:rPr>
                <w:sz w:val="24"/>
                <w:szCs w:val="24"/>
              </w:rPr>
              <w:t>5</w:t>
            </w:r>
          </w:p>
        </w:tc>
        <w:tc>
          <w:tcPr>
            <w:tcW w:w="2013" w:type="dxa"/>
            <w:shd w:val="clear" w:color="auto" w:fill="E7E6E6"/>
          </w:tcPr>
          <w:p w14:paraId="3FC2B739" w14:textId="77777777" w:rsidR="001F3D79" w:rsidRPr="001F3D79" w:rsidRDefault="001F3D79" w:rsidP="00B73074">
            <w:pPr>
              <w:rPr>
                <w:sz w:val="24"/>
                <w:szCs w:val="24"/>
              </w:rPr>
            </w:pPr>
            <w:r w:rsidRPr="001F3D79">
              <w:rPr>
                <w:noProof/>
                <w:sz w:val="24"/>
                <w:szCs w:val="24"/>
                <w:u w:color="0000FF"/>
                <w:lang w:val="nl-NL" w:eastAsia="nl-NL"/>
              </w:rPr>
              <w:drawing>
                <wp:inline distT="0" distB="0" distL="0" distR="0" wp14:anchorId="30B88AF4" wp14:editId="32B7904E">
                  <wp:extent cx="247650" cy="24765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38" w:type="dxa"/>
            <w:shd w:val="clear" w:color="auto" w:fill="E7E6E6"/>
          </w:tcPr>
          <w:p w14:paraId="2BFBE757" w14:textId="77777777" w:rsidR="001F3D79" w:rsidRPr="001F3D79" w:rsidRDefault="001F3D79" w:rsidP="00B73074">
            <w:pPr>
              <w:rPr>
                <w:sz w:val="24"/>
                <w:szCs w:val="24"/>
              </w:rPr>
            </w:pPr>
            <w:r w:rsidRPr="001F3D79">
              <w:rPr>
                <w:sz w:val="24"/>
                <w:szCs w:val="24"/>
              </w:rPr>
              <w:t>OR</w:t>
            </w:r>
          </w:p>
        </w:tc>
        <w:tc>
          <w:tcPr>
            <w:tcW w:w="3083" w:type="dxa"/>
            <w:shd w:val="clear" w:color="auto" w:fill="E7E6E6"/>
          </w:tcPr>
          <w:p w14:paraId="79E6C214" w14:textId="77777777" w:rsidR="001F3D79" w:rsidRPr="001F3D79" w:rsidRDefault="001F3D79" w:rsidP="00B73074">
            <w:pPr>
              <w:rPr>
                <w:sz w:val="24"/>
                <w:szCs w:val="24"/>
              </w:rPr>
            </w:pPr>
            <w:r w:rsidRPr="001F3D79">
              <w:rPr>
                <w:noProof/>
                <w:sz w:val="24"/>
                <w:szCs w:val="24"/>
                <w:u w:color="0000FF"/>
                <w:lang w:val="nl-NL" w:eastAsia="nl-NL"/>
              </w:rPr>
              <w:drawing>
                <wp:inline distT="0" distB="0" distL="0" distR="0" wp14:anchorId="4727C143" wp14:editId="5B2DFD05">
                  <wp:extent cx="247650" cy="24765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r>
      <w:tr w:rsidR="001F3D79" w:rsidRPr="001F3D79" w14:paraId="75E01959" w14:textId="77777777" w:rsidTr="001F3D79">
        <w:tc>
          <w:tcPr>
            <w:tcW w:w="1821" w:type="dxa"/>
            <w:shd w:val="clear" w:color="auto" w:fill="E7E6E6"/>
          </w:tcPr>
          <w:p w14:paraId="20228E80" w14:textId="77777777" w:rsidR="001F3D79" w:rsidRPr="001F3D79" w:rsidRDefault="001F3D79" w:rsidP="00B73074">
            <w:pPr>
              <w:rPr>
                <w:sz w:val="24"/>
                <w:szCs w:val="24"/>
              </w:rPr>
            </w:pPr>
            <w:r w:rsidRPr="001F3D79">
              <w:rPr>
                <w:sz w:val="24"/>
                <w:szCs w:val="24"/>
              </w:rPr>
              <w:lastRenderedPageBreak/>
              <w:t xml:space="preserve">&gt;22.5-27.5 </w:t>
            </w:r>
          </w:p>
        </w:tc>
        <w:tc>
          <w:tcPr>
            <w:tcW w:w="1732" w:type="dxa"/>
            <w:shd w:val="clear" w:color="auto" w:fill="E7E6E6"/>
          </w:tcPr>
          <w:p w14:paraId="68C1823D" w14:textId="77777777" w:rsidR="001F3D79" w:rsidRPr="001F3D79" w:rsidRDefault="001F3D79" w:rsidP="00B73074">
            <w:pPr>
              <w:rPr>
                <w:sz w:val="24"/>
                <w:szCs w:val="24"/>
              </w:rPr>
            </w:pPr>
            <w:r w:rsidRPr="001F3D79">
              <w:rPr>
                <w:sz w:val="24"/>
                <w:szCs w:val="24"/>
              </w:rPr>
              <w:t>6.25</w:t>
            </w:r>
          </w:p>
        </w:tc>
        <w:tc>
          <w:tcPr>
            <w:tcW w:w="2013" w:type="dxa"/>
            <w:shd w:val="clear" w:color="auto" w:fill="E7E6E6"/>
          </w:tcPr>
          <w:p w14:paraId="62AE51C6" w14:textId="77777777" w:rsidR="001F3D79" w:rsidRPr="001F3D79" w:rsidRDefault="001F3D79" w:rsidP="00B73074">
            <w:pPr>
              <w:rPr>
                <w:sz w:val="24"/>
                <w:szCs w:val="24"/>
              </w:rPr>
            </w:pPr>
            <w:r w:rsidRPr="001F3D79">
              <w:rPr>
                <w:noProof/>
                <w:sz w:val="24"/>
                <w:szCs w:val="24"/>
                <w:u w:color="0000FF"/>
                <w:lang w:val="nl-NL" w:eastAsia="nl-NL"/>
              </w:rPr>
              <w:drawing>
                <wp:inline distT="0" distB="0" distL="0" distR="0" wp14:anchorId="0E508A87" wp14:editId="42DF0B20">
                  <wp:extent cx="247650" cy="24765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1F3D79">
              <w:rPr>
                <w:noProof/>
                <w:sz w:val="24"/>
                <w:szCs w:val="24"/>
                <w:u w:color="0000FF"/>
                <w:lang w:val="nl-NL" w:eastAsia="nl-NL"/>
              </w:rPr>
              <w:drawing>
                <wp:inline distT="0" distB="0" distL="0" distR="0" wp14:anchorId="01BA994E" wp14:editId="6E97EE2B">
                  <wp:extent cx="247650" cy="24765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38" w:type="dxa"/>
            <w:shd w:val="clear" w:color="auto" w:fill="E7E6E6"/>
          </w:tcPr>
          <w:p w14:paraId="5483FD2F" w14:textId="77777777" w:rsidR="001F3D79" w:rsidRPr="001F3D79" w:rsidRDefault="001F3D79" w:rsidP="00B73074">
            <w:pPr>
              <w:rPr>
                <w:sz w:val="24"/>
                <w:szCs w:val="24"/>
              </w:rPr>
            </w:pPr>
          </w:p>
        </w:tc>
        <w:tc>
          <w:tcPr>
            <w:tcW w:w="3083" w:type="dxa"/>
            <w:shd w:val="clear" w:color="auto" w:fill="E7E6E6"/>
          </w:tcPr>
          <w:p w14:paraId="6694CF43" w14:textId="77777777" w:rsidR="001F3D79" w:rsidRPr="001F3D79" w:rsidRDefault="001F3D79" w:rsidP="00B73074">
            <w:pPr>
              <w:rPr>
                <w:sz w:val="24"/>
                <w:szCs w:val="24"/>
              </w:rPr>
            </w:pPr>
          </w:p>
        </w:tc>
      </w:tr>
      <w:tr w:rsidR="001F3D79" w:rsidRPr="001F3D79" w14:paraId="6FDDBFE2" w14:textId="77777777" w:rsidTr="001F3D79">
        <w:tc>
          <w:tcPr>
            <w:tcW w:w="1821" w:type="dxa"/>
            <w:shd w:val="clear" w:color="auto" w:fill="E7E6E6"/>
          </w:tcPr>
          <w:p w14:paraId="31396DA2" w14:textId="77777777" w:rsidR="001F3D79" w:rsidRPr="001F3D79" w:rsidRDefault="001F3D79" w:rsidP="00B73074">
            <w:pPr>
              <w:rPr>
                <w:sz w:val="24"/>
                <w:szCs w:val="24"/>
              </w:rPr>
            </w:pPr>
            <w:r w:rsidRPr="001F3D79">
              <w:rPr>
                <w:sz w:val="24"/>
                <w:szCs w:val="24"/>
              </w:rPr>
              <w:t xml:space="preserve">&gt;27.5-32.5 </w:t>
            </w:r>
          </w:p>
        </w:tc>
        <w:tc>
          <w:tcPr>
            <w:tcW w:w="1732" w:type="dxa"/>
            <w:shd w:val="clear" w:color="auto" w:fill="E7E6E6"/>
          </w:tcPr>
          <w:p w14:paraId="032FB4E6" w14:textId="77777777" w:rsidR="001F3D79" w:rsidRPr="001F3D79" w:rsidRDefault="001F3D79" w:rsidP="00B73074">
            <w:pPr>
              <w:rPr>
                <w:sz w:val="24"/>
                <w:szCs w:val="24"/>
              </w:rPr>
            </w:pPr>
            <w:r w:rsidRPr="001F3D79">
              <w:rPr>
                <w:sz w:val="24"/>
                <w:szCs w:val="24"/>
              </w:rPr>
              <w:t>7.5</w:t>
            </w:r>
          </w:p>
        </w:tc>
        <w:tc>
          <w:tcPr>
            <w:tcW w:w="2013" w:type="dxa"/>
            <w:shd w:val="clear" w:color="auto" w:fill="E7E6E6"/>
          </w:tcPr>
          <w:p w14:paraId="583B9540" w14:textId="77777777" w:rsidR="001F3D79" w:rsidRPr="001F3D79" w:rsidRDefault="001F3D79" w:rsidP="00B73074">
            <w:pPr>
              <w:rPr>
                <w:sz w:val="24"/>
                <w:szCs w:val="24"/>
              </w:rPr>
            </w:pPr>
            <w:r w:rsidRPr="001F3D79">
              <w:rPr>
                <w:noProof/>
                <w:sz w:val="24"/>
                <w:szCs w:val="24"/>
                <w:u w:color="0000FF"/>
                <w:lang w:val="nl-NL" w:eastAsia="nl-NL"/>
              </w:rPr>
              <w:drawing>
                <wp:inline distT="0" distB="0" distL="0" distR="0" wp14:anchorId="5598E79A" wp14:editId="65F9D2CA">
                  <wp:extent cx="247650" cy="24765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1F3D79">
              <w:rPr>
                <w:sz w:val="24"/>
                <w:szCs w:val="24"/>
              </w:rPr>
              <w:t xml:space="preserve"> </w:t>
            </w:r>
            <w:r w:rsidRPr="001F3D79">
              <w:rPr>
                <w:noProof/>
                <w:sz w:val="24"/>
                <w:szCs w:val="24"/>
                <w:u w:color="0000FF"/>
                <w:lang w:val="nl-NL" w:eastAsia="nl-NL"/>
              </w:rPr>
              <w:drawing>
                <wp:inline distT="0" distB="0" distL="0" distR="0" wp14:anchorId="3C18730A" wp14:editId="11021071">
                  <wp:extent cx="247650" cy="24765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38" w:type="dxa"/>
            <w:shd w:val="clear" w:color="auto" w:fill="E7E6E6"/>
          </w:tcPr>
          <w:p w14:paraId="00D98CDA" w14:textId="77777777" w:rsidR="001F3D79" w:rsidRPr="001F3D79" w:rsidRDefault="001F3D79" w:rsidP="00B73074">
            <w:pPr>
              <w:rPr>
                <w:sz w:val="24"/>
                <w:szCs w:val="24"/>
              </w:rPr>
            </w:pPr>
            <w:r w:rsidRPr="001F3D79">
              <w:rPr>
                <w:sz w:val="24"/>
                <w:szCs w:val="24"/>
              </w:rPr>
              <w:t>OR</w:t>
            </w:r>
          </w:p>
        </w:tc>
        <w:tc>
          <w:tcPr>
            <w:tcW w:w="3083" w:type="dxa"/>
            <w:shd w:val="clear" w:color="auto" w:fill="E7E6E6"/>
          </w:tcPr>
          <w:p w14:paraId="34FD2E16" w14:textId="77777777" w:rsidR="001F3D79" w:rsidRPr="001F3D79" w:rsidRDefault="001F3D79" w:rsidP="00B73074">
            <w:pPr>
              <w:rPr>
                <w:sz w:val="24"/>
                <w:szCs w:val="24"/>
              </w:rPr>
            </w:pPr>
            <w:r w:rsidRPr="001F3D79">
              <w:rPr>
                <w:noProof/>
                <w:sz w:val="24"/>
                <w:szCs w:val="24"/>
                <w:u w:color="0000FF"/>
                <w:lang w:val="nl-NL" w:eastAsia="nl-NL"/>
              </w:rPr>
              <w:drawing>
                <wp:inline distT="0" distB="0" distL="0" distR="0" wp14:anchorId="173D6F4F" wp14:editId="2AE3DC47">
                  <wp:extent cx="247650" cy="24765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r>
      <w:tr w:rsidR="001F3D79" w:rsidRPr="001F3D79" w14:paraId="6AC9F7A0" w14:textId="77777777" w:rsidTr="001F3D79">
        <w:tc>
          <w:tcPr>
            <w:tcW w:w="1821" w:type="dxa"/>
            <w:shd w:val="clear" w:color="auto" w:fill="E7E6E6"/>
          </w:tcPr>
          <w:p w14:paraId="291727CB" w14:textId="77777777" w:rsidR="001F3D79" w:rsidRPr="001F3D79" w:rsidRDefault="001F3D79" w:rsidP="00B73074">
            <w:pPr>
              <w:rPr>
                <w:sz w:val="24"/>
                <w:szCs w:val="24"/>
              </w:rPr>
            </w:pPr>
            <w:r w:rsidRPr="001F3D79">
              <w:rPr>
                <w:sz w:val="24"/>
                <w:szCs w:val="24"/>
              </w:rPr>
              <w:t xml:space="preserve">&gt;32.5-37.5 </w:t>
            </w:r>
          </w:p>
        </w:tc>
        <w:tc>
          <w:tcPr>
            <w:tcW w:w="1732" w:type="dxa"/>
            <w:shd w:val="clear" w:color="auto" w:fill="E7E6E6"/>
          </w:tcPr>
          <w:p w14:paraId="785E5B27" w14:textId="77777777" w:rsidR="001F3D79" w:rsidRPr="001F3D79" w:rsidRDefault="001F3D79" w:rsidP="00B73074">
            <w:pPr>
              <w:rPr>
                <w:sz w:val="24"/>
                <w:szCs w:val="24"/>
              </w:rPr>
            </w:pPr>
            <w:r w:rsidRPr="001F3D79">
              <w:rPr>
                <w:sz w:val="24"/>
                <w:szCs w:val="24"/>
              </w:rPr>
              <w:t>8.75</w:t>
            </w:r>
          </w:p>
        </w:tc>
        <w:tc>
          <w:tcPr>
            <w:tcW w:w="2013" w:type="dxa"/>
            <w:shd w:val="clear" w:color="auto" w:fill="E7E6E6"/>
          </w:tcPr>
          <w:p w14:paraId="56DBE126" w14:textId="77777777" w:rsidR="001F3D79" w:rsidRPr="001F3D79" w:rsidRDefault="001F3D79" w:rsidP="00B73074">
            <w:pPr>
              <w:rPr>
                <w:sz w:val="24"/>
                <w:szCs w:val="24"/>
              </w:rPr>
            </w:pPr>
            <w:r w:rsidRPr="001F3D79">
              <w:rPr>
                <w:noProof/>
                <w:sz w:val="24"/>
                <w:szCs w:val="24"/>
                <w:u w:color="0000FF"/>
                <w:lang w:val="nl-NL" w:eastAsia="nl-NL"/>
              </w:rPr>
              <w:drawing>
                <wp:inline distT="0" distB="0" distL="0" distR="0" wp14:anchorId="02865A93" wp14:editId="774D7784">
                  <wp:extent cx="247650" cy="24765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1F3D79">
              <w:rPr>
                <w:sz w:val="24"/>
                <w:szCs w:val="24"/>
              </w:rPr>
              <w:t xml:space="preserve"> </w:t>
            </w:r>
            <w:r w:rsidRPr="001F3D79">
              <w:rPr>
                <w:noProof/>
                <w:sz w:val="24"/>
                <w:szCs w:val="24"/>
                <w:u w:color="0000FF"/>
                <w:lang w:val="nl-NL" w:eastAsia="nl-NL"/>
              </w:rPr>
              <w:drawing>
                <wp:inline distT="0" distB="0" distL="0" distR="0" wp14:anchorId="71EEF30C" wp14:editId="76EEFA15">
                  <wp:extent cx="247650" cy="24765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38" w:type="dxa"/>
            <w:shd w:val="clear" w:color="auto" w:fill="E7E6E6"/>
          </w:tcPr>
          <w:p w14:paraId="4C5963EB" w14:textId="77777777" w:rsidR="001F3D79" w:rsidRPr="001F3D79" w:rsidRDefault="001F3D79" w:rsidP="00B73074">
            <w:pPr>
              <w:rPr>
                <w:sz w:val="24"/>
                <w:szCs w:val="24"/>
              </w:rPr>
            </w:pPr>
          </w:p>
        </w:tc>
        <w:tc>
          <w:tcPr>
            <w:tcW w:w="3083" w:type="dxa"/>
            <w:shd w:val="clear" w:color="auto" w:fill="E7E6E6"/>
          </w:tcPr>
          <w:p w14:paraId="1C5B048B" w14:textId="77777777" w:rsidR="001F3D79" w:rsidRPr="001F3D79" w:rsidRDefault="001F3D79" w:rsidP="00B73074">
            <w:pPr>
              <w:rPr>
                <w:sz w:val="24"/>
                <w:szCs w:val="24"/>
              </w:rPr>
            </w:pPr>
          </w:p>
        </w:tc>
      </w:tr>
      <w:tr w:rsidR="001F3D79" w:rsidRPr="001F3D79" w14:paraId="27F06A9B" w14:textId="77777777" w:rsidTr="001F3D79">
        <w:tc>
          <w:tcPr>
            <w:tcW w:w="1821" w:type="dxa"/>
            <w:shd w:val="clear" w:color="auto" w:fill="E7E6E6"/>
          </w:tcPr>
          <w:p w14:paraId="612D98A1" w14:textId="77777777" w:rsidR="001F3D79" w:rsidRPr="001F3D79" w:rsidRDefault="001F3D79" w:rsidP="00B73074">
            <w:pPr>
              <w:rPr>
                <w:sz w:val="24"/>
                <w:szCs w:val="24"/>
              </w:rPr>
            </w:pPr>
            <w:r w:rsidRPr="001F3D79">
              <w:rPr>
                <w:sz w:val="24"/>
                <w:szCs w:val="24"/>
              </w:rPr>
              <w:t xml:space="preserve">&gt;37.5-45 </w:t>
            </w:r>
          </w:p>
        </w:tc>
        <w:tc>
          <w:tcPr>
            <w:tcW w:w="1732" w:type="dxa"/>
            <w:shd w:val="clear" w:color="auto" w:fill="E7E6E6"/>
          </w:tcPr>
          <w:p w14:paraId="2D453AB9" w14:textId="77777777" w:rsidR="001F3D79" w:rsidRPr="001F3D79" w:rsidRDefault="001F3D79" w:rsidP="00B73074">
            <w:pPr>
              <w:rPr>
                <w:sz w:val="24"/>
                <w:szCs w:val="24"/>
              </w:rPr>
            </w:pPr>
            <w:r w:rsidRPr="001F3D79">
              <w:rPr>
                <w:sz w:val="24"/>
                <w:szCs w:val="24"/>
              </w:rPr>
              <w:t>10</w:t>
            </w:r>
          </w:p>
        </w:tc>
        <w:tc>
          <w:tcPr>
            <w:tcW w:w="2013" w:type="dxa"/>
            <w:shd w:val="clear" w:color="auto" w:fill="E7E6E6"/>
          </w:tcPr>
          <w:p w14:paraId="53EA83B4" w14:textId="77777777" w:rsidR="001F3D79" w:rsidRPr="001F3D79" w:rsidRDefault="001F3D79" w:rsidP="00B73074">
            <w:pPr>
              <w:rPr>
                <w:sz w:val="24"/>
                <w:szCs w:val="24"/>
              </w:rPr>
            </w:pPr>
            <w:r w:rsidRPr="001F3D79">
              <w:rPr>
                <w:noProof/>
                <w:sz w:val="24"/>
                <w:szCs w:val="24"/>
                <w:u w:color="0000FF"/>
                <w:lang w:val="nl-NL" w:eastAsia="nl-NL"/>
              </w:rPr>
              <w:drawing>
                <wp:inline distT="0" distB="0" distL="0" distR="0" wp14:anchorId="48FCF908" wp14:editId="2BEA760F">
                  <wp:extent cx="247650" cy="24765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1F3D79">
              <w:rPr>
                <w:noProof/>
                <w:sz w:val="24"/>
                <w:szCs w:val="24"/>
                <w:u w:color="0000FF"/>
                <w:lang w:val="nl-NL" w:eastAsia="nl-NL"/>
              </w:rPr>
              <w:drawing>
                <wp:inline distT="0" distB="0" distL="0" distR="0" wp14:anchorId="5CBFE23B" wp14:editId="4856E7E5">
                  <wp:extent cx="247650" cy="24765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38" w:type="dxa"/>
            <w:shd w:val="clear" w:color="auto" w:fill="E7E6E6"/>
          </w:tcPr>
          <w:p w14:paraId="66CB6894" w14:textId="77777777" w:rsidR="001F3D79" w:rsidRPr="001F3D79" w:rsidRDefault="001F3D79" w:rsidP="00B73074">
            <w:pPr>
              <w:rPr>
                <w:sz w:val="24"/>
                <w:szCs w:val="24"/>
              </w:rPr>
            </w:pPr>
            <w:r w:rsidRPr="001F3D79">
              <w:rPr>
                <w:sz w:val="24"/>
                <w:szCs w:val="24"/>
              </w:rPr>
              <w:t>OR</w:t>
            </w:r>
          </w:p>
        </w:tc>
        <w:tc>
          <w:tcPr>
            <w:tcW w:w="3083" w:type="dxa"/>
            <w:shd w:val="clear" w:color="auto" w:fill="E7E6E6"/>
          </w:tcPr>
          <w:p w14:paraId="2477EDF4" w14:textId="77777777" w:rsidR="001F3D79" w:rsidRPr="001F3D79" w:rsidRDefault="001F3D79" w:rsidP="00B73074">
            <w:pPr>
              <w:rPr>
                <w:sz w:val="24"/>
                <w:szCs w:val="24"/>
              </w:rPr>
            </w:pPr>
            <w:r w:rsidRPr="001F3D79">
              <w:rPr>
                <w:noProof/>
                <w:sz w:val="24"/>
                <w:szCs w:val="24"/>
                <w:u w:color="0000FF"/>
                <w:lang w:val="nl-NL" w:eastAsia="nl-NL"/>
              </w:rPr>
              <w:drawing>
                <wp:inline distT="0" distB="0" distL="0" distR="0" wp14:anchorId="490B1CB3" wp14:editId="4A58D711">
                  <wp:extent cx="247650" cy="24765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r>
      <w:tr w:rsidR="001F3D79" w:rsidRPr="001F3D79" w14:paraId="31219BFB" w14:textId="77777777" w:rsidTr="001F3D79">
        <w:tc>
          <w:tcPr>
            <w:tcW w:w="1821" w:type="dxa"/>
            <w:shd w:val="clear" w:color="auto" w:fill="E7E6E6"/>
          </w:tcPr>
          <w:p w14:paraId="4D36824B" w14:textId="77777777" w:rsidR="001F3D79" w:rsidRPr="001F3D79" w:rsidRDefault="001F3D79" w:rsidP="00B73074">
            <w:pPr>
              <w:rPr>
                <w:sz w:val="24"/>
                <w:szCs w:val="24"/>
              </w:rPr>
            </w:pPr>
            <w:r w:rsidRPr="001F3D79">
              <w:rPr>
                <w:sz w:val="24"/>
                <w:szCs w:val="24"/>
              </w:rPr>
              <w:t>&gt;45-55</w:t>
            </w:r>
          </w:p>
        </w:tc>
        <w:tc>
          <w:tcPr>
            <w:tcW w:w="1732" w:type="dxa"/>
            <w:shd w:val="clear" w:color="auto" w:fill="E7E6E6"/>
          </w:tcPr>
          <w:p w14:paraId="3F3143C0" w14:textId="77777777" w:rsidR="001F3D79" w:rsidRPr="001F3D79" w:rsidRDefault="001F3D79" w:rsidP="00B73074">
            <w:pPr>
              <w:rPr>
                <w:sz w:val="24"/>
                <w:szCs w:val="24"/>
              </w:rPr>
            </w:pPr>
            <w:r w:rsidRPr="001F3D79">
              <w:rPr>
                <w:sz w:val="24"/>
                <w:szCs w:val="24"/>
              </w:rPr>
              <w:t>12.5</w:t>
            </w:r>
          </w:p>
        </w:tc>
        <w:tc>
          <w:tcPr>
            <w:tcW w:w="2013" w:type="dxa"/>
            <w:shd w:val="clear" w:color="auto" w:fill="E7E6E6"/>
          </w:tcPr>
          <w:p w14:paraId="6000E1AF" w14:textId="77777777" w:rsidR="001F3D79" w:rsidRPr="001F3D79" w:rsidRDefault="001F3D79" w:rsidP="00B73074">
            <w:pPr>
              <w:rPr>
                <w:sz w:val="24"/>
                <w:szCs w:val="24"/>
              </w:rPr>
            </w:pPr>
            <w:r w:rsidRPr="001F3D79">
              <w:rPr>
                <w:noProof/>
                <w:sz w:val="24"/>
                <w:szCs w:val="24"/>
                <w:u w:color="0000FF"/>
                <w:lang w:val="nl-NL" w:eastAsia="nl-NL"/>
              </w:rPr>
              <w:drawing>
                <wp:inline distT="0" distB="0" distL="0" distR="0" wp14:anchorId="4D3F916C" wp14:editId="1ABACBCE">
                  <wp:extent cx="247650" cy="24765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1F3D79">
              <w:rPr>
                <w:noProof/>
                <w:sz w:val="24"/>
                <w:szCs w:val="24"/>
                <w:u w:color="0000FF"/>
                <w:lang w:val="nl-NL" w:eastAsia="nl-NL"/>
              </w:rPr>
              <w:drawing>
                <wp:inline distT="0" distB="0" distL="0" distR="0" wp14:anchorId="0B296313" wp14:editId="4DCA7D15">
                  <wp:extent cx="247650" cy="24765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1F3D79">
              <w:rPr>
                <w:sz w:val="24"/>
                <w:szCs w:val="24"/>
              </w:rPr>
              <w:t xml:space="preserve"> </w:t>
            </w:r>
            <w:r w:rsidRPr="001F3D79">
              <w:rPr>
                <w:noProof/>
                <w:sz w:val="24"/>
                <w:szCs w:val="24"/>
                <w:u w:color="0000FF"/>
                <w:lang w:val="nl-NL" w:eastAsia="nl-NL"/>
              </w:rPr>
              <w:drawing>
                <wp:inline distT="0" distB="0" distL="0" distR="0" wp14:anchorId="6C2D7CC5" wp14:editId="28189238">
                  <wp:extent cx="247650" cy="24765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38" w:type="dxa"/>
            <w:shd w:val="clear" w:color="auto" w:fill="E7E6E6"/>
          </w:tcPr>
          <w:p w14:paraId="1CDED49D" w14:textId="77777777" w:rsidR="001F3D79" w:rsidRPr="001F3D79" w:rsidRDefault="001F3D79" w:rsidP="00B73074">
            <w:pPr>
              <w:rPr>
                <w:sz w:val="24"/>
                <w:szCs w:val="24"/>
              </w:rPr>
            </w:pPr>
            <w:r w:rsidRPr="001F3D79">
              <w:rPr>
                <w:sz w:val="24"/>
                <w:szCs w:val="24"/>
              </w:rPr>
              <w:t>OR</w:t>
            </w:r>
          </w:p>
        </w:tc>
        <w:tc>
          <w:tcPr>
            <w:tcW w:w="3083" w:type="dxa"/>
            <w:shd w:val="clear" w:color="auto" w:fill="E7E6E6"/>
          </w:tcPr>
          <w:p w14:paraId="2B8F3CF0" w14:textId="77777777" w:rsidR="001F3D79" w:rsidRPr="001F3D79" w:rsidRDefault="001F3D79" w:rsidP="00B73074">
            <w:pPr>
              <w:rPr>
                <w:sz w:val="24"/>
                <w:szCs w:val="24"/>
              </w:rPr>
            </w:pPr>
            <w:r w:rsidRPr="001F3D79">
              <w:rPr>
                <w:noProof/>
                <w:sz w:val="24"/>
                <w:szCs w:val="24"/>
                <w:u w:color="0000FF"/>
                <w:lang w:val="nl-NL" w:eastAsia="nl-NL"/>
              </w:rPr>
              <w:drawing>
                <wp:inline distT="0" distB="0" distL="0" distR="0" wp14:anchorId="51AE4389" wp14:editId="2561CCC4">
                  <wp:extent cx="247650" cy="24765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1F3D79">
              <w:rPr>
                <w:noProof/>
                <w:sz w:val="24"/>
                <w:szCs w:val="24"/>
                <w:u w:color="0000FF"/>
                <w:lang w:val="nl-NL" w:eastAsia="nl-NL"/>
              </w:rPr>
              <w:drawing>
                <wp:inline distT="0" distB="0" distL="0" distR="0" wp14:anchorId="33F9478E" wp14:editId="7D3AEFF1">
                  <wp:extent cx="247650" cy="24765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r>
      <w:tr w:rsidR="001F3D79" w:rsidRPr="001F3D79" w14:paraId="26C445DD" w14:textId="77777777" w:rsidTr="001F3D79">
        <w:tc>
          <w:tcPr>
            <w:tcW w:w="1821" w:type="dxa"/>
            <w:shd w:val="clear" w:color="auto" w:fill="E7E6E6"/>
          </w:tcPr>
          <w:p w14:paraId="7169A906" w14:textId="77777777" w:rsidR="001F3D79" w:rsidRPr="001F3D79" w:rsidRDefault="001F3D79" w:rsidP="00B73074">
            <w:pPr>
              <w:rPr>
                <w:sz w:val="24"/>
                <w:szCs w:val="24"/>
              </w:rPr>
            </w:pPr>
            <w:r w:rsidRPr="001F3D79">
              <w:rPr>
                <w:sz w:val="24"/>
                <w:szCs w:val="24"/>
              </w:rPr>
              <w:t xml:space="preserve">&gt;55-65 </w:t>
            </w:r>
          </w:p>
        </w:tc>
        <w:tc>
          <w:tcPr>
            <w:tcW w:w="1732" w:type="dxa"/>
            <w:shd w:val="clear" w:color="auto" w:fill="E7E6E6"/>
          </w:tcPr>
          <w:p w14:paraId="7D8637E6" w14:textId="77777777" w:rsidR="001F3D79" w:rsidRPr="001F3D79" w:rsidRDefault="001F3D79" w:rsidP="00B73074">
            <w:pPr>
              <w:rPr>
                <w:sz w:val="24"/>
                <w:szCs w:val="24"/>
              </w:rPr>
            </w:pPr>
            <w:r w:rsidRPr="001F3D79">
              <w:rPr>
                <w:sz w:val="24"/>
                <w:szCs w:val="24"/>
              </w:rPr>
              <w:t>15</w:t>
            </w:r>
          </w:p>
        </w:tc>
        <w:tc>
          <w:tcPr>
            <w:tcW w:w="2013" w:type="dxa"/>
            <w:shd w:val="clear" w:color="auto" w:fill="E7E6E6"/>
          </w:tcPr>
          <w:p w14:paraId="211B61FA" w14:textId="77777777" w:rsidR="001F3D79" w:rsidRPr="001F3D79" w:rsidRDefault="001F3D79" w:rsidP="00B73074">
            <w:pPr>
              <w:rPr>
                <w:sz w:val="24"/>
                <w:szCs w:val="24"/>
              </w:rPr>
            </w:pPr>
            <w:r w:rsidRPr="001F3D79">
              <w:rPr>
                <w:noProof/>
                <w:sz w:val="24"/>
                <w:szCs w:val="24"/>
                <w:u w:color="0000FF"/>
                <w:lang w:val="nl-NL" w:eastAsia="nl-NL"/>
              </w:rPr>
              <w:drawing>
                <wp:inline distT="0" distB="0" distL="0" distR="0" wp14:anchorId="5913FD31" wp14:editId="6EE51864">
                  <wp:extent cx="247650" cy="24765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1F3D79">
              <w:rPr>
                <w:noProof/>
                <w:sz w:val="24"/>
                <w:szCs w:val="24"/>
                <w:u w:color="0000FF"/>
                <w:lang w:val="nl-NL" w:eastAsia="nl-NL"/>
              </w:rPr>
              <w:drawing>
                <wp:inline distT="0" distB="0" distL="0" distR="0" wp14:anchorId="65E59B21" wp14:editId="347D22EC">
                  <wp:extent cx="247650" cy="24765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1F3D79">
              <w:rPr>
                <w:noProof/>
                <w:sz w:val="24"/>
                <w:szCs w:val="24"/>
                <w:u w:color="0000FF"/>
                <w:lang w:val="nl-NL" w:eastAsia="nl-NL"/>
              </w:rPr>
              <w:drawing>
                <wp:inline distT="0" distB="0" distL="0" distR="0" wp14:anchorId="3FB17AB8" wp14:editId="16BDCD85">
                  <wp:extent cx="247650" cy="24765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38" w:type="dxa"/>
            <w:shd w:val="clear" w:color="auto" w:fill="E7E6E6"/>
          </w:tcPr>
          <w:p w14:paraId="328A6B32" w14:textId="77777777" w:rsidR="001F3D79" w:rsidRPr="001F3D79" w:rsidRDefault="001F3D79" w:rsidP="00B73074">
            <w:pPr>
              <w:rPr>
                <w:sz w:val="24"/>
                <w:szCs w:val="24"/>
              </w:rPr>
            </w:pPr>
            <w:r w:rsidRPr="001F3D79">
              <w:rPr>
                <w:sz w:val="24"/>
                <w:szCs w:val="24"/>
              </w:rPr>
              <w:t>OR</w:t>
            </w:r>
          </w:p>
        </w:tc>
        <w:tc>
          <w:tcPr>
            <w:tcW w:w="3083" w:type="dxa"/>
            <w:shd w:val="clear" w:color="auto" w:fill="E7E6E6"/>
          </w:tcPr>
          <w:p w14:paraId="033F198F" w14:textId="77777777" w:rsidR="001F3D79" w:rsidRPr="001F3D79" w:rsidRDefault="001F3D79" w:rsidP="00B73074">
            <w:pPr>
              <w:rPr>
                <w:sz w:val="24"/>
                <w:szCs w:val="24"/>
              </w:rPr>
            </w:pPr>
            <w:r w:rsidRPr="001F3D79">
              <w:rPr>
                <w:noProof/>
                <w:sz w:val="24"/>
                <w:szCs w:val="24"/>
                <w:u w:color="0000FF"/>
                <w:lang w:val="nl-NL" w:eastAsia="nl-NL"/>
              </w:rPr>
              <w:drawing>
                <wp:inline distT="0" distB="0" distL="0" distR="0" wp14:anchorId="0A8237A5" wp14:editId="409D5DA1">
                  <wp:extent cx="247650" cy="24765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1F3D79">
              <w:rPr>
                <w:sz w:val="24"/>
                <w:szCs w:val="24"/>
              </w:rPr>
              <w:t xml:space="preserve"> </w:t>
            </w:r>
            <w:r w:rsidRPr="001F3D79">
              <w:rPr>
                <w:noProof/>
                <w:sz w:val="24"/>
                <w:szCs w:val="24"/>
                <w:u w:color="0000FF"/>
                <w:lang w:val="nl-NL" w:eastAsia="nl-NL"/>
              </w:rPr>
              <w:drawing>
                <wp:inline distT="0" distB="0" distL="0" distR="0" wp14:anchorId="701DB52A" wp14:editId="3EBBF7A1">
                  <wp:extent cx="247650" cy="2476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r>
      <w:tr w:rsidR="001F3D79" w:rsidRPr="001F3D79" w14:paraId="016ACEFE" w14:textId="77777777" w:rsidTr="001F3D79">
        <w:tc>
          <w:tcPr>
            <w:tcW w:w="1821" w:type="dxa"/>
            <w:shd w:val="clear" w:color="auto" w:fill="E7E6E6"/>
          </w:tcPr>
          <w:p w14:paraId="52B8EAA1" w14:textId="77777777" w:rsidR="001F3D79" w:rsidRPr="001F3D79" w:rsidRDefault="001F3D79" w:rsidP="00B73074">
            <w:pPr>
              <w:rPr>
                <w:sz w:val="24"/>
                <w:szCs w:val="24"/>
              </w:rPr>
            </w:pPr>
            <w:r w:rsidRPr="001F3D79">
              <w:rPr>
                <w:sz w:val="24"/>
                <w:szCs w:val="24"/>
              </w:rPr>
              <w:t xml:space="preserve">&gt;65-75 </w:t>
            </w:r>
          </w:p>
        </w:tc>
        <w:tc>
          <w:tcPr>
            <w:tcW w:w="1732" w:type="dxa"/>
            <w:shd w:val="clear" w:color="auto" w:fill="E7E6E6"/>
          </w:tcPr>
          <w:p w14:paraId="1B0E0DF0" w14:textId="77777777" w:rsidR="001F3D79" w:rsidRPr="001F3D79" w:rsidRDefault="001F3D79" w:rsidP="00B73074">
            <w:pPr>
              <w:rPr>
                <w:sz w:val="24"/>
                <w:szCs w:val="24"/>
              </w:rPr>
            </w:pPr>
            <w:r w:rsidRPr="001F3D79">
              <w:rPr>
                <w:sz w:val="24"/>
                <w:szCs w:val="24"/>
              </w:rPr>
              <w:t>17.5</w:t>
            </w:r>
          </w:p>
        </w:tc>
        <w:tc>
          <w:tcPr>
            <w:tcW w:w="2013" w:type="dxa"/>
            <w:shd w:val="clear" w:color="auto" w:fill="E7E6E6"/>
          </w:tcPr>
          <w:p w14:paraId="053975CD" w14:textId="77777777" w:rsidR="001F3D79" w:rsidRPr="001F3D79" w:rsidRDefault="001F3D79" w:rsidP="00B73074">
            <w:pPr>
              <w:rPr>
                <w:sz w:val="24"/>
                <w:szCs w:val="24"/>
              </w:rPr>
            </w:pPr>
            <w:r w:rsidRPr="001F3D79">
              <w:rPr>
                <w:noProof/>
                <w:sz w:val="24"/>
                <w:szCs w:val="24"/>
                <w:u w:color="0000FF"/>
                <w:lang w:val="nl-NL" w:eastAsia="nl-NL"/>
              </w:rPr>
              <w:drawing>
                <wp:inline distT="0" distB="0" distL="0" distR="0" wp14:anchorId="4C17C091" wp14:editId="464355CA">
                  <wp:extent cx="247650" cy="24765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1F3D79">
              <w:rPr>
                <w:noProof/>
                <w:sz w:val="24"/>
                <w:szCs w:val="24"/>
                <w:u w:color="0000FF"/>
                <w:lang w:val="nl-NL" w:eastAsia="nl-NL"/>
              </w:rPr>
              <w:drawing>
                <wp:inline distT="0" distB="0" distL="0" distR="0" wp14:anchorId="203EFB6E" wp14:editId="2B4064A8">
                  <wp:extent cx="247650" cy="24765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1F3D79">
              <w:rPr>
                <w:noProof/>
                <w:sz w:val="24"/>
                <w:szCs w:val="24"/>
                <w:u w:color="0000FF"/>
                <w:lang w:val="nl-NL" w:eastAsia="nl-NL"/>
              </w:rPr>
              <w:drawing>
                <wp:inline distT="0" distB="0" distL="0" distR="0" wp14:anchorId="606255A0" wp14:editId="377BB7BD">
                  <wp:extent cx="247650" cy="24765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1F3D79">
              <w:rPr>
                <w:noProof/>
                <w:sz w:val="24"/>
                <w:szCs w:val="24"/>
                <w:u w:color="0000FF"/>
                <w:lang w:val="nl-NL" w:eastAsia="nl-NL"/>
              </w:rPr>
              <w:t xml:space="preserve"> </w:t>
            </w:r>
            <w:r w:rsidRPr="001F3D79">
              <w:rPr>
                <w:noProof/>
                <w:sz w:val="24"/>
                <w:szCs w:val="24"/>
                <w:u w:color="0000FF"/>
                <w:lang w:val="nl-NL" w:eastAsia="nl-NL"/>
              </w:rPr>
              <w:drawing>
                <wp:inline distT="0" distB="0" distL="0" distR="0" wp14:anchorId="2044949F" wp14:editId="02064BC4">
                  <wp:extent cx="247650" cy="2476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38" w:type="dxa"/>
            <w:shd w:val="clear" w:color="auto" w:fill="E7E6E6"/>
          </w:tcPr>
          <w:p w14:paraId="0868E323" w14:textId="77777777" w:rsidR="001F3D79" w:rsidRPr="001F3D79" w:rsidRDefault="001F3D79" w:rsidP="00B73074">
            <w:pPr>
              <w:rPr>
                <w:sz w:val="24"/>
                <w:szCs w:val="24"/>
              </w:rPr>
            </w:pPr>
            <w:r w:rsidRPr="001F3D79">
              <w:rPr>
                <w:sz w:val="24"/>
                <w:szCs w:val="24"/>
              </w:rPr>
              <w:t>OR</w:t>
            </w:r>
          </w:p>
        </w:tc>
        <w:tc>
          <w:tcPr>
            <w:tcW w:w="3083" w:type="dxa"/>
            <w:shd w:val="clear" w:color="auto" w:fill="E7E6E6"/>
          </w:tcPr>
          <w:p w14:paraId="3ADE68E4" w14:textId="77777777" w:rsidR="001F3D79" w:rsidRPr="001F3D79" w:rsidRDefault="001F3D79" w:rsidP="00B73074">
            <w:pPr>
              <w:rPr>
                <w:sz w:val="24"/>
                <w:szCs w:val="24"/>
              </w:rPr>
            </w:pPr>
            <w:r w:rsidRPr="001F3D79">
              <w:rPr>
                <w:noProof/>
                <w:sz w:val="24"/>
                <w:szCs w:val="24"/>
                <w:u w:color="0000FF"/>
                <w:lang w:val="nl-NL" w:eastAsia="nl-NL"/>
              </w:rPr>
              <w:drawing>
                <wp:inline distT="0" distB="0" distL="0" distR="0" wp14:anchorId="469553ED" wp14:editId="69C18E01">
                  <wp:extent cx="247650" cy="24765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1F3D79">
              <w:rPr>
                <w:sz w:val="24"/>
                <w:szCs w:val="24"/>
              </w:rPr>
              <w:t xml:space="preserve"> </w:t>
            </w:r>
            <w:r w:rsidRPr="001F3D79">
              <w:rPr>
                <w:noProof/>
                <w:sz w:val="24"/>
                <w:szCs w:val="24"/>
                <w:u w:color="0000FF"/>
                <w:lang w:val="nl-NL" w:eastAsia="nl-NL"/>
              </w:rPr>
              <w:drawing>
                <wp:inline distT="0" distB="0" distL="0" distR="0" wp14:anchorId="4171A437" wp14:editId="3FB5A261">
                  <wp:extent cx="247650" cy="24765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r>
      <w:tr w:rsidR="001F3D79" w:rsidRPr="001F3D79" w14:paraId="11CE78F7" w14:textId="77777777" w:rsidTr="001F3D79">
        <w:tc>
          <w:tcPr>
            <w:tcW w:w="1821" w:type="dxa"/>
            <w:shd w:val="clear" w:color="auto" w:fill="E7E6E6"/>
          </w:tcPr>
          <w:p w14:paraId="7993A9C8" w14:textId="77777777" w:rsidR="001F3D79" w:rsidRPr="001F3D79" w:rsidRDefault="001F3D79" w:rsidP="00B73074">
            <w:pPr>
              <w:rPr>
                <w:sz w:val="24"/>
                <w:szCs w:val="24"/>
              </w:rPr>
            </w:pPr>
            <w:r w:rsidRPr="001F3D79">
              <w:rPr>
                <w:sz w:val="24"/>
                <w:szCs w:val="24"/>
              </w:rPr>
              <w:t>&gt;75-85</w:t>
            </w:r>
          </w:p>
        </w:tc>
        <w:tc>
          <w:tcPr>
            <w:tcW w:w="1732" w:type="dxa"/>
            <w:shd w:val="clear" w:color="auto" w:fill="E7E6E6"/>
          </w:tcPr>
          <w:p w14:paraId="30E550C0" w14:textId="77777777" w:rsidR="001F3D79" w:rsidRPr="001F3D79" w:rsidRDefault="001F3D79" w:rsidP="00B73074">
            <w:pPr>
              <w:rPr>
                <w:sz w:val="24"/>
                <w:szCs w:val="24"/>
              </w:rPr>
            </w:pPr>
            <w:r w:rsidRPr="001F3D79">
              <w:rPr>
                <w:sz w:val="24"/>
                <w:szCs w:val="24"/>
              </w:rPr>
              <w:t>20</w:t>
            </w:r>
          </w:p>
        </w:tc>
        <w:tc>
          <w:tcPr>
            <w:tcW w:w="2013" w:type="dxa"/>
            <w:shd w:val="clear" w:color="auto" w:fill="E7E6E6"/>
          </w:tcPr>
          <w:p w14:paraId="685794C3" w14:textId="77777777" w:rsidR="001F3D79" w:rsidRPr="001F3D79" w:rsidRDefault="001F3D79" w:rsidP="00B73074">
            <w:pPr>
              <w:rPr>
                <w:sz w:val="24"/>
                <w:szCs w:val="24"/>
              </w:rPr>
            </w:pPr>
            <w:r w:rsidRPr="001F3D79">
              <w:rPr>
                <w:noProof/>
                <w:sz w:val="24"/>
                <w:szCs w:val="24"/>
                <w:u w:color="0000FF"/>
                <w:lang w:val="nl-NL" w:eastAsia="nl-NL"/>
              </w:rPr>
              <w:drawing>
                <wp:inline distT="0" distB="0" distL="0" distR="0" wp14:anchorId="36233942" wp14:editId="0058608A">
                  <wp:extent cx="247650" cy="2476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1F3D79">
              <w:rPr>
                <w:noProof/>
                <w:sz w:val="24"/>
                <w:szCs w:val="24"/>
                <w:u w:color="0000FF"/>
                <w:lang w:val="nl-NL" w:eastAsia="nl-NL"/>
              </w:rPr>
              <w:drawing>
                <wp:inline distT="0" distB="0" distL="0" distR="0" wp14:anchorId="597C2D27" wp14:editId="0BDD12A8">
                  <wp:extent cx="247650" cy="2476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1F3D79">
              <w:rPr>
                <w:noProof/>
                <w:sz w:val="24"/>
                <w:szCs w:val="24"/>
                <w:u w:color="0000FF"/>
                <w:lang w:val="nl-NL" w:eastAsia="nl-NL"/>
              </w:rPr>
              <w:drawing>
                <wp:inline distT="0" distB="0" distL="0" distR="0" wp14:anchorId="3B215E98" wp14:editId="0A36C377">
                  <wp:extent cx="247650" cy="2476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1F3D79">
              <w:rPr>
                <w:noProof/>
                <w:sz w:val="24"/>
                <w:szCs w:val="24"/>
                <w:u w:color="0000FF"/>
                <w:lang w:val="nl-NL" w:eastAsia="nl-NL"/>
              </w:rPr>
              <w:drawing>
                <wp:inline distT="0" distB="0" distL="0" distR="0" wp14:anchorId="71F56253" wp14:editId="6DCA0FE6">
                  <wp:extent cx="247650" cy="2476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38" w:type="dxa"/>
            <w:shd w:val="clear" w:color="auto" w:fill="E7E6E6"/>
          </w:tcPr>
          <w:p w14:paraId="02F2F3D4" w14:textId="77777777" w:rsidR="001F3D79" w:rsidRPr="001F3D79" w:rsidRDefault="001F3D79" w:rsidP="00B73074">
            <w:pPr>
              <w:rPr>
                <w:sz w:val="24"/>
                <w:szCs w:val="24"/>
              </w:rPr>
            </w:pPr>
            <w:r w:rsidRPr="001F3D79">
              <w:rPr>
                <w:sz w:val="24"/>
                <w:szCs w:val="24"/>
              </w:rPr>
              <w:t>OR</w:t>
            </w:r>
          </w:p>
        </w:tc>
        <w:tc>
          <w:tcPr>
            <w:tcW w:w="3083" w:type="dxa"/>
            <w:shd w:val="clear" w:color="auto" w:fill="E7E6E6"/>
          </w:tcPr>
          <w:p w14:paraId="3D80D093" w14:textId="77777777" w:rsidR="001F3D79" w:rsidRPr="001F3D79" w:rsidRDefault="001F3D79" w:rsidP="00B73074">
            <w:pPr>
              <w:rPr>
                <w:sz w:val="24"/>
                <w:szCs w:val="24"/>
              </w:rPr>
            </w:pPr>
            <w:r w:rsidRPr="001F3D79">
              <w:rPr>
                <w:noProof/>
                <w:sz w:val="24"/>
                <w:szCs w:val="24"/>
                <w:u w:color="0000FF"/>
                <w:lang w:val="nl-NL" w:eastAsia="nl-NL"/>
              </w:rPr>
              <w:drawing>
                <wp:inline distT="0" distB="0" distL="0" distR="0" wp14:anchorId="7BD0CD3B" wp14:editId="145E592E">
                  <wp:extent cx="247650" cy="2476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1F3D79">
              <w:rPr>
                <w:noProof/>
                <w:sz w:val="24"/>
                <w:szCs w:val="24"/>
                <w:u w:color="0000FF"/>
                <w:lang w:val="nl-NL" w:eastAsia="nl-NL"/>
              </w:rPr>
              <w:drawing>
                <wp:inline distT="0" distB="0" distL="0" distR="0" wp14:anchorId="02900039" wp14:editId="69653B42">
                  <wp:extent cx="247650" cy="2476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r>
    </w:tbl>
    <w:bookmarkEnd w:id="6"/>
    <w:p w14:paraId="390352E1" w14:textId="77777777" w:rsidR="001F3D79" w:rsidRPr="001F3D79" w:rsidRDefault="001F3D79" w:rsidP="001F3D79">
      <w:pPr>
        <w:autoSpaceDE w:val="0"/>
        <w:autoSpaceDN w:val="0"/>
        <w:adjustRightInd w:val="0"/>
        <w:ind w:firstLine="567"/>
        <w:rPr>
          <w:bCs/>
          <w:iCs/>
          <w:sz w:val="24"/>
          <w:szCs w:val="24"/>
          <w:u w:color="0000FF"/>
        </w:rPr>
      </w:pPr>
      <w:r w:rsidRPr="001F3D79">
        <w:rPr>
          <w:noProof/>
          <w:sz w:val="24"/>
          <w:szCs w:val="24"/>
          <w:u w:color="0000FF"/>
          <w:lang w:val="nl-NL" w:eastAsia="nl-NL"/>
        </w:rPr>
        <w:drawing>
          <wp:inline distT="0" distB="0" distL="0" distR="0" wp14:anchorId="6B9F47CA" wp14:editId="5892080B">
            <wp:extent cx="247650" cy="2476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1F3D79">
        <w:rPr>
          <w:bCs/>
          <w:iCs/>
          <w:sz w:val="24"/>
          <w:szCs w:val="24"/>
          <w:u w:color="0000FF"/>
        </w:rPr>
        <w:t>= ¼ Tablet</w:t>
      </w:r>
      <w:r w:rsidRPr="001F3D79">
        <w:rPr>
          <w:bCs/>
          <w:iCs/>
          <w:sz w:val="24"/>
          <w:szCs w:val="24"/>
          <w:u w:color="0000FF"/>
        </w:rPr>
        <w:tab/>
      </w:r>
      <w:r w:rsidRPr="001F3D79">
        <w:rPr>
          <w:noProof/>
          <w:sz w:val="24"/>
          <w:szCs w:val="24"/>
          <w:u w:color="0000FF"/>
          <w:lang w:val="nl-NL" w:eastAsia="nl-NL"/>
        </w:rPr>
        <w:drawing>
          <wp:inline distT="0" distB="0" distL="0" distR="0" wp14:anchorId="754B6AFB" wp14:editId="695408FB">
            <wp:extent cx="247650" cy="2476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1F3D79">
        <w:rPr>
          <w:bCs/>
          <w:iCs/>
          <w:sz w:val="24"/>
          <w:szCs w:val="24"/>
          <w:u w:color="0000FF"/>
        </w:rPr>
        <w:t xml:space="preserve">= ½ Tablet </w:t>
      </w:r>
      <w:r w:rsidRPr="001F3D79">
        <w:rPr>
          <w:bCs/>
          <w:iCs/>
          <w:sz w:val="24"/>
          <w:szCs w:val="24"/>
          <w:u w:color="0000FF"/>
        </w:rPr>
        <w:tab/>
      </w:r>
      <w:r w:rsidRPr="001F3D79">
        <w:rPr>
          <w:noProof/>
          <w:sz w:val="24"/>
          <w:szCs w:val="24"/>
          <w:u w:color="0000FF"/>
          <w:lang w:val="nl-NL" w:eastAsia="nl-NL"/>
        </w:rPr>
        <w:drawing>
          <wp:inline distT="0" distB="0" distL="0" distR="0" wp14:anchorId="57E9714E" wp14:editId="31AC9B4C">
            <wp:extent cx="247650" cy="2476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1F3D79">
        <w:rPr>
          <w:bCs/>
          <w:iCs/>
          <w:sz w:val="24"/>
          <w:szCs w:val="24"/>
          <w:u w:color="0000FF"/>
        </w:rPr>
        <w:t>= ¾ Tablet</w:t>
      </w:r>
      <w:r w:rsidRPr="001F3D79">
        <w:rPr>
          <w:bCs/>
          <w:iCs/>
          <w:sz w:val="24"/>
          <w:szCs w:val="24"/>
          <w:u w:color="0000FF"/>
        </w:rPr>
        <w:tab/>
      </w:r>
      <w:r w:rsidRPr="001F3D79">
        <w:rPr>
          <w:noProof/>
          <w:sz w:val="24"/>
          <w:szCs w:val="24"/>
          <w:u w:color="0000FF"/>
          <w:lang w:val="nl-NL" w:eastAsia="nl-NL"/>
        </w:rPr>
        <w:drawing>
          <wp:inline distT="0" distB="0" distL="0" distR="0" wp14:anchorId="45CE83E8" wp14:editId="1EA73832">
            <wp:extent cx="247650" cy="2476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1F3D79">
        <w:rPr>
          <w:bCs/>
          <w:iCs/>
          <w:sz w:val="24"/>
          <w:szCs w:val="24"/>
          <w:u w:color="0000FF"/>
        </w:rPr>
        <w:t>= 1 Tablet</w:t>
      </w:r>
    </w:p>
    <w:p w14:paraId="4F8F4F97" w14:textId="77777777" w:rsidR="001F3D79" w:rsidRPr="001F3D79" w:rsidRDefault="001F3D79" w:rsidP="001F3D79">
      <w:pPr>
        <w:tabs>
          <w:tab w:val="left" w:pos="993"/>
          <w:tab w:val="left" w:pos="8222"/>
        </w:tabs>
        <w:rPr>
          <w:bCs/>
          <w:iCs/>
          <w:sz w:val="24"/>
          <w:szCs w:val="24"/>
        </w:rPr>
      </w:pPr>
    </w:p>
    <w:p w14:paraId="47ED2321" w14:textId="73C935E9" w:rsidR="001F3D79" w:rsidRPr="001F3D79" w:rsidRDefault="001F3D79" w:rsidP="001F3D79">
      <w:pPr>
        <w:tabs>
          <w:tab w:val="left" w:pos="567"/>
          <w:tab w:val="left" w:pos="8222"/>
        </w:tabs>
        <w:rPr>
          <w:sz w:val="24"/>
          <w:szCs w:val="24"/>
        </w:rPr>
      </w:pPr>
      <w:r w:rsidRPr="001F3D79">
        <w:rPr>
          <w:sz w:val="24"/>
          <w:szCs w:val="24"/>
        </w:rPr>
        <w:tab/>
        <w:t xml:space="preserve">* dosis i mg </w:t>
      </w:r>
      <w:proofErr w:type="spellStart"/>
      <w:r w:rsidRPr="001F3D79">
        <w:rPr>
          <w:sz w:val="24"/>
          <w:szCs w:val="24"/>
        </w:rPr>
        <w:t>metoclopramidhydrochlorid</w:t>
      </w:r>
      <w:proofErr w:type="spellEnd"/>
      <w:r w:rsidRPr="001F3D79">
        <w:rPr>
          <w:sz w:val="24"/>
          <w:szCs w:val="24"/>
        </w:rPr>
        <w:t xml:space="preserve"> pr. dyr pr. dosering.</w:t>
      </w:r>
    </w:p>
    <w:p w14:paraId="6F698991" w14:textId="77777777" w:rsidR="001F3D79" w:rsidRPr="001F3D79" w:rsidRDefault="001F3D79" w:rsidP="001F3D79">
      <w:pPr>
        <w:tabs>
          <w:tab w:val="left" w:pos="993"/>
          <w:tab w:val="left" w:pos="8222"/>
        </w:tabs>
        <w:rPr>
          <w:bCs/>
          <w:iCs/>
          <w:sz w:val="24"/>
          <w:szCs w:val="24"/>
        </w:rPr>
      </w:pPr>
    </w:p>
    <w:p w14:paraId="3ECF850C" w14:textId="77777777" w:rsidR="001F3D79" w:rsidRPr="001F3D79" w:rsidRDefault="001F3D79" w:rsidP="001F3D79">
      <w:pPr>
        <w:tabs>
          <w:tab w:val="left" w:pos="567"/>
          <w:tab w:val="left" w:pos="8222"/>
        </w:tabs>
        <w:ind w:left="567"/>
        <w:rPr>
          <w:sz w:val="24"/>
          <w:szCs w:val="24"/>
        </w:rPr>
      </w:pPr>
      <w:bookmarkStart w:id="7" w:name="_Hlk65575956"/>
      <w:r w:rsidRPr="001F3D79">
        <w:rPr>
          <w:sz w:val="24"/>
          <w:szCs w:val="24"/>
        </w:rPr>
        <w:t>Tabletterne kan deles i 2 eller 4 lige store dele for at sikre en akkurat dosering. Placer tabletten på en flad overflade med delekærven opad, og den konvekse (afrundede) side mod overfladen.</w:t>
      </w:r>
    </w:p>
    <w:bookmarkEnd w:id="5"/>
    <w:bookmarkEnd w:id="7"/>
    <w:p w14:paraId="3A30037D" w14:textId="77777777" w:rsidR="001F3D79" w:rsidRPr="001F3D79" w:rsidRDefault="001F3D79" w:rsidP="001F3D79">
      <w:pPr>
        <w:rPr>
          <w:b/>
          <w:sz w:val="24"/>
          <w:szCs w:val="24"/>
        </w:rPr>
      </w:pPr>
    </w:p>
    <w:p w14:paraId="5F029BFD" w14:textId="77777777" w:rsidR="001F3D79" w:rsidRPr="001F3D79" w:rsidRDefault="001F3D79" w:rsidP="001F3D79">
      <w:pPr>
        <w:tabs>
          <w:tab w:val="left" w:pos="851"/>
          <w:tab w:val="left" w:pos="8222"/>
        </w:tabs>
        <w:rPr>
          <w:sz w:val="24"/>
          <w:szCs w:val="24"/>
        </w:rPr>
      </w:pPr>
      <w:r w:rsidRPr="001F3D79">
        <w:rPr>
          <w:noProof/>
          <w:sz w:val="24"/>
          <w:szCs w:val="24"/>
        </w:rPr>
        <w:drawing>
          <wp:anchor distT="0" distB="0" distL="114300" distR="114300" simplePos="0" relativeHeight="251659264" behindDoc="0" locked="0" layoutInCell="1" allowOverlap="1" wp14:anchorId="102392A2" wp14:editId="2F3FB3F8">
            <wp:simplePos x="0" y="0"/>
            <wp:positionH relativeFrom="margin">
              <wp:posOffset>381000</wp:posOffset>
            </wp:positionH>
            <wp:positionV relativeFrom="paragraph">
              <wp:posOffset>11430</wp:posOffset>
            </wp:positionV>
            <wp:extent cx="2311400" cy="1960245"/>
            <wp:effectExtent l="0" t="0" r="0" b="1905"/>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1400" cy="1960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2720FD" w14:textId="77777777" w:rsidR="001F3D79" w:rsidRPr="001F3D79" w:rsidRDefault="001F3D79" w:rsidP="001F3D79">
      <w:pPr>
        <w:tabs>
          <w:tab w:val="left" w:pos="851"/>
          <w:tab w:val="left" w:pos="8222"/>
        </w:tabs>
        <w:rPr>
          <w:sz w:val="24"/>
          <w:szCs w:val="24"/>
        </w:rPr>
      </w:pPr>
    </w:p>
    <w:p w14:paraId="322948DA" w14:textId="77777777" w:rsidR="001F3D79" w:rsidRPr="001F3D79" w:rsidRDefault="001F3D79" w:rsidP="001F3D79">
      <w:pPr>
        <w:tabs>
          <w:tab w:val="left" w:pos="851"/>
          <w:tab w:val="left" w:pos="8222"/>
        </w:tabs>
        <w:rPr>
          <w:sz w:val="24"/>
          <w:szCs w:val="24"/>
        </w:rPr>
      </w:pPr>
    </w:p>
    <w:p w14:paraId="74DC9CD9" w14:textId="77777777" w:rsidR="001F3D79" w:rsidRPr="001F3D79" w:rsidRDefault="001F3D79" w:rsidP="001F3D79">
      <w:pPr>
        <w:tabs>
          <w:tab w:val="left" w:pos="851"/>
          <w:tab w:val="left" w:pos="8222"/>
        </w:tabs>
        <w:rPr>
          <w:sz w:val="24"/>
          <w:szCs w:val="24"/>
        </w:rPr>
      </w:pPr>
    </w:p>
    <w:p w14:paraId="4E7A36E1" w14:textId="77777777" w:rsidR="001F3D79" w:rsidRPr="001F3D79" w:rsidRDefault="001F3D79" w:rsidP="001F3D79">
      <w:pPr>
        <w:tabs>
          <w:tab w:val="left" w:pos="851"/>
          <w:tab w:val="left" w:pos="8222"/>
        </w:tabs>
        <w:rPr>
          <w:sz w:val="24"/>
          <w:szCs w:val="24"/>
        </w:rPr>
      </w:pPr>
    </w:p>
    <w:p w14:paraId="41982DEE" w14:textId="77777777" w:rsidR="001F3D79" w:rsidRPr="001F3D79" w:rsidRDefault="001F3D79" w:rsidP="001F3D79">
      <w:pPr>
        <w:tabs>
          <w:tab w:val="left" w:pos="851"/>
          <w:tab w:val="left" w:pos="8222"/>
        </w:tabs>
        <w:rPr>
          <w:sz w:val="24"/>
          <w:szCs w:val="24"/>
        </w:rPr>
      </w:pPr>
    </w:p>
    <w:p w14:paraId="0626D549" w14:textId="77777777" w:rsidR="001F3D79" w:rsidRPr="001F3D79" w:rsidRDefault="001F3D79" w:rsidP="001F3D79">
      <w:pPr>
        <w:tabs>
          <w:tab w:val="left" w:pos="851"/>
          <w:tab w:val="left" w:pos="8222"/>
        </w:tabs>
        <w:rPr>
          <w:sz w:val="24"/>
          <w:szCs w:val="24"/>
        </w:rPr>
      </w:pPr>
    </w:p>
    <w:p w14:paraId="1AD1127C" w14:textId="77777777" w:rsidR="001F3D79" w:rsidRPr="001F3D79" w:rsidRDefault="001F3D79" w:rsidP="001F3D79">
      <w:pPr>
        <w:tabs>
          <w:tab w:val="left" w:pos="851"/>
          <w:tab w:val="left" w:pos="8222"/>
        </w:tabs>
        <w:rPr>
          <w:sz w:val="24"/>
          <w:szCs w:val="24"/>
        </w:rPr>
      </w:pPr>
    </w:p>
    <w:p w14:paraId="61BEE507" w14:textId="77777777" w:rsidR="001F3D79" w:rsidRPr="001F3D79" w:rsidRDefault="001F3D79" w:rsidP="001F3D79">
      <w:pPr>
        <w:tabs>
          <w:tab w:val="left" w:pos="851"/>
          <w:tab w:val="left" w:pos="8222"/>
        </w:tabs>
        <w:rPr>
          <w:sz w:val="24"/>
          <w:szCs w:val="24"/>
        </w:rPr>
      </w:pPr>
    </w:p>
    <w:p w14:paraId="73653068" w14:textId="77777777" w:rsidR="001F3D79" w:rsidRPr="001F3D79" w:rsidRDefault="001F3D79" w:rsidP="001F3D79">
      <w:pPr>
        <w:tabs>
          <w:tab w:val="left" w:pos="851"/>
          <w:tab w:val="left" w:pos="8222"/>
        </w:tabs>
        <w:rPr>
          <w:sz w:val="24"/>
          <w:szCs w:val="24"/>
        </w:rPr>
      </w:pPr>
    </w:p>
    <w:p w14:paraId="0BFEF115" w14:textId="77777777" w:rsidR="001F3D79" w:rsidRPr="001F3D79" w:rsidRDefault="001F3D79" w:rsidP="001F3D79">
      <w:pPr>
        <w:tabs>
          <w:tab w:val="left" w:pos="851"/>
          <w:tab w:val="left" w:pos="8222"/>
        </w:tabs>
        <w:rPr>
          <w:sz w:val="24"/>
          <w:szCs w:val="24"/>
        </w:rPr>
      </w:pPr>
    </w:p>
    <w:p w14:paraId="4E736A4D" w14:textId="77777777" w:rsidR="001F3D79" w:rsidRPr="001F3D79" w:rsidRDefault="001F3D79" w:rsidP="001F3D79">
      <w:pPr>
        <w:tabs>
          <w:tab w:val="left" w:pos="851"/>
          <w:tab w:val="left" w:pos="8222"/>
        </w:tabs>
        <w:rPr>
          <w:sz w:val="24"/>
          <w:szCs w:val="24"/>
        </w:rPr>
      </w:pPr>
    </w:p>
    <w:p w14:paraId="3CC1E43D" w14:textId="77777777" w:rsidR="001F3D79" w:rsidRPr="001F3D79" w:rsidRDefault="001F3D79" w:rsidP="001F3D79">
      <w:pPr>
        <w:tabs>
          <w:tab w:val="left" w:pos="851"/>
          <w:tab w:val="left" w:pos="8222"/>
        </w:tabs>
        <w:rPr>
          <w:sz w:val="24"/>
          <w:szCs w:val="24"/>
        </w:rPr>
      </w:pPr>
    </w:p>
    <w:p w14:paraId="755DD0F2" w14:textId="77777777" w:rsidR="001F3D79" w:rsidRPr="001F3D79" w:rsidRDefault="001F3D79" w:rsidP="001F3D79">
      <w:pPr>
        <w:tabs>
          <w:tab w:val="left" w:pos="567"/>
          <w:tab w:val="left" w:pos="8222"/>
        </w:tabs>
        <w:ind w:left="567"/>
        <w:rPr>
          <w:sz w:val="24"/>
          <w:szCs w:val="24"/>
        </w:rPr>
      </w:pPr>
      <w:r w:rsidRPr="001F3D79">
        <w:rPr>
          <w:sz w:val="24"/>
          <w:szCs w:val="24"/>
        </w:rPr>
        <w:t>2 lige store dele: tryk ned med tommelfingrene på begge sider af tabletten.</w:t>
      </w:r>
    </w:p>
    <w:p w14:paraId="2B25DD7C" w14:textId="77777777" w:rsidR="001F3D79" w:rsidRPr="001F3D79" w:rsidRDefault="001F3D79" w:rsidP="001F3D79">
      <w:pPr>
        <w:tabs>
          <w:tab w:val="left" w:pos="567"/>
          <w:tab w:val="left" w:pos="8222"/>
        </w:tabs>
        <w:ind w:left="567"/>
        <w:rPr>
          <w:sz w:val="24"/>
          <w:szCs w:val="24"/>
        </w:rPr>
      </w:pPr>
      <w:r w:rsidRPr="001F3D79">
        <w:rPr>
          <w:sz w:val="24"/>
          <w:szCs w:val="24"/>
        </w:rPr>
        <w:t>4 lige store dele: tryk ned med tommelfingrene i midten af tabletten.</w:t>
      </w:r>
    </w:p>
    <w:p w14:paraId="66AEA467" w14:textId="77777777" w:rsidR="001F3D79" w:rsidRPr="001F3D79" w:rsidRDefault="001F3D79" w:rsidP="001F3D79">
      <w:pPr>
        <w:rPr>
          <w:b/>
          <w:sz w:val="24"/>
          <w:szCs w:val="24"/>
        </w:rPr>
      </w:pPr>
    </w:p>
    <w:p w14:paraId="54E5F2C3" w14:textId="77777777" w:rsidR="001F3D79" w:rsidRPr="001F3D79" w:rsidRDefault="001F3D79" w:rsidP="001F3D79">
      <w:pPr>
        <w:pStyle w:val="Style1"/>
        <w:rPr>
          <w:sz w:val="24"/>
          <w:szCs w:val="24"/>
        </w:rPr>
      </w:pPr>
      <w:r w:rsidRPr="001F3D79">
        <w:rPr>
          <w:sz w:val="24"/>
          <w:szCs w:val="24"/>
        </w:rPr>
        <w:t>3.10</w:t>
      </w:r>
      <w:r w:rsidRPr="001F3D79">
        <w:rPr>
          <w:sz w:val="24"/>
          <w:szCs w:val="24"/>
        </w:rPr>
        <w:tab/>
        <w:t>Symptomer på overdosering (og, hvis relevant, nødforanstaltninger og modgift)</w:t>
      </w:r>
    </w:p>
    <w:p w14:paraId="149EF989" w14:textId="77777777" w:rsidR="001F3D79" w:rsidRPr="001F3D79" w:rsidRDefault="001F3D79" w:rsidP="001F3D79">
      <w:pPr>
        <w:rPr>
          <w:sz w:val="24"/>
          <w:szCs w:val="24"/>
        </w:rPr>
      </w:pPr>
    </w:p>
    <w:p w14:paraId="31D7B651" w14:textId="77777777" w:rsidR="001F3D79" w:rsidRPr="001F3D79" w:rsidRDefault="001F3D79" w:rsidP="001F3D79">
      <w:pPr>
        <w:ind w:left="567"/>
        <w:rPr>
          <w:sz w:val="24"/>
          <w:szCs w:val="24"/>
        </w:rPr>
      </w:pPr>
      <w:r w:rsidRPr="001F3D79">
        <w:rPr>
          <w:sz w:val="24"/>
          <w:szCs w:val="24"/>
        </w:rPr>
        <w:t>I tilfælde af overdosering er der ingen andre kendte bivirkninger, end de bivirkninger, der er nævnt i pkt. 3.6.</w:t>
      </w:r>
    </w:p>
    <w:p w14:paraId="3B7A0815" w14:textId="77777777" w:rsidR="001F3D79" w:rsidRPr="001F3D79" w:rsidRDefault="001F3D79" w:rsidP="001F3D79">
      <w:pPr>
        <w:rPr>
          <w:sz w:val="24"/>
          <w:szCs w:val="24"/>
        </w:rPr>
      </w:pPr>
    </w:p>
    <w:p w14:paraId="5394F27B" w14:textId="77777777" w:rsidR="001F3D79" w:rsidRPr="001F3D79" w:rsidRDefault="001F3D79" w:rsidP="001F3D79">
      <w:pPr>
        <w:pStyle w:val="Style1"/>
        <w:rPr>
          <w:sz w:val="24"/>
          <w:szCs w:val="24"/>
        </w:rPr>
      </w:pPr>
      <w:r w:rsidRPr="001F3D79">
        <w:rPr>
          <w:sz w:val="24"/>
          <w:szCs w:val="24"/>
        </w:rPr>
        <w:t>3.11</w:t>
      </w:r>
      <w:r w:rsidRPr="001F3D79">
        <w:rPr>
          <w:sz w:val="24"/>
          <w:szCs w:val="24"/>
        </w:rPr>
        <w:tab/>
        <w:t>Særlige begrænsninger og betingelser for anvendelse, herunder begrænsninger for anvendelsen af antimikrobielle og antiparasitære veterinærlægemidler for at begrænse risikoen for udvikling af resistens</w:t>
      </w:r>
    </w:p>
    <w:p w14:paraId="14274542" w14:textId="77777777" w:rsidR="001F3D79" w:rsidRPr="001F3D79" w:rsidRDefault="001F3D79" w:rsidP="001F3D79">
      <w:pPr>
        <w:rPr>
          <w:sz w:val="24"/>
          <w:szCs w:val="24"/>
        </w:rPr>
      </w:pPr>
    </w:p>
    <w:p w14:paraId="4198B005" w14:textId="77777777" w:rsidR="001F3D79" w:rsidRPr="001F3D79" w:rsidRDefault="001F3D79" w:rsidP="001F3D79">
      <w:pPr>
        <w:ind w:firstLine="567"/>
        <w:rPr>
          <w:sz w:val="24"/>
          <w:szCs w:val="24"/>
        </w:rPr>
      </w:pPr>
      <w:r w:rsidRPr="001F3D79">
        <w:rPr>
          <w:sz w:val="24"/>
          <w:szCs w:val="24"/>
        </w:rPr>
        <w:t>Ikke relevant.</w:t>
      </w:r>
    </w:p>
    <w:p w14:paraId="19A58EC1" w14:textId="77777777" w:rsidR="001F3D79" w:rsidRPr="001F3D79" w:rsidRDefault="001F3D79" w:rsidP="001F3D79">
      <w:pPr>
        <w:rPr>
          <w:sz w:val="24"/>
          <w:szCs w:val="24"/>
        </w:rPr>
      </w:pPr>
    </w:p>
    <w:p w14:paraId="7F623AE8" w14:textId="77777777" w:rsidR="001F3D79" w:rsidRPr="001F3D79" w:rsidRDefault="001F3D79" w:rsidP="001F3D79">
      <w:pPr>
        <w:pStyle w:val="Style1"/>
        <w:rPr>
          <w:sz w:val="24"/>
          <w:szCs w:val="24"/>
        </w:rPr>
      </w:pPr>
      <w:r w:rsidRPr="001F3D79">
        <w:rPr>
          <w:sz w:val="24"/>
          <w:szCs w:val="24"/>
        </w:rPr>
        <w:t>3.12</w:t>
      </w:r>
      <w:r w:rsidRPr="001F3D79">
        <w:rPr>
          <w:sz w:val="24"/>
          <w:szCs w:val="24"/>
        </w:rPr>
        <w:tab/>
        <w:t>Tilbageholdelsestid(er)</w:t>
      </w:r>
    </w:p>
    <w:p w14:paraId="767ACA58" w14:textId="77777777" w:rsidR="001F3D79" w:rsidRPr="001F3D79" w:rsidRDefault="001F3D79" w:rsidP="001F3D79">
      <w:pPr>
        <w:rPr>
          <w:sz w:val="24"/>
          <w:szCs w:val="24"/>
        </w:rPr>
      </w:pPr>
    </w:p>
    <w:p w14:paraId="5FB179BE" w14:textId="77777777" w:rsidR="001F3D79" w:rsidRPr="001F3D79" w:rsidRDefault="001F3D79" w:rsidP="001F3D79">
      <w:pPr>
        <w:ind w:firstLine="567"/>
        <w:rPr>
          <w:sz w:val="24"/>
          <w:szCs w:val="24"/>
        </w:rPr>
      </w:pPr>
      <w:r w:rsidRPr="001F3D79">
        <w:rPr>
          <w:sz w:val="24"/>
          <w:szCs w:val="24"/>
        </w:rPr>
        <w:t>Ikke relevant.</w:t>
      </w:r>
    </w:p>
    <w:p w14:paraId="36985DE4" w14:textId="77777777" w:rsidR="001F3D79" w:rsidRPr="001F3D79" w:rsidRDefault="001F3D79" w:rsidP="001F3D79">
      <w:pPr>
        <w:rPr>
          <w:sz w:val="24"/>
          <w:szCs w:val="24"/>
        </w:rPr>
      </w:pPr>
    </w:p>
    <w:p w14:paraId="0E56D4F0" w14:textId="77777777" w:rsidR="001F3D79" w:rsidRPr="001F3D79" w:rsidRDefault="001F3D79" w:rsidP="001F3D79">
      <w:pPr>
        <w:rPr>
          <w:sz w:val="24"/>
          <w:szCs w:val="24"/>
        </w:rPr>
      </w:pPr>
    </w:p>
    <w:p w14:paraId="3433BE40" w14:textId="77777777" w:rsidR="001F3D79" w:rsidRPr="001F3D79" w:rsidRDefault="001F3D79" w:rsidP="001F3D79">
      <w:pPr>
        <w:pStyle w:val="Style1"/>
        <w:rPr>
          <w:sz w:val="24"/>
          <w:szCs w:val="24"/>
        </w:rPr>
      </w:pPr>
      <w:r w:rsidRPr="001F3D79">
        <w:rPr>
          <w:sz w:val="24"/>
          <w:szCs w:val="24"/>
        </w:rPr>
        <w:t>4.</w:t>
      </w:r>
      <w:r w:rsidRPr="001F3D79">
        <w:rPr>
          <w:sz w:val="24"/>
          <w:szCs w:val="24"/>
        </w:rPr>
        <w:tab/>
        <w:t>FARMAKOLOGISKE OPLYSNINGER</w:t>
      </w:r>
    </w:p>
    <w:p w14:paraId="40166688" w14:textId="77777777" w:rsidR="001F3D79" w:rsidRPr="001F3D79" w:rsidRDefault="001F3D79" w:rsidP="001F3D79">
      <w:pPr>
        <w:rPr>
          <w:sz w:val="24"/>
          <w:szCs w:val="24"/>
        </w:rPr>
      </w:pPr>
    </w:p>
    <w:p w14:paraId="36683B9C" w14:textId="77777777" w:rsidR="001F3D79" w:rsidRPr="001F3D79" w:rsidRDefault="001F3D79" w:rsidP="001F3D79">
      <w:pPr>
        <w:pStyle w:val="Style1"/>
        <w:rPr>
          <w:sz w:val="24"/>
          <w:szCs w:val="24"/>
        </w:rPr>
      </w:pPr>
      <w:r w:rsidRPr="001F3D79">
        <w:rPr>
          <w:sz w:val="24"/>
          <w:szCs w:val="24"/>
        </w:rPr>
        <w:t>4.1</w:t>
      </w:r>
      <w:r w:rsidRPr="001F3D79">
        <w:rPr>
          <w:sz w:val="24"/>
          <w:szCs w:val="24"/>
        </w:rPr>
        <w:tab/>
      </w:r>
      <w:proofErr w:type="spellStart"/>
      <w:r w:rsidRPr="001F3D79">
        <w:rPr>
          <w:sz w:val="24"/>
          <w:szCs w:val="24"/>
        </w:rPr>
        <w:t>ATCvet</w:t>
      </w:r>
      <w:proofErr w:type="spellEnd"/>
      <w:r w:rsidRPr="001F3D79">
        <w:rPr>
          <w:sz w:val="24"/>
          <w:szCs w:val="24"/>
        </w:rPr>
        <w:t xml:space="preserve">-kode: </w:t>
      </w:r>
    </w:p>
    <w:p w14:paraId="57C39F18" w14:textId="47235B18" w:rsidR="001F3D79" w:rsidRPr="001F3D79" w:rsidRDefault="001F3D79" w:rsidP="001F3D79">
      <w:pPr>
        <w:pStyle w:val="Style1"/>
        <w:rPr>
          <w:sz w:val="24"/>
          <w:szCs w:val="24"/>
        </w:rPr>
      </w:pPr>
      <w:r w:rsidRPr="001F3D79">
        <w:rPr>
          <w:b w:val="0"/>
          <w:bCs/>
          <w:sz w:val="24"/>
          <w:szCs w:val="24"/>
        </w:rPr>
        <w:tab/>
        <w:t>QA03FA01</w:t>
      </w:r>
    </w:p>
    <w:p w14:paraId="06BB4A3E" w14:textId="77777777" w:rsidR="001F3D79" w:rsidRPr="001F3D79" w:rsidRDefault="001F3D79" w:rsidP="001F3D79">
      <w:pPr>
        <w:rPr>
          <w:sz w:val="24"/>
          <w:szCs w:val="24"/>
        </w:rPr>
      </w:pPr>
    </w:p>
    <w:p w14:paraId="5A1BDCED" w14:textId="77777777" w:rsidR="001F3D79" w:rsidRPr="001F3D79" w:rsidRDefault="001F3D79" w:rsidP="001F3D79">
      <w:pPr>
        <w:pStyle w:val="Style1"/>
        <w:rPr>
          <w:sz w:val="24"/>
          <w:szCs w:val="24"/>
        </w:rPr>
      </w:pPr>
      <w:r w:rsidRPr="001F3D79">
        <w:rPr>
          <w:sz w:val="24"/>
          <w:szCs w:val="24"/>
        </w:rPr>
        <w:t>4.2</w:t>
      </w:r>
      <w:r w:rsidRPr="001F3D79">
        <w:rPr>
          <w:sz w:val="24"/>
          <w:szCs w:val="24"/>
        </w:rPr>
        <w:tab/>
      </w:r>
      <w:proofErr w:type="spellStart"/>
      <w:r w:rsidRPr="001F3D79">
        <w:rPr>
          <w:sz w:val="24"/>
          <w:szCs w:val="24"/>
        </w:rPr>
        <w:t>Farmakodynamiske</w:t>
      </w:r>
      <w:proofErr w:type="spellEnd"/>
      <w:r w:rsidRPr="001F3D79">
        <w:rPr>
          <w:sz w:val="24"/>
          <w:szCs w:val="24"/>
        </w:rPr>
        <w:t xml:space="preserve"> oplysninger</w:t>
      </w:r>
    </w:p>
    <w:p w14:paraId="79F756F9" w14:textId="77777777" w:rsidR="001F3D79" w:rsidRPr="001F3D79" w:rsidRDefault="001F3D79" w:rsidP="001F3D79">
      <w:pPr>
        <w:rPr>
          <w:sz w:val="24"/>
          <w:szCs w:val="24"/>
        </w:rPr>
      </w:pPr>
    </w:p>
    <w:p w14:paraId="20D0775C" w14:textId="77777777" w:rsidR="001F3D79" w:rsidRPr="001F3D79" w:rsidRDefault="001F3D79" w:rsidP="001F3D79">
      <w:pPr>
        <w:tabs>
          <w:tab w:val="left" w:pos="993"/>
          <w:tab w:val="left" w:pos="8222"/>
        </w:tabs>
        <w:ind w:left="567"/>
        <w:rPr>
          <w:sz w:val="24"/>
          <w:szCs w:val="24"/>
          <w:lang w:eastAsia="da-DK"/>
        </w:rPr>
      </w:pPr>
      <w:r w:rsidRPr="001F3D79">
        <w:rPr>
          <w:sz w:val="24"/>
          <w:szCs w:val="24"/>
        </w:rPr>
        <w:t xml:space="preserve">Den </w:t>
      </w:r>
      <w:proofErr w:type="spellStart"/>
      <w:r w:rsidRPr="001F3D79">
        <w:rPr>
          <w:sz w:val="24"/>
          <w:szCs w:val="24"/>
        </w:rPr>
        <w:t>antiemetiske</w:t>
      </w:r>
      <w:proofErr w:type="spellEnd"/>
      <w:r w:rsidRPr="001F3D79">
        <w:rPr>
          <w:sz w:val="24"/>
          <w:szCs w:val="24"/>
        </w:rPr>
        <w:t xml:space="preserve"> virkning af </w:t>
      </w:r>
      <w:proofErr w:type="spellStart"/>
      <w:r w:rsidRPr="001F3D79">
        <w:rPr>
          <w:sz w:val="24"/>
          <w:szCs w:val="24"/>
        </w:rPr>
        <w:t>metoclopramid</w:t>
      </w:r>
      <w:proofErr w:type="spellEnd"/>
      <w:r w:rsidRPr="001F3D79">
        <w:rPr>
          <w:sz w:val="24"/>
          <w:szCs w:val="24"/>
        </w:rPr>
        <w:t xml:space="preserve"> skyldes primært den antagonistiske aktivitet på D2-receptorer i centralnervesystemet, der forhindrer kvalme og opkastning udløst af de fleste stimuli.</w:t>
      </w:r>
    </w:p>
    <w:p w14:paraId="787FC349" w14:textId="77777777" w:rsidR="001F3D79" w:rsidRPr="001F3D79" w:rsidRDefault="001F3D79" w:rsidP="001F3D79">
      <w:pPr>
        <w:ind w:left="567"/>
        <w:rPr>
          <w:sz w:val="24"/>
          <w:szCs w:val="24"/>
        </w:rPr>
      </w:pPr>
      <w:r w:rsidRPr="001F3D79">
        <w:rPr>
          <w:sz w:val="24"/>
          <w:szCs w:val="24"/>
        </w:rPr>
        <w:t xml:space="preserve">Den prokinetiske virkning på den </w:t>
      </w:r>
      <w:proofErr w:type="spellStart"/>
      <w:r w:rsidRPr="001F3D79">
        <w:rPr>
          <w:sz w:val="24"/>
          <w:szCs w:val="24"/>
        </w:rPr>
        <w:t>gastroduodenale</w:t>
      </w:r>
      <w:proofErr w:type="spellEnd"/>
      <w:r w:rsidRPr="001F3D79">
        <w:rPr>
          <w:sz w:val="24"/>
          <w:szCs w:val="24"/>
        </w:rPr>
        <w:t xml:space="preserve"> passage (øget intensitet og rytme af mavesammentrækninger og åbning af </w:t>
      </w:r>
      <w:proofErr w:type="spellStart"/>
      <w:r w:rsidRPr="001F3D79">
        <w:rPr>
          <w:sz w:val="24"/>
          <w:szCs w:val="24"/>
        </w:rPr>
        <w:t>pylorus</w:t>
      </w:r>
      <w:proofErr w:type="spellEnd"/>
      <w:r w:rsidRPr="001F3D79">
        <w:rPr>
          <w:sz w:val="24"/>
          <w:szCs w:val="24"/>
        </w:rPr>
        <w:t xml:space="preserve">) er medieret af </w:t>
      </w:r>
      <w:proofErr w:type="spellStart"/>
      <w:r w:rsidRPr="001F3D79">
        <w:rPr>
          <w:sz w:val="24"/>
          <w:szCs w:val="24"/>
        </w:rPr>
        <w:t>muskarin</w:t>
      </w:r>
      <w:proofErr w:type="spellEnd"/>
      <w:r w:rsidRPr="001F3D79">
        <w:rPr>
          <w:sz w:val="24"/>
          <w:szCs w:val="24"/>
        </w:rPr>
        <w:t xml:space="preserve"> aktivitet, D2-receptorantagonist-aktivitet og 5-HT4-receptoragonist-aktivitet på det </w:t>
      </w:r>
      <w:proofErr w:type="spellStart"/>
      <w:r w:rsidRPr="001F3D79">
        <w:rPr>
          <w:sz w:val="24"/>
          <w:szCs w:val="24"/>
        </w:rPr>
        <w:t>gastrointestinale</w:t>
      </w:r>
      <w:proofErr w:type="spellEnd"/>
      <w:r w:rsidRPr="001F3D79">
        <w:rPr>
          <w:sz w:val="24"/>
          <w:szCs w:val="24"/>
        </w:rPr>
        <w:t xml:space="preserve"> niveau.</w:t>
      </w:r>
    </w:p>
    <w:p w14:paraId="5873B091" w14:textId="77777777" w:rsidR="001F3D79" w:rsidRPr="001F3D79" w:rsidRDefault="001F3D79" w:rsidP="001F3D79">
      <w:pPr>
        <w:rPr>
          <w:sz w:val="24"/>
          <w:szCs w:val="24"/>
        </w:rPr>
      </w:pPr>
    </w:p>
    <w:p w14:paraId="69499DFD" w14:textId="77777777" w:rsidR="001F3D79" w:rsidRPr="001F3D79" w:rsidRDefault="001F3D79" w:rsidP="001F3D79">
      <w:pPr>
        <w:pStyle w:val="Style1"/>
        <w:rPr>
          <w:sz w:val="24"/>
          <w:szCs w:val="24"/>
        </w:rPr>
      </w:pPr>
      <w:r w:rsidRPr="001F3D79">
        <w:rPr>
          <w:sz w:val="24"/>
          <w:szCs w:val="24"/>
        </w:rPr>
        <w:t>4.3</w:t>
      </w:r>
      <w:r w:rsidRPr="001F3D79">
        <w:rPr>
          <w:sz w:val="24"/>
          <w:szCs w:val="24"/>
        </w:rPr>
        <w:tab/>
      </w:r>
      <w:proofErr w:type="spellStart"/>
      <w:r w:rsidRPr="001F3D79">
        <w:rPr>
          <w:sz w:val="24"/>
          <w:szCs w:val="24"/>
        </w:rPr>
        <w:t>Farmakokinetiske</w:t>
      </w:r>
      <w:proofErr w:type="spellEnd"/>
      <w:r w:rsidRPr="001F3D79">
        <w:rPr>
          <w:sz w:val="24"/>
          <w:szCs w:val="24"/>
        </w:rPr>
        <w:t xml:space="preserve"> oplysninger</w:t>
      </w:r>
    </w:p>
    <w:p w14:paraId="483EE1A7" w14:textId="77777777" w:rsidR="001F3D79" w:rsidRPr="001F3D79" w:rsidRDefault="001F3D79" w:rsidP="001F3D79">
      <w:pPr>
        <w:tabs>
          <w:tab w:val="left" w:pos="993"/>
          <w:tab w:val="left" w:pos="8222"/>
        </w:tabs>
        <w:rPr>
          <w:sz w:val="24"/>
          <w:szCs w:val="24"/>
        </w:rPr>
      </w:pPr>
    </w:p>
    <w:p w14:paraId="2F63AF57" w14:textId="77777777" w:rsidR="001F3D79" w:rsidRPr="001F3D79" w:rsidRDefault="001F3D79" w:rsidP="001F3D79">
      <w:pPr>
        <w:tabs>
          <w:tab w:val="left" w:pos="993"/>
          <w:tab w:val="left" w:pos="8222"/>
        </w:tabs>
        <w:ind w:left="567"/>
        <w:rPr>
          <w:sz w:val="24"/>
          <w:szCs w:val="24"/>
          <w:lang w:eastAsia="da-DK"/>
        </w:rPr>
      </w:pPr>
      <w:proofErr w:type="spellStart"/>
      <w:r w:rsidRPr="001F3D79">
        <w:rPr>
          <w:sz w:val="24"/>
          <w:szCs w:val="24"/>
        </w:rPr>
        <w:t>Metoclopramid</w:t>
      </w:r>
      <w:proofErr w:type="spellEnd"/>
      <w:r w:rsidRPr="001F3D79">
        <w:rPr>
          <w:sz w:val="24"/>
          <w:szCs w:val="24"/>
        </w:rPr>
        <w:t xml:space="preserve"> absorberes hurtigt og fuldstændigt efter oral administration.</w:t>
      </w:r>
    </w:p>
    <w:p w14:paraId="1E4A771F" w14:textId="77777777" w:rsidR="001F3D79" w:rsidRPr="001F3D79" w:rsidRDefault="001F3D79" w:rsidP="001F3D79">
      <w:pPr>
        <w:tabs>
          <w:tab w:val="left" w:pos="993"/>
          <w:tab w:val="left" w:pos="8222"/>
        </w:tabs>
        <w:ind w:left="567"/>
        <w:rPr>
          <w:sz w:val="24"/>
          <w:szCs w:val="24"/>
        </w:rPr>
      </w:pPr>
      <w:proofErr w:type="spellStart"/>
      <w:r w:rsidRPr="001F3D79">
        <w:rPr>
          <w:sz w:val="24"/>
          <w:szCs w:val="24"/>
        </w:rPr>
        <w:t>Metoclopramid</w:t>
      </w:r>
      <w:proofErr w:type="spellEnd"/>
      <w:r w:rsidRPr="001F3D79">
        <w:rPr>
          <w:sz w:val="24"/>
          <w:szCs w:val="24"/>
        </w:rPr>
        <w:t xml:space="preserve"> fordeles hurtigt til de fleste væv og væsker og krydser blod-hjerne-barrieren.</w:t>
      </w:r>
    </w:p>
    <w:p w14:paraId="29C8A3EC" w14:textId="77777777" w:rsidR="001F3D79" w:rsidRPr="001F3D79" w:rsidRDefault="001F3D79" w:rsidP="001F3D79">
      <w:pPr>
        <w:ind w:left="567"/>
        <w:rPr>
          <w:sz w:val="24"/>
          <w:szCs w:val="24"/>
        </w:rPr>
      </w:pPr>
      <w:proofErr w:type="spellStart"/>
      <w:r w:rsidRPr="001F3D79">
        <w:rPr>
          <w:sz w:val="24"/>
          <w:szCs w:val="24"/>
        </w:rPr>
        <w:t>Metoclopramid</w:t>
      </w:r>
      <w:proofErr w:type="spellEnd"/>
      <w:r w:rsidRPr="001F3D79">
        <w:rPr>
          <w:sz w:val="24"/>
          <w:szCs w:val="24"/>
        </w:rPr>
        <w:t xml:space="preserve"> </w:t>
      </w:r>
      <w:proofErr w:type="spellStart"/>
      <w:r w:rsidRPr="001F3D79">
        <w:rPr>
          <w:sz w:val="24"/>
          <w:szCs w:val="24"/>
        </w:rPr>
        <w:t>metaboliseres</w:t>
      </w:r>
      <w:proofErr w:type="spellEnd"/>
      <w:r w:rsidRPr="001F3D79">
        <w:rPr>
          <w:sz w:val="24"/>
          <w:szCs w:val="24"/>
        </w:rPr>
        <w:t xml:space="preserve"> af leveren. Eliminationen af </w:t>
      </w:r>
      <w:proofErr w:type="spellStart"/>
      <w:r w:rsidRPr="001F3D79">
        <w:rPr>
          <w:sz w:val="24"/>
          <w:szCs w:val="24"/>
        </w:rPr>
        <w:t>metoclopramid</w:t>
      </w:r>
      <w:proofErr w:type="spellEnd"/>
      <w:r w:rsidRPr="001F3D79">
        <w:rPr>
          <w:sz w:val="24"/>
          <w:szCs w:val="24"/>
        </w:rPr>
        <w:t xml:space="preserve"> finder primært sted via urinen.</w:t>
      </w:r>
    </w:p>
    <w:p w14:paraId="11456F67" w14:textId="77777777" w:rsidR="001F3D79" w:rsidRPr="001F3D79" w:rsidRDefault="001F3D79" w:rsidP="001F3D79">
      <w:pPr>
        <w:rPr>
          <w:sz w:val="24"/>
          <w:szCs w:val="24"/>
        </w:rPr>
      </w:pPr>
    </w:p>
    <w:p w14:paraId="2FCF6DA7" w14:textId="77777777" w:rsidR="001F3D79" w:rsidRPr="001F3D79" w:rsidRDefault="001F3D79" w:rsidP="001F3D79">
      <w:pPr>
        <w:rPr>
          <w:sz w:val="24"/>
          <w:szCs w:val="24"/>
        </w:rPr>
      </w:pPr>
    </w:p>
    <w:p w14:paraId="43AE7217" w14:textId="77777777" w:rsidR="001F3D79" w:rsidRPr="001F3D79" w:rsidRDefault="001F3D79" w:rsidP="001F3D79">
      <w:pPr>
        <w:pStyle w:val="Style1"/>
        <w:rPr>
          <w:sz w:val="24"/>
          <w:szCs w:val="24"/>
        </w:rPr>
      </w:pPr>
      <w:r w:rsidRPr="001F3D79">
        <w:rPr>
          <w:sz w:val="24"/>
          <w:szCs w:val="24"/>
        </w:rPr>
        <w:t>5.</w:t>
      </w:r>
      <w:r w:rsidRPr="001F3D79">
        <w:rPr>
          <w:sz w:val="24"/>
          <w:szCs w:val="24"/>
        </w:rPr>
        <w:tab/>
        <w:t>FARMACEUTISKE OPLYSNINGER</w:t>
      </w:r>
    </w:p>
    <w:p w14:paraId="165BAEB4" w14:textId="77777777" w:rsidR="001F3D79" w:rsidRPr="001F3D79" w:rsidRDefault="001F3D79" w:rsidP="001F3D79">
      <w:pPr>
        <w:rPr>
          <w:sz w:val="24"/>
          <w:szCs w:val="24"/>
        </w:rPr>
      </w:pPr>
    </w:p>
    <w:p w14:paraId="5649FAC4" w14:textId="77777777" w:rsidR="001F3D79" w:rsidRPr="001F3D79" w:rsidRDefault="001F3D79" w:rsidP="001F3D79">
      <w:pPr>
        <w:pStyle w:val="Style1"/>
        <w:rPr>
          <w:sz w:val="24"/>
          <w:szCs w:val="24"/>
        </w:rPr>
      </w:pPr>
      <w:r w:rsidRPr="001F3D79">
        <w:rPr>
          <w:sz w:val="24"/>
          <w:szCs w:val="24"/>
        </w:rPr>
        <w:t>5.1</w:t>
      </w:r>
      <w:r w:rsidRPr="001F3D79">
        <w:rPr>
          <w:sz w:val="24"/>
          <w:szCs w:val="24"/>
        </w:rPr>
        <w:tab/>
        <w:t>Væsentlige uforligeligheder</w:t>
      </w:r>
    </w:p>
    <w:p w14:paraId="6F262710" w14:textId="77777777" w:rsidR="001F3D79" w:rsidRPr="001F3D79" w:rsidRDefault="001F3D79" w:rsidP="001F3D79">
      <w:pPr>
        <w:rPr>
          <w:sz w:val="24"/>
          <w:szCs w:val="24"/>
        </w:rPr>
      </w:pPr>
    </w:p>
    <w:p w14:paraId="25B5864D" w14:textId="77777777" w:rsidR="001F3D79" w:rsidRPr="001F3D79" w:rsidRDefault="001F3D79" w:rsidP="001F3D79">
      <w:pPr>
        <w:ind w:firstLine="567"/>
        <w:rPr>
          <w:sz w:val="24"/>
          <w:szCs w:val="24"/>
        </w:rPr>
      </w:pPr>
      <w:r w:rsidRPr="001F3D79">
        <w:rPr>
          <w:sz w:val="24"/>
          <w:szCs w:val="24"/>
        </w:rPr>
        <w:t>Ikke relevant.</w:t>
      </w:r>
    </w:p>
    <w:p w14:paraId="3FEE0A9E" w14:textId="77777777" w:rsidR="001F3D79" w:rsidRPr="001F3D79" w:rsidRDefault="001F3D79" w:rsidP="001F3D79">
      <w:pPr>
        <w:rPr>
          <w:sz w:val="24"/>
          <w:szCs w:val="24"/>
        </w:rPr>
      </w:pPr>
    </w:p>
    <w:p w14:paraId="2A1A36A7" w14:textId="77777777" w:rsidR="001F3D79" w:rsidRPr="001F3D79" w:rsidRDefault="001F3D79" w:rsidP="001F3D79">
      <w:pPr>
        <w:pStyle w:val="Style1"/>
        <w:rPr>
          <w:sz w:val="24"/>
          <w:szCs w:val="24"/>
        </w:rPr>
      </w:pPr>
      <w:r w:rsidRPr="001F3D79">
        <w:rPr>
          <w:sz w:val="24"/>
          <w:szCs w:val="24"/>
        </w:rPr>
        <w:t>5.2</w:t>
      </w:r>
      <w:r w:rsidRPr="001F3D79">
        <w:rPr>
          <w:sz w:val="24"/>
          <w:szCs w:val="24"/>
        </w:rPr>
        <w:tab/>
        <w:t>Opbevaringstid</w:t>
      </w:r>
    </w:p>
    <w:p w14:paraId="4AAF63AF" w14:textId="77777777" w:rsidR="001F3D79" w:rsidRPr="001F3D79" w:rsidRDefault="001F3D79" w:rsidP="001F3D79">
      <w:pPr>
        <w:rPr>
          <w:sz w:val="24"/>
          <w:szCs w:val="24"/>
        </w:rPr>
      </w:pPr>
    </w:p>
    <w:p w14:paraId="45900132" w14:textId="77777777" w:rsidR="001F3D79" w:rsidRPr="001F3D79" w:rsidRDefault="001F3D79" w:rsidP="001F3D79">
      <w:pPr>
        <w:tabs>
          <w:tab w:val="left" w:pos="993"/>
          <w:tab w:val="left" w:pos="8222"/>
        </w:tabs>
        <w:ind w:left="567"/>
        <w:rPr>
          <w:sz w:val="24"/>
          <w:szCs w:val="24"/>
          <w:lang w:eastAsia="da-DK"/>
        </w:rPr>
      </w:pPr>
      <w:r w:rsidRPr="001F3D79">
        <w:rPr>
          <w:sz w:val="24"/>
          <w:szCs w:val="24"/>
        </w:rPr>
        <w:t>Opbevaringstid for veterinærlægemidlet i salgspakning: 30 måneder.</w:t>
      </w:r>
    </w:p>
    <w:p w14:paraId="408AC616" w14:textId="77777777" w:rsidR="001F3D79" w:rsidRPr="001F3D79" w:rsidRDefault="001F3D79" w:rsidP="001F3D79">
      <w:pPr>
        <w:ind w:left="567"/>
        <w:rPr>
          <w:sz w:val="24"/>
          <w:szCs w:val="24"/>
        </w:rPr>
      </w:pPr>
      <w:bookmarkStart w:id="8" w:name="_Hlk532817232"/>
      <w:r w:rsidRPr="001F3D79">
        <w:rPr>
          <w:sz w:val="24"/>
          <w:szCs w:val="24"/>
        </w:rPr>
        <w:t>Opbevaringstid for delte tabletter: 3 dage.</w:t>
      </w:r>
      <w:bookmarkEnd w:id="8"/>
    </w:p>
    <w:p w14:paraId="26DE1B8D" w14:textId="77777777" w:rsidR="001F3D79" w:rsidRPr="001F3D79" w:rsidRDefault="001F3D79" w:rsidP="001F3D79">
      <w:pPr>
        <w:rPr>
          <w:sz w:val="24"/>
          <w:szCs w:val="24"/>
        </w:rPr>
      </w:pPr>
    </w:p>
    <w:p w14:paraId="31D3B6BB" w14:textId="77777777" w:rsidR="001F3D79" w:rsidRPr="001F3D79" w:rsidRDefault="001F3D79" w:rsidP="001F3D79">
      <w:pPr>
        <w:pStyle w:val="Style1"/>
        <w:rPr>
          <w:sz w:val="24"/>
          <w:szCs w:val="24"/>
        </w:rPr>
      </w:pPr>
      <w:r w:rsidRPr="001F3D79">
        <w:rPr>
          <w:sz w:val="24"/>
          <w:szCs w:val="24"/>
        </w:rPr>
        <w:t>5.3</w:t>
      </w:r>
      <w:r w:rsidRPr="001F3D79">
        <w:rPr>
          <w:sz w:val="24"/>
          <w:szCs w:val="24"/>
        </w:rPr>
        <w:tab/>
        <w:t>Særlige forholdsregler vedrørende opbevaring</w:t>
      </w:r>
    </w:p>
    <w:p w14:paraId="2215FADA" w14:textId="77777777" w:rsidR="001F3D79" w:rsidRPr="001F3D79" w:rsidRDefault="001F3D79" w:rsidP="001F3D79">
      <w:pPr>
        <w:rPr>
          <w:sz w:val="24"/>
          <w:szCs w:val="24"/>
        </w:rPr>
      </w:pPr>
    </w:p>
    <w:p w14:paraId="40454BA5" w14:textId="77777777" w:rsidR="001F3D79" w:rsidRPr="001F3D79" w:rsidRDefault="001F3D79" w:rsidP="001F3D79">
      <w:pPr>
        <w:ind w:firstLine="567"/>
        <w:rPr>
          <w:sz w:val="24"/>
          <w:szCs w:val="24"/>
        </w:rPr>
      </w:pPr>
      <w:bookmarkStart w:id="9" w:name="_Hlk66177457"/>
      <w:bookmarkStart w:id="10" w:name="_Hlk532816115"/>
      <w:r w:rsidRPr="001F3D79">
        <w:rPr>
          <w:sz w:val="24"/>
          <w:szCs w:val="24"/>
        </w:rPr>
        <w:t>Ubrugte tabletdele skal lægges tilbage i det åbne blisterkort og æsken.</w:t>
      </w:r>
      <w:bookmarkEnd w:id="9"/>
      <w:bookmarkEnd w:id="10"/>
    </w:p>
    <w:p w14:paraId="3D73D999" w14:textId="77777777" w:rsidR="001F3D79" w:rsidRPr="001F3D79" w:rsidRDefault="001F3D79" w:rsidP="001F3D79">
      <w:pPr>
        <w:rPr>
          <w:sz w:val="24"/>
          <w:szCs w:val="24"/>
        </w:rPr>
      </w:pPr>
    </w:p>
    <w:p w14:paraId="206FA890" w14:textId="77777777" w:rsidR="001F3D79" w:rsidRPr="001F3D79" w:rsidRDefault="001F3D79" w:rsidP="001F3D79">
      <w:pPr>
        <w:pStyle w:val="Style1"/>
        <w:rPr>
          <w:sz w:val="24"/>
          <w:szCs w:val="24"/>
        </w:rPr>
      </w:pPr>
      <w:r w:rsidRPr="001F3D79">
        <w:rPr>
          <w:sz w:val="24"/>
          <w:szCs w:val="24"/>
        </w:rPr>
        <w:t>5.4</w:t>
      </w:r>
      <w:r w:rsidRPr="001F3D79">
        <w:rPr>
          <w:sz w:val="24"/>
          <w:szCs w:val="24"/>
        </w:rPr>
        <w:tab/>
        <w:t>Den indre emballages art og indhold</w:t>
      </w:r>
    </w:p>
    <w:p w14:paraId="76A257F4" w14:textId="77777777" w:rsidR="001F3D79" w:rsidRPr="001F3D79" w:rsidRDefault="001F3D79" w:rsidP="001F3D79">
      <w:pPr>
        <w:rPr>
          <w:sz w:val="24"/>
          <w:szCs w:val="24"/>
        </w:rPr>
      </w:pPr>
    </w:p>
    <w:p w14:paraId="4D151BF5" w14:textId="77777777" w:rsidR="001F3D79" w:rsidRPr="001F3D79" w:rsidRDefault="001F3D79" w:rsidP="001F3D79">
      <w:pPr>
        <w:tabs>
          <w:tab w:val="left" w:pos="993"/>
          <w:tab w:val="left" w:pos="8222"/>
        </w:tabs>
        <w:ind w:left="567"/>
        <w:rPr>
          <w:sz w:val="24"/>
          <w:szCs w:val="24"/>
          <w:lang w:eastAsia="da-DK"/>
        </w:rPr>
      </w:pPr>
      <w:bookmarkStart w:id="11" w:name="_Hlk532280159"/>
      <w:r w:rsidRPr="001F3D79">
        <w:rPr>
          <w:sz w:val="24"/>
          <w:szCs w:val="24"/>
        </w:rPr>
        <w:t>OPA/ALU/PVC//ALU-blisterkort indeholdende 10 tabletter.</w:t>
      </w:r>
    </w:p>
    <w:p w14:paraId="3DDE6AA2" w14:textId="77777777" w:rsidR="001F3D79" w:rsidRPr="001F3D79" w:rsidRDefault="001F3D79" w:rsidP="001F3D79">
      <w:pPr>
        <w:tabs>
          <w:tab w:val="left" w:pos="993"/>
          <w:tab w:val="left" w:pos="8222"/>
        </w:tabs>
        <w:ind w:left="567"/>
        <w:rPr>
          <w:sz w:val="24"/>
          <w:szCs w:val="24"/>
        </w:rPr>
      </w:pPr>
      <w:bookmarkStart w:id="12" w:name="_Hlk532817540"/>
      <w:r w:rsidRPr="001F3D79">
        <w:rPr>
          <w:sz w:val="24"/>
          <w:szCs w:val="24"/>
        </w:rPr>
        <w:t xml:space="preserve">Kartonæske med 10 eller 100 tabletter. </w:t>
      </w:r>
      <w:bookmarkEnd w:id="11"/>
      <w:bookmarkEnd w:id="12"/>
    </w:p>
    <w:p w14:paraId="18ADA085" w14:textId="77777777" w:rsidR="001F3D79" w:rsidRPr="001F3D79" w:rsidRDefault="001F3D79" w:rsidP="001F3D79">
      <w:pPr>
        <w:tabs>
          <w:tab w:val="left" w:pos="993"/>
          <w:tab w:val="left" w:pos="8222"/>
        </w:tabs>
        <w:ind w:left="567"/>
        <w:rPr>
          <w:sz w:val="24"/>
          <w:szCs w:val="24"/>
        </w:rPr>
      </w:pPr>
    </w:p>
    <w:p w14:paraId="57F3D5B9" w14:textId="77777777" w:rsidR="001F3D79" w:rsidRPr="001F3D79" w:rsidRDefault="001F3D79" w:rsidP="001F3D79">
      <w:pPr>
        <w:tabs>
          <w:tab w:val="left" w:pos="993"/>
          <w:tab w:val="left" w:pos="8222"/>
        </w:tabs>
        <w:ind w:left="567"/>
        <w:rPr>
          <w:sz w:val="24"/>
          <w:szCs w:val="24"/>
        </w:rPr>
      </w:pPr>
      <w:r w:rsidRPr="001F3D79">
        <w:rPr>
          <w:sz w:val="24"/>
          <w:szCs w:val="24"/>
        </w:rPr>
        <w:t>Ikke alle pakningsstørrelser er nødvendigvis markedsført.</w:t>
      </w:r>
    </w:p>
    <w:p w14:paraId="405AF804" w14:textId="77777777" w:rsidR="001F3D79" w:rsidRPr="001F3D79" w:rsidRDefault="001F3D79" w:rsidP="001F3D79">
      <w:pPr>
        <w:rPr>
          <w:sz w:val="24"/>
          <w:szCs w:val="24"/>
        </w:rPr>
      </w:pPr>
    </w:p>
    <w:p w14:paraId="7CE99B2C" w14:textId="77777777" w:rsidR="001F3D79" w:rsidRPr="001F3D79" w:rsidRDefault="001F3D79" w:rsidP="001F3D79">
      <w:pPr>
        <w:pStyle w:val="Style1"/>
        <w:rPr>
          <w:sz w:val="24"/>
          <w:szCs w:val="24"/>
        </w:rPr>
      </w:pPr>
      <w:r w:rsidRPr="001F3D79">
        <w:rPr>
          <w:sz w:val="24"/>
          <w:szCs w:val="24"/>
        </w:rPr>
        <w:t>5.5</w:t>
      </w:r>
      <w:r w:rsidRPr="001F3D79">
        <w:rPr>
          <w:sz w:val="24"/>
          <w:szCs w:val="24"/>
        </w:rPr>
        <w:tab/>
        <w:t>Særlige forholdsregler vedrørende bortskaffelse af ubrugte veterinærlægemidler eller affaldsmaterialer fra brugen heraf</w:t>
      </w:r>
    </w:p>
    <w:p w14:paraId="28F2F281" w14:textId="77777777" w:rsidR="001F3D79" w:rsidRPr="001F3D79" w:rsidRDefault="001F3D79" w:rsidP="001F3D79">
      <w:pPr>
        <w:rPr>
          <w:sz w:val="24"/>
          <w:szCs w:val="24"/>
        </w:rPr>
      </w:pPr>
    </w:p>
    <w:p w14:paraId="0B4DFABC" w14:textId="77777777" w:rsidR="001F3D79" w:rsidRPr="001F3D79" w:rsidRDefault="001F3D79" w:rsidP="001F3D79">
      <w:pPr>
        <w:ind w:left="567"/>
        <w:rPr>
          <w:sz w:val="24"/>
          <w:szCs w:val="24"/>
        </w:rPr>
      </w:pPr>
      <w:r w:rsidRPr="001F3D79">
        <w:rPr>
          <w:sz w:val="24"/>
          <w:szCs w:val="24"/>
        </w:rPr>
        <w:t>Lægemidler må ikke bortskaffes sammen med spildevand eller husholdningsaffald.</w:t>
      </w:r>
    </w:p>
    <w:p w14:paraId="4998B6CB" w14:textId="77777777" w:rsidR="001F3D79" w:rsidRPr="001F3D79" w:rsidRDefault="001F3D79" w:rsidP="001F3D79">
      <w:pPr>
        <w:ind w:left="567"/>
        <w:rPr>
          <w:sz w:val="24"/>
          <w:szCs w:val="24"/>
        </w:rPr>
      </w:pPr>
    </w:p>
    <w:p w14:paraId="02A961F1" w14:textId="77777777" w:rsidR="001F3D79" w:rsidRPr="001F3D79" w:rsidRDefault="001F3D79" w:rsidP="001F3D79">
      <w:pPr>
        <w:ind w:left="567" w:right="-143"/>
        <w:rPr>
          <w:sz w:val="24"/>
          <w:szCs w:val="24"/>
        </w:rPr>
      </w:pPr>
      <w:r w:rsidRPr="001F3D79">
        <w:rPr>
          <w:sz w:val="24"/>
          <w:szCs w:val="24"/>
        </w:rPr>
        <w:lastRenderedPageBreak/>
        <w:t>Benyt returordninger ved bortskaffelse af ubrugte veterinærlægemidler eller affaldsmaterialer herfra i henhold til lokale retningslinjer og nationale indsamlingsordninger, der er relevante for det pågældende veterinærlægemiddel.</w:t>
      </w:r>
    </w:p>
    <w:p w14:paraId="371F0603" w14:textId="77777777" w:rsidR="001F3D79" w:rsidRPr="001F3D79" w:rsidRDefault="001F3D79" w:rsidP="001F3D79">
      <w:pPr>
        <w:rPr>
          <w:sz w:val="24"/>
          <w:szCs w:val="24"/>
        </w:rPr>
      </w:pPr>
    </w:p>
    <w:p w14:paraId="3C36620E" w14:textId="77777777" w:rsidR="001F3D79" w:rsidRPr="001F3D79" w:rsidRDefault="001F3D79" w:rsidP="001F3D79">
      <w:pPr>
        <w:rPr>
          <w:sz w:val="24"/>
          <w:szCs w:val="24"/>
        </w:rPr>
      </w:pPr>
    </w:p>
    <w:p w14:paraId="0D5C9013" w14:textId="77777777" w:rsidR="001F3D79" w:rsidRPr="001F3D79" w:rsidRDefault="001F3D79" w:rsidP="001F3D79">
      <w:pPr>
        <w:pStyle w:val="Style1"/>
        <w:rPr>
          <w:sz w:val="24"/>
          <w:szCs w:val="24"/>
        </w:rPr>
      </w:pPr>
      <w:r w:rsidRPr="001F3D79">
        <w:rPr>
          <w:sz w:val="24"/>
          <w:szCs w:val="24"/>
        </w:rPr>
        <w:t>6.</w:t>
      </w:r>
      <w:r w:rsidRPr="001F3D79">
        <w:rPr>
          <w:sz w:val="24"/>
          <w:szCs w:val="24"/>
        </w:rPr>
        <w:tab/>
        <w:t>NAVN PÅ INDEHAVEREN AF MARKEDSFØRINGSTILLADELSEN</w:t>
      </w:r>
    </w:p>
    <w:p w14:paraId="330FEC57" w14:textId="77777777" w:rsidR="001F3D79" w:rsidRPr="001F3D79" w:rsidRDefault="001F3D79" w:rsidP="001F3D79">
      <w:pPr>
        <w:rPr>
          <w:sz w:val="24"/>
          <w:szCs w:val="24"/>
        </w:rPr>
      </w:pPr>
    </w:p>
    <w:p w14:paraId="04EA8B5E" w14:textId="77777777" w:rsidR="001F3D79" w:rsidRPr="001F3D79" w:rsidRDefault="001F3D79" w:rsidP="001F3D79">
      <w:pPr>
        <w:tabs>
          <w:tab w:val="left" w:pos="993"/>
          <w:tab w:val="left" w:pos="8222"/>
        </w:tabs>
        <w:ind w:left="567"/>
        <w:rPr>
          <w:sz w:val="24"/>
          <w:szCs w:val="24"/>
          <w:lang w:eastAsia="da-DK"/>
        </w:rPr>
      </w:pPr>
      <w:proofErr w:type="spellStart"/>
      <w:r w:rsidRPr="001F3D79">
        <w:rPr>
          <w:sz w:val="24"/>
          <w:szCs w:val="24"/>
        </w:rPr>
        <w:t>Dechra</w:t>
      </w:r>
      <w:proofErr w:type="spellEnd"/>
      <w:r w:rsidRPr="001F3D79">
        <w:rPr>
          <w:sz w:val="24"/>
          <w:szCs w:val="24"/>
        </w:rPr>
        <w:t xml:space="preserve"> Regulatory B.V.</w:t>
      </w:r>
    </w:p>
    <w:p w14:paraId="34F14CBF" w14:textId="77777777" w:rsidR="001F3D79" w:rsidRPr="001F3D79" w:rsidRDefault="001F3D79" w:rsidP="001F3D79">
      <w:pPr>
        <w:tabs>
          <w:tab w:val="left" w:pos="993"/>
          <w:tab w:val="left" w:pos="8222"/>
        </w:tabs>
        <w:ind w:left="567"/>
        <w:rPr>
          <w:sz w:val="24"/>
          <w:szCs w:val="24"/>
        </w:rPr>
      </w:pPr>
      <w:proofErr w:type="spellStart"/>
      <w:r w:rsidRPr="001F3D79">
        <w:rPr>
          <w:sz w:val="24"/>
          <w:szCs w:val="24"/>
        </w:rPr>
        <w:t>Handelsweg</w:t>
      </w:r>
      <w:proofErr w:type="spellEnd"/>
      <w:r w:rsidRPr="001F3D79">
        <w:rPr>
          <w:sz w:val="24"/>
          <w:szCs w:val="24"/>
        </w:rPr>
        <w:t xml:space="preserve"> 25</w:t>
      </w:r>
    </w:p>
    <w:p w14:paraId="281A0CB0" w14:textId="77777777" w:rsidR="001F3D79" w:rsidRPr="001F3D79" w:rsidRDefault="001F3D79" w:rsidP="001F3D79">
      <w:pPr>
        <w:tabs>
          <w:tab w:val="left" w:pos="993"/>
          <w:tab w:val="left" w:pos="8222"/>
        </w:tabs>
        <w:ind w:left="567"/>
        <w:rPr>
          <w:sz w:val="24"/>
          <w:szCs w:val="24"/>
        </w:rPr>
      </w:pPr>
      <w:r w:rsidRPr="001F3D79">
        <w:rPr>
          <w:sz w:val="24"/>
          <w:szCs w:val="24"/>
        </w:rPr>
        <w:t xml:space="preserve">5531 AE </w:t>
      </w:r>
      <w:proofErr w:type="spellStart"/>
      <w:r w:rsidRPr="001F3D79">
        <w:rPr>
          <w:sz w:val="24"/>
          <w:szCs w:val="24"/>
        </w:rPr>
        <w:t>Bladel</w:t>
      </w:r>
      <w:proofErr w:type="spellEnd"/>
    </w:p>
    <w:p w14:paraId="0A65727D" w14:textId="77777777" w:rsidR="001F3D79" w:rsidRPr="001F3D79" w:rsidRDefault="001F3D79" w:rsidP="001F3D79">
      <w:pPr>
        <w:tabs>
          <w:tab w:val="left" w:pos="993"/>
          <w:tab w:val="left" w:pos="8222"/>
        </w:tabs>
        <w:ind w:left="567"/>
        <w:rPr>
          <w:sz w:val="24"/>
          <w:szCs w:val="24"/>
        </w:rPr>
      </w:pPr>
      <w:r w:rsidRPr="001F3D79">
        <w:rPr>
          <w:sz w:val="24"/>
          <w:szCs w:val="24"/>
        </w:rPr>
        <w:t>Holland</w:t>
      </w:r>
    </w:p>
    <w:p w14:paraId="70E5E1E0" w14:textId="77777777" w:rsidR="001F3D79" w:rsidRPr="001F3D79" w:rsidRDefault="001F3D79" w:rsidP="001F3D79">
      <w:pPr>
        <w:tabs>
          <w:tab w:val="left" w:pos="993"/>
          <w:tab w:val="left" w:pos="8222"/>
        </w:tabs>
        <w:ind w:left="567"/>
        <w:rPr>
          <w:b/>
          <w:sz w:val="24"/>
          <w:szCs w:val="24"/>
        </w:rPr>
      </w:pPr>
      <w:r w:rsidRPr="001F3D79">
        <w:rPr>
          <w:b/>
          <w:sz w:val="24"/>
          <w:szCs w:val="24"/>
        </w:rPr>
        <w:t>Repræsentant</w:t>
      </w:r>
    </w:p>
    <w:p w14:paraId="3E173E9E" w14:textId="77777777" w:rsidR="001F3D79" w:rsidRPr="001F3D79" w:rsidRDefault="001F3D79" w:rsidP="001F3D79">
      <w:pPr>
        <w:tabs>
          <w:tab w:val="left" w:pos="993"/>
          <w:tab w:val="left" w:pos="8222"/>
        </w:tabs>
        <w:ind w:left="567"/>
        <w:rPr>
          <w:sz w:val="24"/>
          <w:szCs w:val="24"/>
        </w:rPr>
      </w:pPr>
      <w:proofErr w:type="spellStart"/>
      <w:r w:rsidRPr="001F3D79">
        <w:rPr>
          <w:sz w:val="24"/>
          <w:szCs w:val="24"/>
        </w:rPr>
        <w:t>Dechra</w:t>
      </w:r>
      <w:proofErr w:type="spellEnd"/>
      <w:r w:rsidRPr="001F3D79">
        <w:rPr>
          <w:sz w:val="24"/>
          <w:szCs w:val="24"/>
        </w:rPr>
        <w:t xml:space="preserve"> Veterinary Products A/S</w:t>
      </w:r>
    </w:p>
    <w:p w14:paraId="1CCA1123" w14:textId="77777777" w:rsidR="001F3D79" w:rsidRPr="001F3D79" w:rsidRDefault="001F3D79" w:rsidP="001F3D79">
      <w:pPr>
        <w:tabs>
          <w:tab w:val="left" w:pos="993"/>
          <w:tab w:val="left" w:pos="8222"/>
        </w:tabs>
        <w:ind w:left="567"/>
        <w:rPr>
          <w:sz w:val="24"/>
          <w:szCs w:val="24"/>
        </w:rPr>
      </w:pPr>
      <w:proofErr w:type="spellStart"/>
      <w:r w:rsidRPr="001F3D79">
        <w:rPr>
          <w:sz w:val="24"/>
          <w:szCs w:val="24"/>
        </w:rPr>
        <w:t>Mekuvej</w:t>
      </w:r>
      <w:proofErr w:type="spellEnd"/>
      <w:r w:rsidRPr="001F3D79">
        <w:rPr>
          <w:sz w:val="24"/>
          <w:szCs w:val="24"/>
        </w:rPr>
        <w:t xml:space="preserve"> 9</w:t>
      </w:r>
    </w:p>
    <w:p w14:paraId="0F00281C" w14:textId="326A8229" w:rsidR="001F3D79" w:rsidRPr="001F3D79" w:rsidRDefault="001F3D79" w:rsidP="001F3D79">
      <w:pPr>
        <w:tabs>
          <w:tab w:val="left" w:pos="567"/>
          <w:tab w:val="left" w:pos="8222"/>
        </w:tabs>
        <w:rPr>
          <w:sz w:val="24"/>
          <w:szCs w:val="24"/>
        </w:rPr>
      </w:pPr>
      <w:r w:rsidRPr="001F3D79">
        <w:rPr>
          <w:sz w:val="24"/>
          <w:szCs w:val="24"/>
        </w:rPr>
        <w:tab/>
        <w:t>7171 Uldum</w:t>
      </w:r>
    </w:p>
    <w:p w14:paraId="140F7D16" w14:textId="77777777" w:rsidR="001F3D79" w:rsidRPr="001F3D79" w:rsidRDefault="001F3D79" w:rsidP="001F3D79">
      <w:pPr>
        <w:rPr>
          <w:sz w:val="24"/>
          <w:szCs w:val="24"/>
        </w:rPr>
      </w:pPr>
    </w:p>
    <w:p w14:paraId="313E7056" w14:textId="77777777" w:rsidR="001F3D79" w:rsidRPr="001F3D79" w:rsidRDefault="001F3D79" w:rsidP="001F3D79">
      <w:pPr>
        <w:rPr>
          <w:sz w:val="24"/>
          <w:szCs w:val="24"/>
        </w:rPr>
      </w:pPr>
    </w:p>
    <w:p w14:paraId="436867B0" w14:textId="77777777" w:rsidR="001F3D79" w:rsidRPr="001F3D79" w:rsidRDefault="001F3D79" w:rsidP="001F3D79">
      <w:pPr>
        <w:pStyle w:val="Style1"/>
        <w:rPr>
          <w:sz w:val="24"/>
          <w:szCs w:val="24"/>
        </w:rPr>
      </w:pPr>
      <w:r w:rsidRPr="001F3D79">
        <w:rPr>
          <w:sz w:val="24"/>
          <w:szCs w:val="24"/>
        </w:rPr>
        <w:t>7.</w:t>
      </w:r>
      <w:r w:rsidRPr="001F3D79">
        <w:rPr>
          <w:sz w:val="24"/>
          <w:szCs w:val="24"/>
        </w:rPr>
        <w:tab/>
        <w:t>MARKEDSFØRINGSTILLADELSESNUMMER (-NUMRE)</w:t>
      </w:r>
    </w:p>
    <w:p w14:paraId="175E999D" w14:textId="77777777" w:rsidR="001F3D79" w:rsidRPr="001F3D79" w:rsidRDefault="001F3D79" w:rsidP="001F3D79">
      <w:pPr>
        <w:rPr>
          <w:sz w:val="24"/>
          <w:szCs w:val="24"/>
        </w:rPr>
      </w:pPr>
    </w:p>
    <w:p w14:paraId="2337EB3D" w14:textId="77777777" w:rsidR="001F3D79" w:rsidRPr="001F3D79" w:rsidRDefault="001F3D79" w:rsidP="001F3D79">
      <w:pPr>
        <w:tabs>
          <w:tab w:val="left" w:pos="993"/>
          <w:tab w:val="left" w:pos="1985"/>
          <w:tab w:val="left" w:pos="8222"/>
        </w:tabs>
        <w:ind w:left="567"/>
        <w:rPr>
          <w:sz w:val="24"/>
          <w:szCs w:val="24"/>
          <w:lang w:eastAsia="da-DK"/>
        </w:rPr>
      </w:pPr>
      <w:r w:rsidRPr="001F3D79">
        <w:rPr>
          <w:sz w:val="24"/>
          <w:szCs w:val="24"/>
        </w:rPr>
        <w:t xml:space="preserve">5 mg: </w:t>
      </w:r>
      <w:r w:rsidRPr="001F3D79">
        <w:rPr>
          <w:sz w:val="24"/>
          <w:szCs w:val="24"/>
        </w:rPr>
        <w:tab/>
      </w:r>
      <w:proofErr w:type="spellStart"/>
      <w:r w:rsidRPr="001F3D79">
        <w:rPr>
          <w:sz w:val="24"/>
          <w:szCs w:val="24"/>
        </w:rPr>
        <w:t>MTnr</w:t>
      </w:r>
      <w:proofErr w:type="spellEnd"/>
      <w:r w:rsidRPr="001F3D79">
        <w:rPr>
          <w:sz w:val="24"/>
          <w:szCs w:val="24"/>
        </w:rPr>
        <w:t>. 64577</w:t>
      </w:r>
    </w:p>
    <w:p w14:paraId="3348366A" w14:textId="02CFF38B" w:rsidR="001F3D79" w:rsidRPr="001F3D79" w:rsidRDefault="001F3D79" w:rsidP="001F3D79">
      <w:pPr>
        <w:tabs>
          <w:tab w:val="left" w:pos="993"/>
          <w:tab w:val="left" w:pos="1985"/>
          <w:tab w:val="left" w:pos="8222"/>
        </w:tabs>
        <w:ind w:left="567"/>
        <w:rPr>
          <w:sz w:val="24"/>
          <w:szCs w:val="24"/>
        </w:rPr>
      </w:pPr>
      <w:r w:rsidRPr="001F3D79">
        <w:rPr>
          <w:sz w:val="24"/>
          <w:szCs w:val="24"/>
        </w:rPr>
        <w:t xml:space="preserve">10 mg: </w:t>
      </w:r>
      <w:r w:rsidRPr="001F3D79">
        <w:rPr>
          <w:sz w:val="24"/>
          <w:szCs w:val="24"/>
        </w:rPr>
        <w:tab/>
      </w:r>
      <w:proofErr w:type="spellStart"/>
      <w:r w:rsidRPr="001F3D79">
        <w:rPr>
          <w:sz w:val="24"/>
          <w:szCs w:val="24"/>
        </w:rPr>
        <w:t>MTnr</w:t>
      </w:r>
      <w:proofErr w:type="spellEnd"/>
      <w:r w:rsidRPr="001F3D79">
        <w:rPr>
          <w:sz w:val="24"/>
          <w:szCs w:val="24"/>
        </w:rPr>
        <w:t>. 64578</w:t>
      </w:r>
    </w:p>
    <w:p w14:paraId="745C3D46" w14:textId="77777777" w:rsidR="001F3D79" w:rsidRPr="001F3D79" w:rsidRDefault="001F3D79" w:rsidP="001F3D79">
      <w:pPr>
        <w:tabs>
          <w:tab w:val="left" w:pos="993"/>
        </w:tabs>
        <w:rPr>
          <w:sz w:val="24"/>
          <w:szCs w:val="24"/>
        </w:rPr>
      </w:pPr>
    </w:p>
    <w:p w14:paraId="11A78C2F" w14:textId="77777777" w:rsidR="001F3D79" w:rsidRPr="001F3D79" w:rsidRDefault="001F3D79" w:rsidP="001F3D79">
      <w:pPr>
        <w:rPr>
          <w:sz w:val="24"/>
          <w:szCs w:val="24"/>
        </w:rPr>
      </w:pPr>
    </w:p>
    <w:p w14:paraId="63B9B453" w14:textId="77777777" w:rsidR="001F3D79" w:rsidRPr="001F3D79" w:rsidRDefault="001F3D79" w:rsidP="001F3D79">
      <w:pPr>
        <w:pStyle w:val="Style1"/>
        <w:rPr>
          <w:sz w:val="24"/>
          <w:szCs w:val="24"/>
        </w:rPr>
      </w:pPr>
      <w:r w:rsidRPr="001F3D79">
        <w:rPr>
          <w:sz w:val="24"/>
          <w:szCs w:val="24"/>
        </w:rPr>
        <w:t>8.</w:t>
      </w:r>
      <w:r w:rsidRPr="001F3D79">
        <w:rPr>
          <w:sz w:val="24"/>
          <w:szCs w:val="24"/>
        </w:rPr>
        <w:tab/>
        <w:t>DATO FOR FØRSTE TILLADELSE</w:t>
      </w:r>
    </w:p>
    <w:p w14:paraId="6647B868" w14:textId="77777777" w:rsidR="001F3D79" w:rsidRPr="001F3D79" w:rsidRDefault="001F3D79" w:rsidP="001F3D79">
      <w:pPr>
        <w:rPr>
          <w:sz w:val="24"/>
          <w:szCs w:val="24"/>
        </w:rPr>
      </w:pPr>
    </w:p>
    <w:p w14:paraId="687A48F8" w14:textId="77777777" w:rsidR="001F3D79" w:rsidRPr="001F3D79" w:rsidRDefault="001F3D79" w:rsidP="001F3D79">
      <w:pPr>
        <w:ind w:firstLine="567"/>
        <w:rPr>
          <w:sz w:val="24"/>
          <w:szCs w:val="24"/>
        </w:rPr>
      </w:pPr>
      <w:r w:rsidRPr="001F3D79">
        <w:rPr>
          <w:sz w:val="24"/>
          <w:szCs w:val="24"/>
        </w:rPr>
        <w:t>Dato for første markedsføringstilladelse: 8. marts 2022.</w:t>
      </w:r>
    </w:p>
    <w:p w14:paraId="364E2E1B" w14:textId="77777777" w:rsidR="001F3D79" w:rsidRPr="001F3D79" w:rsidRDefault="001F3D79" w:rsidP="001F3D79">
      <w:pPr>
        <w:rPr>
          <w:sz w:val="24"/>
          <w:szCs w:val="24"/>
        </w:rPr>
      </w:pPr>
    </w:p>
    <w:p w14:paraId="704B9DBE" w14:textId="77777777" w:rsidR="001F3D79" w:rsidRPr="001F3D79" w:rsidRDefault="001F3D79" w:rsidP="001F3D79">
      <w:pPr>
        <w:rPr>
          <w:sz w:val="24"/>
          <w:szCs w:val="24"/>
        </w:rPr>
      </w:pPr>
    </w:p>
    <w:p w14:paraId="1FEF7D5C" w14:textId="77777777" w:rsidR="001F3D79" w:rsidRPr="001F3D79" w:rsidRDefault="001F3D79" w:rsidP="001F3D79">
      <w:pPr>
        <w:pStyle w:val="Style1"/>
        <w:rPr>
          <w:sz w:val="24"/>
          <w:szCs w:val="24"/>
        </w:rPr>
      </w:pPr>
      <w:r w:rsidRPr="001F3D79">
        <w:rPr>
          <w:sz w:val="24"/>
          <w:szCs w:val="24"/>
        </w:rPr>
        <w:t>9.</w:t>
      </w:r>
      <w:r w:rsidRPr="001F3D79">
        <w:rPr>
          <w:sz w:val="24"/>
          <w:szCs w:val="24"/>
        </w:rPr>
        <w:tab/>
        <w:t>DATO FOR SENESTE ÆNDRING AF PRODUKTRESUMÉET</w:t>
      </w:r>
    </w:p>
    <w:p w14:paraId="41A8E54C" w14:textId="77777777" w:rsidR="001F3D79" w:rsidRPr="001F3D79" w:rsidRDefault="001F3D79" w:rsidP="001F3D79">
      <w:pPr>
        <w:rPr>
          <w:sz w:val="24"/>
          <w:szCs w:val="24"/>
        </w:rPr>
      </w:pPr>
    </w:p>
    <w:p w14:paraId="07717B44" w14:textId="541A0355" w:rsidR="001F3D79" w:rsidRPr="001F3D79" w:rsidRDefault="001F3D79" w:rsidP="001F3D79">
      <w:pPr>
        <w:ind w:firstLine="567"/>
        <w:rPr>
          <w:sz w:val="24"/>
          <w:szCs w:val="24"/>
        </w:rPr>
      </w:pPr>
      <w:r w:rsidRPr="001F3D79">
        <w:rPr>
          <w:sz w:val="24"/>
          <w:szCs w:val="24"/>
        </w:rPr>
        <w:t>26. februar 2025</w:t>
      </w:r>
    </w:p>
    <w:p w14:paraId="27928D56" w14:textId="77777777" w:rsidR="001F3D79" w:rsidRPr="001F3D79" w:rsidRDefault="001F3D79" w:rsidP="001F3D79">
      <w:pPr>
        <w:rPr>
          <w:sz w:val="24"/>
          <w:szCs w:val="24"/>
        </w:rPr>
      </w:pPr>
    </w:p>
    <w:p w14:paraId="3C44E779" w14:textId="77777777" w:rsidR="001F3D79" w:rsidRPr="001F3D79" w:rsidRDefault="001F3D79" w:rsidP="001F3D79">
      <w:pPr>
        <w:rPr>
          <w:sz w:val="24"/>
          <w:szCs w:val="24"/>
        </w:rPr>
      </w:pPr>
    </w:p>
    <w:p w14:paraId="3A70CE85" w14:textId="77777777" w:rsidR="001F3D79" w:rsidRPr="001F3D79" w:rsidRDefault="001F3D79" w:rsidP="001F3D79">
      <w:pPr>
        <w:pStyle w:val="Style1"/>
        <w:rPr>
          <w:sz w:val="24"/>
          <w:szCs w:val="24"/>
        </w:rPr>
      </w:pPr>
      <w:r w:rsidRPr="001F3D79">
        <w:rPr>
          <w:sz w:val="24"/>
          <w:szCs w:val="24"/>
        </w:rPr>
        <w:t>10.</w:t>
      </w:r>
      <w:r w:rsidRPr="001F3D79">
        <w:rPr>
          <w:sz w:val="24"/>
          <w:szCs w:val="24"/>
        </w:rPr>
        <w:tab/>
        <w:t>KLASSIFICERING AF VETERINÆRLÆGEMIDLER</w:t>
      </w:r>
    </w:p>
    <w:p w14:paraId="14AF9BB0" w14:textId="77777777" w:rsidR="001F3D79" w:rsidRPr="001F3D79" w:rsidRDefault="001F3D79" w:rsidP="001F3D79">
      <w:pPr>
        <w:rPr>
          <w:sz w:val="24"/>
          <w:szCs w:val="24"/>
        </w:rPr>
      </w:pPr>
    </w:p>
    <w:p w14:paraId="2FF45A79" w14:textId="77777777" w:rsidR="001F3D79" w:rsidRPr="001F3D79" w:rsidRDefault="001F3D79" w:rsidP="001F3D79">
      <w:pPr>
        <w:rPr>
          <w:sz w:val="24"/>
          <w:szCs w:val="24"/>
        </w:rPr>
      </w:pPr>
    </w:p>
    <w:p w14:paraId="4C3F9BE3" w14:textId="04FEC241" w:rsidR="001F3D79" w:rsidRPr="001F3D79" w:rsidRDefault="001F3D79" w:rsidP="001F3D79">
      <w:pPr>
        <w:pStyle w:val="Sidehoved"/>
        <w:tabs>
          <w:tab w:val="left" w:pos="567"/>
          <w:tab w:val="left" w:pos="8222"/>
        </w:tabs>
        <w:rPr>
          <w:szCs w:val="24"/>
        </w:rPr>
      </w:pPr>
      <w:bookmarkStart w:id="13" w:name="_Hlk73467306"/>
      <w:r w:rsidRPr="001F3D79">
        <w:rPr>
          <w:szCs w:val="24"/>
        </w:rPr>
        <w:tab/>
        <w:t>B</w:t>
      </w:r>
    </w:p>
    <w:p w14:paraId="3F4C3BB1" w14:textId="77777777" w:rsidR="001F3D79" w:rsidRPr="001F3D79" w:rsidRDefault="001F3D79" w:rsidP="001F3D79">
      <w:pPr>
        <w:ind w:right="-318" w:firstLine="567"/>
        <w:rPr>
          <w:sz w:val="24"/>
          <w:szCs w:val="24"/>
        </w:rPr>
      </w:pPr>
      <w:r w:rsidRPr="001F3D79">
        <w:rPr>
          <w:sz w:val="24"/>
          <w:szCs w:val="24"/>
        </w:rPr>
        <w:t>Der findes detaljerede oplysninger om dette veterinærlægemiddel i EU-lægemiddeldatabasen.</w:t>
      </w:r>
    </w:p>
    <w:bookmarkEnd w:id="13"/>
    <w:p w14:paraId="6A9AC22D" w14:textId="77777777" w:rsidR="001F3D79" w:rsidRPr="001F3D79" w:rsidRDefault="001F3D79" w:rsidP="001F3D79">
      <w:pPr>
        <w:rPr>
          <w:sz w:val="24"/>
          <w:szCs w:val="24"/>
        </w:rPr>
      </w:pPr>
    </w:p>
    <w:p w14:paraId="19DB1F89" w14:textId="16818688" w:rsidR="0003527F" w:rsidRPr="001F3D79" w:rsidRDefault="0003527F" w:rsidP="001F3D79">
      <w:pPr>
        <w:tabs>
          <w:tab w:val="left" w:pos="8222"/>
        </w:tabs>
        <w:ind w:left="851" w:hanging="851"/>
        <w:rPr>
          <w:sz w:val="24"/>
          <w:szCs w:val="24"/>
        </w:rPr>
      </w:pPr>
    </w:p>
    <w:sectPr w:rsidR="0003527F" w:rsidRPr="001F3D79" w:rsidSect="00C479BF">
      <w:headerReference w:type="default" r:id="rId13"/>
      <w:footerReference w:type="default" r:id="rId14"/>
      <w:headerReference w:type="first" r:id="rId15"/>
      <w:footerReference w:type="first" r:id="rId16"/>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57370" w14:textId="77777777" w:rsidR="00F644EF" w:rsidRDefault="00F644EF">
      <w:r>
        <w:separator/>
      </w:r>
    </w:p>
  </w:endnote>
  <w:endnote w:type="continuationSeparator" w:id="0">
    <w:p w14:paraId="07518ACF" w14:textId="77777777" w:rsidR="00F644EF" w:rsidRDefault="00F64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21723" w14:textId="77777777" w:rsidR="004A62CC" w:rsidRDefault="004A62CC">
    <w:pPr>
      <w:pStyle w:val="Sidefod"/>
      <w:pBdr>
        <w:bottom w:val="single" w:sz="6" w:space="1" w:color="auto"/>
      </w:pBdr>
      <w:tabs>
        <w:tab w:val="clear" w:pos="4819"/>
        <w:tab w:val="left" w:pos="8647"/>
      </w:tabs>
      <w:rPr>
        <w:i/>
        <w:snapToGrid w:val="0"/>
        <w:sz w:val="18"/>
      </w:rPr>
    </w:pPr>
  </w:p>
  <w:p w14:paraId="36FE6877" w14:textId="77777777" w:rsidR="004A62CC" w:rsidRDefault="004A62CC">
    <w:pPr>
      <w:pStyle w:val="Sidefod"/>
      <w:tabs>
        <w:tab w:val="clear" w:pos="4819"/>
        <w:tab w:val="left" w:pos="8647"/>
      </w:tabs>
      <w:rPr>
        <w:i/>
        <w:snapToGrid w:val="0"/>
        <w:sz w:val="18"/>
      </w:rPr>
    </w:pPr>
  </w:p>
  <w:p w14:paraId="58FA7366" w14:textId="4909DF3B"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512C03">
      <w:rPr>
        <w:i/>
        <w:noProof/>
        <w:snapToGrid w:val="0"/>
        <w:sz w:val="18"/>
      </w:rPr>
      <w:t>Vomend Vet., tyggetabletter 5 mg og 10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E8950" w14:textId="77777777" w:rsidR="004A62CC" w:rsidRDefault="004A62CC">
    <w:pPr>
      <w:pStyle w:val="Sidefod"/>
      <w:pBdr>
        <w:bottom w:val="single" w:sz="6" w:space="1" w:color="auto"/>
      </w:pBdr>
      <w:tabs>
        <w:tab w:val="clear" w:pos="4819"/>
        <w:tab w:val="left" w:pos="8647"/>
      </w:tabs>
      <w:rPr>
        <w:i/>
        <w:snapToGrid w:val="0"/>
        <w:sz w:val="18"/>
      </w:rPr>
    </w:pPr>
  </w:p>
  <w:p w14:paraId="51569A41" w14:textId="77777777" w:rsidR="004A62CC" w:rsidRDefault="004A62CC">
    <w:pPr>
      <w:pStyle w:val="Sidefod"/>
      <w:tabs>
        <w:tab w:val="clear" w:pos="4819"/>
        <w:tab w:val="left" w:pos="8647"/>
      </w:tabs>
      <w:rPr>
        <w:i/>
        <w:snapToGrid w:val="0"/>
        <w:sz w:val="18"/>
      </w:rPr>
    </w:pPr>
  </w:p>
  <w:p w14:paraId="02688170" w14:textId="2B76EC10"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512C03">
      <w:rPr>
        <w:i/>
        <w:noProof/>
        <w:snapToGrid w:val="0"/>
        <w:sz w:val="18"/>
      </w:rPr>
      <w:t>Vomend Vet., tyggetabletter 5 mg og 10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4D821" w14:textId="77777777" w:rsidR="00F644EF" w:rsidRDefault="00F644EF">
      <w:r>
        <w:separator/>
      </w:r>
    </w:p>
  </w:footnote>
  <w:footnote w:type="continuationSeparator" w:id="0">
    <w:p w14:paraId="031C8843" w14:textId="77777777" w:rsidR="00F644EF" w:rsidRDefault="00F64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2FBE6"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80F5E"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017BE8"/>
    <w:multiLevelType w:val="hybridMultilevel"/>
    <w:tmpl w:val="671C3E6E"/>
    <w:lvl w:ilvl="0" w:tplc="ACEA044E">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7067A68"/>
    <w:multiLevelType w:val="hybridMultilevel"/>
    <w:tmpl w:val="706449B6"/>
    <w:lvl w:ilvl="0" w:tplc="260C22C6">
      <w:numFmt w:val="bullet"/>
      <w:lvlText w:val="₋"/>
      <w:lvlJc w:val="left"/>
      <w:pPr>
        <w:ind w:left="1571" w:hanging="360"/>
      </w:pPr>
      <w:rPr>
        <w:rFonts w:ascii="Times New Roman" w:eastAsia="Calibri"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4EF"/>
    <w:rsid w:val="0003527F"/>
    <w:rsid w:val="00065C7D"/>
    <w:rsid w:val="000C6CD4"/>
    <w:rsid w:val="001577E4"/>
    <w:rsid w:val="001858CA"/>
    <w:rsid w:val="001C4AEF"/>
    <w:rsid w:val="001D3CC5"/>
    <w:rsid w:val="001F3D79"/>
    <w:rsid w:val="00322BDE"/>
    <w:rsid w:val="003571C2"/>
    <w:rsid w:val="003D6F73"/>
    <w:rsid w:val="00406EE7"/>
    <w:rsid w:val="00407013"/>
    <w:rsid w:val="004A62CC"/>
    <w:rsid w:val="00512C03"/>
    <w:rsid w:val="00541074"/>
    <w:rsid w:val="00565A74"/>
    <w:rsid w:val="005A3BDE"/>
    <w:rsid w:val="005B0036"/>
    <w:rsid w:val="005E686B"/>
    <w:rsid w:val="005F5831"/>
    <w:rsid w:val="00662012"/>
    <w:rsid w:val="00666B01"/>
    <w:rsid w:val="006B1539"/>
    <w:rsid w:val="006F5621"/>
    <w:rsid w:val="00745750"/>
    <w:rsid w:val="007E2A00"/>
    <w:rsid w:val="008010F2"/>
    <w:rsid w:val="009202AE"/>
    <w:rsid w:val="009227AC"/>
    <w:rsid w:val="00952240"/>
    <w:rsid w:val="00952660"/>
    <w:rsid w:val="009D66C6"/>
    <w:rsid w:val="00A32D5F"/>
    <w:rsid w:val="00A925A5"/>
    <w:rsid w:val="00A96525"/>
    <w:rsid w:val="00AE29E5"/>
    <w:rsid w:val="00AE5757"/>
    <w:rsid w:val="00B25EB8"/>
    <w:rsid w:val="00BC634B"/>
    <w:rsid w:val="00BF2AE0"/>
    <w:rsid w:val="00C479BF"/>
    <w:rsid w:val="00D46A67"/>
    <w:rsid w:val="00DD6D71"/>
    <w:rsid w:val="00DF32BE"/>
    <w:rsid w:val="00E14F0A"/>
    <w:rsid w:val="00E3674A"/>
    <w:rsid w:val="00E8045C"/>
    <w:rsid w:val="00EB5778"/>
    <w:rsid w:val="00EB68F6"/>
    <w:rsid w:val="00EE5253"/>
    <w:rsid w:val="00F644EF"/>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B58616"/>
  <w15:chartTrackingRefBased/>
  <w15:docId w15:val="{D828506F-9F6A-4063-B2DC-6FF68626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uiPriority w:val="99"/>
    <w:semiHidden/>
    <w:rsid w:val="00DF32BE"/>
    <w:rPr>
      <w:sz w:val="16"/>
      <w:szCs w:val="16"/>
    </w:rPr>
  </w:style>
  <w:style w:type="paragraph" w:styleId="Kommentartekst">
    <w:name w:val="annotation text"/>
    <w:basedOn w:val="Normal"/>
    <w:link w:val="KommentartekstTegn"/>
    <w:uiPriority w:val="99"/>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uiPriority w:val="99"/>
    <w:semiHidden/>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5E686B"/>
    <w:pPr>
      <w:ind w:left="720"/>
      <w:contextualSpacing/>
    </w:pPr>
  </w:style>
  <w:style w:type="paragraph" w:customStyle="1" w:styleId="Style1">
    <w:name w:val="Style1"/>
    <w:basedOn w:val="Normal"/>
    <w:qFormat/>
    <w:rsid w:val="001F3D79"/>
    <w:pPr>
      <w:tabs>
        <w:tab w:val="left" w:pos="0"/>
      </w:tabs>
      <w:ind w:left="567" w:hanging="567"/>
    </w:pPr>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72517">
      <w:bodyDiv w:val="1"/>
      <w:marLeft w:val="0"/>
      <w:marRight w:val="0"/>
      <w:marTop w:val="0"/>
      <w:marBottom w:val="0"/>
      <w:divBdr>
        <w:top w:val="none" w:sz="0" w:space="0" w:color="auto"/>
        <w:left w:val="none" w:sz="0" w:space="0" w:color="auto"/>
        <w:bottom w:val="none" w:sz="0" w:space="0" w:color="auto"/>
        <w:right w:val="none" w:sz="0" w:space="0" w:color="auto"/>
      </w:divBdr>
    </w:div>
    <w:div w:id="153111875">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302152546">
      <w:bodyDiv w:val="1"/>
      <w:marLeft w:val="0"/>
      <w:marRight w:val="0"/>
      <w:marTop w:val="0"/>
      <w:marBottom w:val="0"/>
      <w:divBdr>
        <w:top w:val="none" w:sz="0" w:space="0" w:color="auto"/>
        <w:left w:val="none" w:sz="0" w:space="0" w:color="auto"/>
        <w:bottom w:val="none" w:sz="0" w:space="0" w:color="auto"/>
        <w:right w:val="none" w:sz="0" w:space="0" w:color="auto"/>
      </w:divBdr>
    </w:div>
    <w:div w:id="428308926">
      <w:bodyDiv w:val="1"/>
      <w:marLeft w:val="0"/>
      <w:marRight w:val="0"/>
      <w:marTop w:val="0"/>
      <w:marBottom w:val="0"/>
      <w:divBdr>
        <w:top w:val="none" w:sz="0" w:space="0" w:color="auto"/>
        <w:left w:val="none" w:sz="0" w:space="0" w:color="auto"/>
        <w:bottom w:val="none" w:sz="0" w:space="0" w:color="auto"/>
        <w:right w:val="none" w:sz="0" w:space="0" w:color="auto"/>
      </w:divBdr>
    </w:div>
    <w:div w:id="476650748">
      <w:bodyDiv w:val="1"/>
      <w:marLeft w:val="0"/>
      <w:marRight w:val="0"/>
      <w:marTop w:val="0"/>
      <w:marBottom w:val="0"/>
      <w:divBdr>
        <w:top w:val="none" w:sz="0" w:space="0" w:color="auto"/>
        <w:left w:val="none" w:sz="0" w:space="0" w:color="auto"/>
        <w:bottom w:val="none" w:sz="0" w:space="0" w:color="auto"/>
        <w:right w:val="none" w:sz="0" w:space="0" w:color="auto"/>
      </w:divBdr>
    </w:div>
    <w:div w:id="640813033">
      <w:bodyDiv w:val="1"/>
      <w:marLeft w:val="0"/>
      <w:marRight w:val="0"/>
      <w:marTop w:val="0"/>
      <w:marBottom w:val="0"/>
      <w:divBdr>
        <w:top w:val="none" w:sz="0" w:space="0" w:color="auto"/>
        <w:left w:val="none" w:sz="0" w:space="0" w:color="auto"/>
        <w:bottom w:val="none" w:sz="0" w:space="0" w:color="auto"/>
        <w:right w:val="none" w:sz="0" w:space="0" w:color="auto"/>
      </w:divBdr>
    </w:div>
    <w:div w:id="673652712">
      <w:bodyDiv w:val="1"/>
      <w:marLeft w:val="0"/>
      <w:marRight w:val="0"/>
      <w:marTop w:val="0"/>
      <w:marBottom w:val="0"/>
      <w:divBdr>
        <w:top w:val="none" w:sz="0" w:space="0" w:color="auto"/>
        <w:left w:val="none" w:sz="0" w:space="0" w:color="auto"/>
        <w:bottom w:val="none" w:sz="0" w:space="0" w:color="auto"/>
        <w:right w:val="none" w:sz="0" w:space="0" w:color="auto"/>
      </w:divBdr>
    </w:div>
    <w:div w:id="678389744">
      <w:bodyDiv w:val="1"/>
      <w:marLeft w:val="0"/>
      <w:marRight w:val="0"/>
      <w:marTop w:val="0"/>
      <w:marBottom w:val="0"/>
      <w:divBdr>
        <w:top w:val="none" w:sz="0" w:space="0" w:color="auto"/>
        <w:left w:val="none" w:sz="0" w:space="0" w:color="auto"/>
        <w:bottom w:val="none" w:sz="0" w:space="0" w:color="auto"/>
        <w:right w:val="none" w:sz="0" w:space="0" w:color="auto"/>
      </w:divBdr>
    </w:div>
    <w:div w:id="708651906">
      <w:bodyDiv w:val="1"/>
      <w:marLeft w:val="0"/>
      <w:marRight w:val="0"/>
      <w:marTop w:val="0"/>
      <w:marBottom w:val="0"/>
      <w:divBdr>
        <w:top w:val="none" w:sz="0" w:space="0" w:color="auto"/>
        <w:left w:val="none" w:sz="0" w:space="0" w:color="auto"/>
        <w:bottom w:val="none" w:sz="0" w:space="0" w:color="auto"/>
        <w:right w:val="none" w:sz="0" w:space="0" w:color="auto"/>
      </w:divBdr>
    </w:div>
    <w:div w:id="795173876">
      <w:bodyDiv w:val="1"/>
      <w:marLeft w:val="0"/>
      <w:marRight w:val="0"/>
      <w:marTop w:val="0"/>
      <w:marBottom w:val="0"/>
      <w:divBdr>
        <w:top w:val="none" w:sz="0" w:space="0" w:color="auto"/>
        <w:left w:val="none" w:sz="0" w:space="0" w:color="auto"/>
        <w:bottom w:val="none" w:sz="0" w:space="0" w:color="auto"/>
        <w:right w:val="none" w:sz="0" w:space="0" w:color="auto"/>
      </w:divBdr>
    </w:div>
    <w:div w:id="831259717">
      <w:bodyDiv w:val="1"/>
      <w:marLeft w:val="0"/>
      <w:marRight w:val="0"/>
      <w:marTop w:val="0"/>
      <w:marBottom w:val="0"/>
      <w:divBdr>
        <w:top w:val="none" w:sz="0" w:space="0" w:color="auto"/>
        <w:left w:val="none" w:sz="0" w:space="0" w:color="auto"/>
        <w:bottom w:val="none" w:sz="0" w:space="0" w:color="auto"/>
        <w:right w:val="none" w:sz="0" w:space="0" w:color="auto"/>
      </w:divBdr>
    </w:div>
    <w:div w:id="907760995">
      <w:bodyDiv w:val="1"/>
      <w:marLeft w:val="0"/>
      <w:marRight w:val="0"/>
      <w:marTop w:val="0"/>
      <w:marBottom w:val="0"/>
      <w:divBdr>
        <w:top w:val="none" w:sz="0" w:space="0" w:color="auto"/>
        <w:left w:val="none" w:sz="0" w:space="0" w:color="auto"/>
        <w:bottom w:val="none" w:sz="0" w:space="0" w:color="auto"/>
        <w:right w:val="none" w:sz="0" w:space="0" w:color="auto"/>
      </w:divBdr>
    </w:div>
    <w:div w:id="923297691">
      <w:bodyDiv w:val="1"/>
      <w:marLeft w:val="0"/>
      <w:marRight w:val="0"/>
      <w:marTop w:val="0"/>
      <w:marBottom w:val="0"/>
      <w:divBdr>
        <w:top w:val="none" w:sz="0" w:space="0" w:color="auto"/>
        <w:left w:val="none" w:sz="0" w:space="0" w:color="auto"/>
        <w:bottom w:val="none" w:sz="0" w:space="0" w:color="auto"/>
        <w:right w:val="none" w:sz="0" w:space="0" w:color="auto"/>
      </w:divBdr>
    </w:div>
    <w:div w:id="962464626">
      <w:bodyDiv w:val="1"/>
      <w:marLeft w:val="0"/>
      <w:marRight w:val="0"/>
      <w:marTop w:val="0"/>
      <w:marBottom w:val="0"/>
      <w:divBdr>
        <w:top w:val="none" w:sz="0" w:space="0" w:color="auto"/>
        <w:left w:val="none" w:sz="0" w:space="0" w:color="auto"/>
        <w:bottom w:val="none" w:sz="0" w:space="0" w:color="auto"/>
        <w:right w:val="none" w:sz="0" w:space="0" w:color="auto"/>
      </w:divBdr>
    </w:div>
    <w:div w:id="1068726032">
      <w:bodyDiv w:val="1"/>
      <w:marLeft w:val="0"/>
      <w:marRight w:val="0"/>
      <w:marTop w:val="0"/>
      <w:marBottom w:val="0"/>
      <w:divBdr>
        <w:top w:val="none" w:sz="0" w:space="0" w:color="auto"/>
        <w:left w:val="none" w:sz="0" w:space="0" w:color="auto"/>
        <w:bottom w:val="none" w:sz="0" w:space="0" w:color="auto"/>
        <w:right w:val="none" w:sz="0" w:space="0" w:color="auto"/>
      </w:divBdr>
    </w:div>
    <w:div w:id="1124470846">
      <w:bodyDiv w:val="1"/>
      <w:marLeft w:val="0"/>
      <w:marRight w:val="0"/>
      <w:marTop w:val="0"/>
      <w:marBottom w:val="0"/>
      <w:divBdr>
        <w:top w:val="none" w:sz="0" w:space="0" w:color="auto"/>
        <w:left w:val="none" w:sz="0" w:space="0" w:color="auto"/>
        <w:bottom w:val="none" w:sz="0" w:space="0" w:color="auto"/>
        <w:right w:val="none" w:sz="0" w:space="0" w:color="auto"/>
      </w:divBdr>
    </w:div>
    <w:div w:id="1184979523">
      <w:bodyDiv w:val="1"/>
      <w:marLeft w:val="0"/>
      <w:marRight w:val="0"/>
      <w:marTop w:val="0"/>
      <w:marBottom w:val="0"/>
      <w:divBdr>
        <w:top w:val="none" w:sz="0" w:space="0" w:color="auto"/>
        <w:left w:val="none" w:sz="0" w:space="0" w:color="auto"/>
        <w:bottom w:val="none" w:sz="0" w:space="0" w:color="auto"/>
        <w:right w:val="none" w:sz="0" w:space="0" w:color="auto"/>
      </w:divBdr>
    </w:div>
    <w:div w:id="1224290474">
      <w:bodyDiv w:val="1"/>
      <w:marLeft w:val="0"/>
      <w:marRight w:val="0"/>
      <w:marTop w:val="0"/>
      <w:marBottom w:val="0"/>
      <w:divBdr>
        <w:top w:val="none" w:sz="0" w:space="0" w:color="auto"/>
        <w:left w:val="none" w:sz="0" w:space="0" w:color="auto"/>
        <w:bottom w:val="none" w:sz="0" w:space="0" w:color="auto"/>
        <w:right w:val="none" w:sz="0" w:space="0" w:color="auto"/>
      </w:divBdr>
    </w:div>
    <w:div w:id="1260530394">
      <w:bodyDiv w:val="1"/>
      <w:marLeft w:val="0"/>
      <w:marRight w:val="0"/>
      <w:marTop w:val="0"/>
      <w:marBottom w:val="0"/>
      <w:divBdr>
        <w:top w:val="none" w:sz="0" w:space="0" w:color="auto"/>
        <w:left w:val="none" w:sz="0" w:space="0" w:color="auto"/>
        <w:bottom w:val="none" w:sz="0" w:space="0" w:color="auto"/>
        <w:right w:val="none" w:sz="0" w:space="0" w:color="auto"/>
      </w:divBdr>
    </w:div>
    <w:div w:id="1401052511">
      <w:bodyDiv w:val="1"/>
      <w:marLeft w:val="0"/>
      <w:marRight w:val="0"/>
      <w:marTop w:val="0"/>
      <w:marBottom w:val="0"/>
      <w:divBdr>
        <w:top w:val="none" w:sz="0" w:space="0" w:color="auto"/>
        <w:left w:val="none" w:sz="0" w:space="0" w:color="auto"/>
        <w:bottom w:val="none" w:sz="0" w:space="0" w:color="auto"/>
        <w:right w:val="none" w:sz="0" w:space="0" w:color="auto"/>
      </w:divBdr>
    </w:div>
    <w:div w:id="1663895258">
      <w:bodyDiv w:val="1"/>
      <w:marLeft w:val="0"/>
      <w:marRight w:val="0"/>
      <w:marTop w:val="0"/>
      <w:marBottom w:val="0"/>
      <w:divBdr>
        <w:top w:val="none" w:sz="0" w:space="0" w:color="auto"/>
        <w:left w:val="none" w:sz="0" w:space="0" w:color="auto"/>
        <w:bottom w:val="none" w:sz="0" w:space="0" w:color="auto"/>
        <w:right w:val="none" w:sz="0" w:space="0" w:color="auto"/>
      </w:divBdr>
    </w:div>
    <w:div w:id="1813718082">
      <w:bodyDiv w:val="1"/>
      <w:marLeft w:val="0"/>
      <w:marRight w:val="0"/>
      <w:marTop w:val="0"/>
      <w:marBottom w:val="0"/>
      <w:divBdr>
        <w:top w:val="none" w:sz="0" w:space="0" w:color="auto"/>
        <w:left w:val="none" w:sz="0" w:space="0" w:color="auto"/>
        <w:bottom w:val="none" w:sz="0" w:space="0" w:color="auto"/>
        <w:right w:val="none" w:sz="0" w:space="0" w:color="auto"/>
      </w:divBdr>
    </w:div>
    <w:div w:id="1848983629">
      <w:bodyDiv w:val="1"/>
      <w:marLeft w:val="0"/>
      <w:marRight w:val="0"/>
      <w:marTop w:val="0"/>
      <w:marBottom w:val="0"/>
      <w:divBdr>
        <w:top w:val="none" w:sz="0" w:space="0" w:color="auto"/>
        <w:left w:val="none" w:sz="0" w:space="0" w:color="auto"/>
        <w:bottom w:val="none" w:sz="0" w:space="0" w:color="auto"/>
        <w:right w:val="none" w:sz="0" w:space="0" w:color="auto"/>
      </w:divBdr>
    </w:div>
    <w:div w:id="1852990899">
      <w:bodyDiv w:val="1"/>
      <w:marLeft w:val="0"/>
      <w:marRight w:val="0"/>
      <w:marTop w:val="0"/>
      <w:marBottom w:val="0"/>
      <w:divBdr>
        <w:top w:val="none" w:sz="0" w:space="0" w:color="auto"/>
        <w:left w:val="none" w:sz="0" w:space="0" w:color="auto"/>
        <w:bottom w:val="none" w:sz="0" w:space="0" w:color="auto"/>
        <w:right w:val="none" w:sz="0" w:space="0" w:color="auto"/>
      </w:divBdr>
    </w:div>
    <w:div w:id="202378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1058</Words>
  <Characters>7273</Characters>
  <Application>Microsoft Office Word</Application>
  <DocSecurity>4</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Alexandra Wæver</dc:creator>
  <cp:keywords/>
  <dc:description>2024030733 QRD9</dc:description>
  <cp:lastModifiedBy>Alexandra Wæver</cp:lastModifiedBy>
  <cp:revision>2</cp:revision>
  <dcterms:created xsi:type="dcterms:W3CDTF">2025-02-26T09:20:00Z</dcterms:created>
  <dcterms:modified xsi:type="dcterms:W3CDTF">2025-02-26T09:20:00Z</dcterms:modified>
</cp:coreProperties>
</file>