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58514" w14:textId="77777777" w:rsidR="00E521B0" w:rsidRPr="00955972" w:rsidRDefault="00E521B0" w:rsidP="00E521B0">
      <w:r>
        <w:rPr>
          <w:noProof/>
          <w:lang w:eastAsia="da-DK"/>
        </w:rPr>
        <w:drawing>
          <wp:inline distT="0" distB="0" distL="0" distR="0" wp14:anchorId="7D3EF294" wp14:editId="72ED1F4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688BE9" w14:textId="517FCD53" w:rsidR="00E521B0" w:rsidRPr="00E521B0" w:rsidRDefault="00E521B0" w:rsidP="001D17E1">
      <w:pPr>
        <w:tabs>
          <w:tab w:val="right" w:pos="9356"/>
        </w:tabs>
        <w:rPr>
          <w:sz w:val="24"/>
          <w:szCs w:val="24"/>
        </w:rPr>
      </w:pPr>
    </w:p>
    <w:p w14:paraId="230094BC" w14:textId="7ABBACB4" w:rsidR="00484B9F" w:rsidRPr="001D17E1" w:rsidRDefault="00484B9F" w:rsidP="001D17E1">
      <w:pPr>
        <w:tabs>
          <w:tab w:val="right" w:pos="9356"/>
        </w:tabs>
        <w:rPr>
          <w:b/>
          <w:sz w:val="24"/>
          <w:szCs w:val="24"/>
        </w:rPr>
      </w:pPr>
      <w:r>
        <w:rPr>
          <w:b/>
          <w:sz w:val="24"/>
          <w:szCs w:val="24"/>
        </w:rPr>
        <w:tab/>
      </w:r>
      <w:r w:rsidR="00275B5A">
        <w:rPr>
          <w:b/>
          <w:sz w:val="24"/>
          <w:szCs w:val="24"/>
        </w:rPr>
        <w:t>2</w:t>
      </w:r>
      <w:r w:rsidR="00F27EB8">
        <w:rPr>
          <w:b/>
          <w:sz w:val="24"/>
          <w:szCs w:val="24"/>
        </w:rPr>
        <w:t>8. marts 2025</w:t>
      </w:r>
    </w:p>
    <w:p w14:paraId="6CEE6A18" w14:textId="644F7B32" w:rsidR="003C09F4" w:rsidRDefault="003C09F4" w:rsidP="00484B9F">
      <w:pPr>
        <w:rPr>
          <w:sz w:val="24"/>
          <w:szCs w:val="24"/>
        </w:rPr>
      </w:pPr>
    </w:p>
    <w:p w14:paraId="6DF044B2" w14:textId="5CA85936" w:rsidR="00124C58" w:rsidRDefault="00124C58" w:rsidP="00484B9F">
      <w:pPr>
        <w:rPr>
          <w:sz w:val="24"/>
          <w:szCs w:val="24"/>
        </w:rPr>
      </w:pPr>
    </w:p>
    <w:p w14:paraId="417364F4" w14:textId="77777777" w:rsidR="007905B1" w:rsidRPr="00406EE7" w:rsidRDefault="007905B1" w:rsidP="00484B9F">
      <w:pPr>
        <w:rPr>
          <w:sz w:val="24"/>
          <w:szCs w:val="24"/>
        </w:rPr>
      </w:pPr>
    </w:p>
    <w:p w14:paraId="5F2910D9" w14:textId="77777777" w:rsidR="00484B9F" w:rsidRPr="00406EE7" w:rsidRDefault="00484B9F" w:rsidP="00484B9F">
      <w:pPr>
        <w:tabs>
          <w:tab w:val="left" w:pos="8222"/>
        </w:tabs>
        <w:jc w:val="center"/>
        <w:rPr>
          <w:b/>
          <w:sz w:val="24"/>
          <w:szCs w:val="24"/>
        </w:rPr>
      </w:pPr>
      <w:r w:rsidRPr="00406EE7">
        <w:rPr>
          <w:b/>
          <w:sz w:val="24"/>
          <w:szCs w:val="24"/>
        </w:rPr>
        <w:t>PRODUKTRESUMÉ</w:t>
      </w:r>
    </w:p>
    <w:p w14:paraId="4578502A" w14:textId="77777777" w:rsidR="00484B9F" w:rsidRPr="00406EE7" w:rsidRDefault="00484B9F" w:rsidP="00484B9F">
      <w:pPr>
        <w:tabs>
          <w:tab w:val="left" w:pos="8222"/>
        </w:tabs>
        <w:jc w:val="center"/>
        <w:rPr>
          <w:b/>
          <w:sz w:val="24"/>
          <w:szCs w:val="24"/>
        </w:rPr>
      </w:pPr>
    </w:p>
    <w:p w14:paraId="33A83459" w14:textId="77777777" w:rsidR="00484B9F" w:rsidRPr="00406EE7" w:rsidRDefault="00484B9F" w:rsidP="00484B9F">
      <w:pPr>
        <w:tabs>
          <w:tab w:val="left" w:pos="8222"/>
        </w:tabs>
        <w:jc w:val="center"/>
        <w:rPr>
          <w:b/>
          <w:sz w:val="24"/>
          <w:szCs w:val="24"/>
        </w:rPr>
      </w:pPr>
      <w:r w:rsidRPr="00406EE7">
        <w:rPr>
          <w:b/>
          <w:sz w:val="24"/>
          <w:szCs w:val="24"/>
        </w:rPr>
        <w:t>for</w:t>
      </w:r>
    </w:p>
    <w:p w14:paraId="56ED130C" w14:textId="77777777" w:rsidR="00484B9F" w:rsidRPr="00406EE7" w:rsidRDefault="00484B9F" w:rsidP="00484B9F">
      <w:pPr>
        <w:tabs>
          <w:tab w:val="left" w:pos="8222"/>
        </w:tabs>
        <w:jc w:val="center"/>
        <w:rPr>
          <w:b/>
          <w:sz w:val="24"/>
          <w:szCs w:val="24"/>
        </w:rPr>
      </w:pPr>
    </w:p>
    <w:p w14:paraId="60008F98" w14:textId="2D35617E" w:rsidR="00484B9F" w:rsidRPr="00565A74" w:rsidRDefault="008F030F" w:rsidP="00484B9F">
      <w:pPr>
        <w:tabs>
          <w:tab w:val="left" w:pos="8222"/>
        </w:tabs>
        <w:jc w:val="center"/>
        <w:rPr>
          <w:b/>
          <w:sz w:val="24"/>
          <w:szCs w:val="24"/>
        </w:rPr>
      </w:pPr>
      <w:proofErr w:type="spellStart"/>
      <w:r>
        <w:rPr>
          <w:b/>
          <w:sz w:val="24"/>
          <w:szCs w:val="24"/>
        </w:rPr>
        <w:t>Zelys</w:t>
      </w:r>
      <w:proofErr w:type="spellEnd"/>
      <w:r w:rsidR="00484B9F">
        <w:rPr>
          <w:b/>
          <w:sz w:val="24"/>
          <w:szCs w:val="24"/>
        </w:rPr>
        <w:t>, tyggetabletter</w:t>
      </w:r>
    </w:p>
    <w:p w14:paraId="1091AB10" w14:textId="77777777" w:rsidR="00484B9F" w:rsidRPr="00406EE7" w:rsidRDefault="00484B9F" w:rsidP="00484B9F">
      <w:pPr>
        <w:tabs>
          <w:tab w:val="left" w:pos="8222"/>
        </w:tabs>
        <w:jc w:val="both"/>
        <w:rPr>
          <w:sz w:val="24"/>
          <w:szCs w:val="24"/>
        </w:rPr>
      </w:pPr>
    </w:p>
    <w:p w14:paraId="3F5C4D6B" w14:textId="77777777" w:rsidR="00484B9F" w:rsidRPr="004075F4" w:rsidRDefault="00484B9F" w:rsidP="00484B9F">
      <w:pPr>
        <w:ind w:left="851" w:hanging="851"/>
        <w:jc w:val="both"/>
        <w:rPr>
          <w:sz w:val="24"/>
          <w:szCs w:val="24"/>
        </w:rPr>
      </w:pPr>
    </w:p>
    <w:p w14:paraId="5312DC15" w14:textId="77777777" w:rsidR="00484B9F" w:rsidRPr="004075F4" w:rsidRDefault="00484B9F" w:rsidP="00484B9F">
      <w:pPr>
        <w:ind w:left="851" w:hanging="851"/>
        <w:rPr>
          <w:b/>
          <w:sz w:val="24"/>
          <w:szCs w:val="24"/>
        </w:rPr>
      </w:pPr>
      <w:r w:rsidRPr="004075F4">
        <w:rPr>
          <w:b/>
          <w:sz w:val="24"/>
          <w:szCs w:val="24"/>
        </w:rPr>
        <w:t>0.</w:t>
      </w:r>
      <w:r w:rsidRPr="004075F4">
        <w:rPr>
          <w:b/>
          <w:sz w:val="24"/>
          <w:szCs w:val="24"/>
        </w:rPr>
        <w:tab/>
        <w:t>D.SP.NR.</w:t>
      </w:r>
    </w:p>
    <w:p w14:paraId="15920625" w14:textId="4544A227" w:rsidR="00484B9F" w:rsidRDefault="00484B9F" w:rsidP="00A20127">
      <w:pPr>
        <w:ind w:left="851"/>
        <w:rPr>
          <w:sz w:val="24"/>
          <w:szCs w:val="24"/>
        </w:rPr>
      </w:pPr>
      <w:r w:rsidRPr="004075F4">
        <w:rPr>
          <w:sz w:val="24"/>
          <w:szCs w:val="24"/>
        </w:rPr>
        <w:t>30515</w:t>
      </w:r>
    </w:p>
    <w:p w14:paraId="750D8509" w14:textId="77777777" w:rsidR="004C31B9" w:rsidRPr="004075F4" w:rsidRDefault="004C31B9" w:rsidP="00A20127">
      <w:pPr>
        <w:ind w:left="851"/>
        <w:rPr>
          <w:sz w:val="24"/>
          <w:szCs w:val="24"/>
        </w:rPr>
      </w:pPr>
    </w:p>
    <w:p w14:paraId="1E027E3A" w14:textId="77777777" w:rsidR="00484B9F" w:rsidRPr="004075F4" w:rsidRDefault="00484B9F" w:rsidP="00A20127">
      <w:pPr>
        <w:ind w:left="851" w:hanging="851"/>
        <w:rPr>
          <w:sz w:val="24"/>
          <w:szCs w:val="24"/>
        </w:rPr>
      </w:pPr>
    </w:p>
    <w:p w14:paraId="60B1472B" w14:textId="77777777" w:rsidR="00484B9F" w:rsidRPr="004075F4" w:rsidRDefault="00484B9F" w:rsidP="00A20127">
      <w:pPr>
        <w:ind w:left="851" w:hanging="851"/>
        <w:rPr>
          <w:b/>
          <w:sz w:val="24"/>
          <w:szCs w:val="24"/>
        </w:rPr>
      </w:pPr>
      <w:r w:rsidRPr="004075F4">
        <w:rPr>
          <w:b/>
          <w:sz w:val="24"/>
          <w:szCs w:val="24"/>
        </w:rPr>
        <w:t>1.</w:t>
      </w:r>
      <w:r w:rsidRPr="004075F4">
        <w:rPr>
          <w:b/>
          <w:sz w:val="24"/>
          <w:szCs w:val="24"/>
        </w:rPr>
        <w:tab/>
        <w:t>VETERINÆRLÆGEMIDLETS NAVN</w:t>
      </w:r>
    </w:p>
    <w:p w14:paraId="60759FEF" w14:textId="7B95E353" w:rsidR="004C31B9" w:rsidRDefault="004C31B9" w:rsidP="004C31B9">
      <w:pPr>
        <w:ind w:left="851"/>
        <w:rPr>
          <w:sz w:val="22"/>
          <w:szCs w:val="22"/>
        </w:rPr>
      </w:pPr>
      <w:proofErr w:type="spellStart"/>
      <w:r w:rsidRPr="00151BC4">
        <w:rPr>
          <w:sz w:val="22"/>
          <w:szCs w:val="22"/>
        </w:rPr>
        <w:t>Zelys</w:t>
      </w:r>
      <w:proofErr w:type="spellEnd"/>
      <w:r w:rsidRPr="00151BC4">
        <w:rPr>
          <w:sz w:val="22"/>
          <w:szCs w:val="22"/>
        </w:rPr>
        <w:t xml:space="preserve"> tyggetablet til hund</w:t>
      </w:r>
    </w:p>
    <w:p w14:paraId="403ED380" w14:textId="77777777" w:rsidR="004C31B9" w:rsidRPr="00151BC4" w:rsidRDefault="004C31B9" w:rsidP="004C31B9">
      <w:pPr>
        <w:ind w:left="851"/>
        <w:rPr>
          <w:sz w:val="22"/>
          <w:szCs w:val="22"/>
        </w:rPr>
      </w:pPr>
    </w:p>
    <w:p w14:paraId="1B856DD1" w14:textId="77777777" w:rsidR="004C31B9" w:rsidRPr="00151BC4" w:rsidRDefault="004C31B9" w:rsidP="004C31B9">
      <w:pPr>
        <w:ind w:left="851" w:hanging="851"/>
        <w:rPr>
          <w:sz w:val="22"/>
          <w:szCs w:val="22"/>
        </w:rPr>
      </w:pPr>
    </w:p>
    <w:p w14:paraId="68D2BB2C" w14:textId="77777777" w:rsidR="004C31B9" w:rsidRPr="00151BC4" w:rsidRDefault="004C31B9" w:rsidP="004C31B9">
      <w:pPr>
        <w:ind w:left="851" w:hanging="851"/>
        <w:rPr>
          <w:b/>
          <w:sz w:val="22"/>
          <w:szCs w:val="22"/>
        </w:rPr>
      </w:pPr>
      <w:r w:rsidRPr="00151BC4">
        <w:rPr>
          <w:b/>
          <w:sz w:val="22"/>
          <w:szCs w:val="22"/>
        </w:rPr>
        <w:t>2.</w:t>
      </w:r>
      <w:r w:rsidRPr="00151BC4">
        <w:rPr>
          <w:b/>
          <w:sz w:val="22"/>
          <w:szCs w:val="22"/>
        </w:rPr>
        <w:tab/>
        <w:t>KVALITATIV OG KVANTITATIV SAMMENSÆTNING</w:t>
      </w:r>
    </w:p>
    <w:p w14:paraId="7763756D" w14:textId="77777777" w:rsidR="004C31B9" w:rsidRPr="00151BC4" w:rsidRDefault="004C31B9" w:rsidP="004C31B9">
      <w:pPr>
        <w:ind w:left="851"/>
        <w:rPr>
          <w:sz w:val="22"/>
          <w:szCs w:val="22"/>
        </w:rPr>
      </w:pPr>
    </w:p>
    <w:p w14:paraId="3D9CCCC3" w14:textId="77777777" w:rsidR="004C31B9" w:rsidRPr="00151BC4" w:rsidRDefault="004C31B9" w:rsidP="004C31B9">
      <w:pPr>
        <w:ind w:left="851"/>
        <w:rPr>
          <w:sz w:val="22"/>
          <w:szCs w:val="22"/>
        </w:rPr>
      </w:pPr>
      <w:r w:rsidRPr="00151BC4">
        <w:rPr>
          <w:sz w:val="22"/>
          <w:szCs w:val="22"/>
        </w:rPr>
        <w:t>Hver tyggetablet indeholder:</w:t>
      </w:r>
    </w:p>
    <w:p w14:paraId="4368198D" w14:textId="77777777" w:rsidR="004C31B9" w:rsidRPr="00151BC4" w:rsidRDefault="004C31B9" w:rsidP="004C31B9">
      <w:pPr>
        <w:ind w:left="851" w:hanging="851"/>
        <w:rPr>
          <w:sz w:val="22"/>
          <w:szCs w:val="22"/>
        </w:rPr>
      </w:pPr>
    </w:p>
    <w:p w14:paraId="0BA8FF5B" w14:textId="77777777" w:rsidR="004C31B9" w:rsidRPr="00665C21" w:rsidRDefault="004C31B9" w:rsidP="004C31B9">
      <w:pPr>
        <w:ind w:left="851"/>
        <w:rPr>
          <w:b/>
          <w:bCs/>
          <w:sz w:val="22"/>
          <w:szCs w:val="22"/>
        </w:rPr>
      </w:pPr>
      <w:r w:rsidRPr="00665C21">
        <w:rPr>
          <w:b/>
          <w:bCs/>
          <w:sz w:val="22"/>
          <w:szCs w:val="22"/>
        </w:rPr>
        <w:t>Aktivt stof</w:t>
      </w:r>
    </w:p>
    <w:p w14:paraId="6D590452" w14:textId="77777777" w:rsidR="004C31B9" w:rsidRPr="00665C21" w:rsidRDefault="004C31B9" w:rsidP="004C31B9">
      <w:pPr>
        <w:tabs>
          <w:tab w:val="left" w:pos="2835"/>
        </w:tabs>
        <w:ind w:left="851"/>
        <w:rPr>
          <w:sz w:val="22"/>
          <w:szCs w:val="22"/>
        </w:rPr>
      </w:pPr>
      <w:proofErr w:type="spellStart"/>
      <w:r w:rsidRPr="00665C21">
        <w:rPr>
          <w:sz w:val="22"/>
          <w:szCs w:val="22"/>
        </w:rPr>
        <w:t>Zelys</w:t>
      </w:r>
      <w:proofErr w:type="spellEnd"/>
      <w:r w:rsidRPr="00665C21">
        <w:rPr>
          <w:sz w:val="22"/>
          <w:szCs w:val="22"/>
        </w:rPr>
        <w:t xml:space="preserve"> 1,25 mg:</w:t>
      </w:r>
      <w:r w:rsidRPr="00665C21">
        <w:rPr>
          <w:sz w:val="22"/>
          <w:szCs w:val="22"/>
        </w:rPr>
        <w:tab/>
        <w:t xml:space="preserve">1,25 mg </w:t>
      </w:r>
      <w:proofErr w:type="spellStart"/>
      <w:r w:rsidRPr="00665C21">
        <w:rPr>
          <w:sz w:val="22"/>
          <w:szCs w:val="22"/>
        </w:rPr>
        <w:t>pimobendan</w:t>
      </w:r>
      <w:proofErr w:type="spellEnd"/>
    </w:p>
    <w:p w14:paraId="0B07BBD2" w14:textId="77777777" w:rsidR="004C31B9" w:rsidRPr="00151BC4" w:rsidRDefault="004C31B9" w:rsidP="004C31B9">
      <w:pPr>
        <w:tabs>
          <w:tab w:val="left" w:pos="2835"/>
        </w:tabs>
        <w:ind w:left="851"/>
        <w:rPr>
          <w:sz w:val="22"/>
          <w:szCs w:val="22"/>
          <w:lang w:val="nb-NO"/>
        </w:rPr>
      </w:pPr>
      <w:r w:rsidRPr="00151BC4">
        <w:rPr>
          <w:sz w:val="22"/>
          <w:szCs w:val="22"/>
          <w:lang w:val="nb-NO"/>
        </w:rPr>
        <w:t xml:space="preserve">Zelys 5 mg: </w:t>
      </w:r>
      <w:r w:rsidRPr="00151BC4">
        <w:rPr>
          <w:sz w:val="22"/>
          <w:szCs w:val="22"/>
          <w:lang w:val="nb-NO"/>
        </w:rPr>
        <w:tab/>
        <w:t>5,00 mg pimobendan</w:t>
      </w:r>
    </w:p>
    <w:p w14:paraId="42BD2ED9" w14:textId="77777777" w:rsidR="004C31B9" w:rsidRPr="00665C21" w:rsidRDefault="004C31B9" w:rsidP="004C31B9">
      <w:pPr>
        <w:tabs>
          <w:tab w:val="left" w:pos="2835"/>
        </w:tabs>
        <w:ind w:left="851"/>
        <w:rPr>
          <w:sz w:val="22"/>
          <w:szCs w:val="22"/>
        </w:rPr>
      </w:pPr>
      <w:proofErr w:type="spellStart"/>
      <w:r w:rsidRPr="00665C21">
        <w:rPr>
          <w:sz w:val="22"/>
          <w:szCs w:val="22"/>
        </w:rPr>
        <w:t>Zelys</w:t>
      </w:r>
      <w:proofErr w:type="spellEnd"/>
      <w:r w:rsidRPr="00665C21">
        <w:rPr>
          <w:sz w:val="22"/>
          <w:szCs w:val="22"/>
        </w:rPr>
        <w:t xml:space="preserve"> 10 mg: </w:t>
      </w:r>
      <w:r w:rsidRPr="00665C21">
        <w:rPr>
          <w:sz w:val="22"/>
          <w:szCs w:val="22"/>
        </w:rPr>
        <w:tab/>
        <w:t>10</w:t>
      </w:r>
      <w:r w:rsidRPr="00151BC4">
        <w:rPr>
          <w:sz w:val="22"/>
          <w:szCs w:val="22"/>
        </w:rPr>
        <w:t>,00</w:t>
      </w:r>
      <w:r w:rsidRPr="00665C21">
        <w:rPr>
          <w:sz w:val="22"/>
          <w:szCs w:val="22"/>
        </w:rPr>
        <w:t xml:space="preserve"> mg </w:t>
      </w:r>
      <w:proofErr w:type="spellStart"/>
      <w:r w:rsidRPr="00665C21">
        <w:rPr>
          <w:sz w:val="22"/>
          <w:szCs w:val="22"/>
        </w:rPr>
        <w:t>pimobendan</w:t>
      </w:r>
      <w:proofErr w:type="spellEnd"/>
    </w:p>
    <w:p w14:paraId="6EBB0037" w14:textId="77777777" w:rsidR="004C31B9" w:rsidRPr="00665C21" w:rsidRDefault="004C31B9" w:rsidP="004C31B9">
      <w:pPr>
        <w:ind w:left="851" w:hanging="851"/>
        <w:rPr>
          <w:sz w:val="22"/>
          <w:szCs w:val="22"/>
        </w:rPr>
      </w:pPr>
    </w:p>
    <w:p w14:paraId="17041F77" w14:textId="77777777" w:rsidR="004C31B9" w:rsidRPr="00665C21" w:rsidRDefault="004C31B9" w:rsidP="004C31B9">
      <w:pPr>
        <w:ind w:left="851"/>
        <w:rPr>
          <w:b/>
          <w:bCs/>
          <w:sz w:val="22"/>
          <w:szCs w:val="22"/>
        </w:rPr>
      </w:pPr>
      <w:r w:rsidRPr="00665C21">
        <w:rPr>
          <w:b/>
          <w:bCs/>
          <w:sz w:val="22"/>
          <w:szCs w:val="22"/>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4C31B9" w:rsidRPr="00151BC4" w14:paraId="3D605B7A" w14:textId="77777777" w:rsidTr="00665C21">
        <w:tc>
          <w:tcPr>
            <w:tcW w:w="4643" w:type="dxa"/>
            <w:shd w:val="clear" w:color="auto" w:fill="auto"/>
            <w:vAlign w:val="center"/>
          </w:tcPr>
          <w:p w14:paraId="1437D7D9" w14:textId="77777777" w:rsidR="004C31B9" w:rsidRPr="00151BC4" w:rsidRDefault="004C31B9" w:rsidP="00665C21">
            <w:pPr>
              <w:spacing w:before="60" w:after="60"/>
              <w:rPr>
                <w:b/>
                <w:bCs/>
                <w:iCs/>
                <w:sz w:val="22"/>
                <w:szCs w:val="22"/>
              </w:rPr>
            </w:pPr>
            <w:r w:rsidRPr="00151BC4">
              <w:rPr>
                <w:b/>
                <w:bCs/>
                <w:iCs/>
                <w:sz w:val="22"/>
                <w:szCs w:val="22"/>
              </w:rPr>
              <w:t>Kvalitativ sammensætning af hjælpestoffer og andre bestanddele</w:t>
            </w:r>
          </w:p>
        </w:tc>
      </w:tr>
      <w:tr w:rsidR="004C31B9" w:rsidRPr="00151BC4" w14:paraId="4AE35EFC" w14:textId="77777777" w:rsidTr="00665C21">
        <w:tc>
          <w:tcPr>
            <w:tcW w:w="4643" w:type="dxa"/>
            <w:shd w:val="clear" w:color="auto" w:fill="auto"/>
            <w:vAlign w:val="center"/>
          </w:tcPr>
          <w:p w14:paraId="34A22147" w14:textId="77777777" w:rsidR="004C31B9" w:rsidRPr="00665C21" w:rsidRDefault="004C31B9" w:rsidP="00665C21">
            <w:pPr>
              <w:rPr>
                <w:sz w:val="22"/>
                <w:szCs w:val="22"/>
                <w:lang w:val="en-GB"/>
              </w:rPr>
            </w:pPr>
            <w:proofErr w:type="spellStart"/>
            <w:r w:rsidRPr="00665C21">
              <w:rPr>
                <w:sz w:val="22"/>
                <w:szCs w:val="22"/>
                <w:lang w:val="en-GB"/>
              </w:rPr>
              <w:t>Kolloid</w:t>
            </w:r>
            <w:proofErr w:type="spellEnd"/>
            <w:r w:rsidRPr="00665C21">
              <w:rPr>
                <w:sz w:val="22"/>
                <w:szCs w:val="22"/>
                <w:lang w:val="en-GB"/>
              </w:rPr>
              <w:t xml:space="preserve"> silicone, </w:t>
            </w:r>
            <w:proofErr w:type="spellStart"/>
            <w:r w:rsidRPr="00665C21">
              <w:rPr>
                <w:sz w:val="22"/>
                <w:szCs w:val="22"/>
                <w:lang w:val="en-GB"/>
              </w:rPr>
              <w:t>vandfri</w:t>
            </w:r>
            <w:proofErr w:type="spellEnd"/>
          </w:p>
        </w:tc>
      </w:tr>
      <w:tr w:rsidR="004C31B9" w:rsidRPr="00151BC4" w14:paraId="4958CE6A" w14:textId="77777777" w:rsidTr="00665C21">
        <w:tc>
          <w:tcPr>
            <w:tcW w:w="4643" w:type="dxa"/>
            <w:shd w:val="clear" w:color="auto" w:fill="auto"/>
            <w:vAlign w:val="center"/>
          </w:tcPr>
          <w:p w14:paraId="0FBFBA3F" w14:textId="77777777" w:rsidR="004C31B9" w:rsidRPr="00151BC4" w:rsidRDefault="004C31B9" w:rsidP="00665C21">
            <w:pPr>
              <w:spacing w:before="60" w:after="60"/>
              <w:rPr>
                <w:iCs/>
                <w:sz w:val="22"/>
                <w:szCs w:val="22"/>
              </w:rPr>
            </w:pPr>
            <w:proofErr w:type="spellStart"/>
            <w:r w:rsidRPr="00151BC4">
              <w:rPr>
                <w:sz w:val="22"/>
                <w:szCs w:val="22"/>
                <w:lang w:val="en-GB"/>
              </w:rPr>
              <w:t>Stearat</w:t>
            </w:r>
            <w:proofErr w:type="spellEnd"/>
          </w:p>
        </w:tc>
      </w:tr>
      <w:tr w:rsidR="004C31B9" w:rsidRPr="00151BC4" w14:paraId="11CC2BCD" w14:textId="77777777" w:rsidTr="00665C21">
        <w:tc>
          <w:tcPr>
            <w:tcW w:w="4643" w:type="dxa"/>
            <w:shd w:val="clear" w:color="auto" w:fill="auto"/>
            <w:vAlign w:val="center"/>
          </w:tcPr>
          <w:p w14:paraId="6EF395F1" w14:textId="77777777" w:rsidR="004C31B9" w:rsidRPr="00151BC4" w:rsidRDefault="004C31B9" w:rsidP="00665C21">
            <w:pPr>
              <w:spacing w:before="60" w:after="60"/>
              <w:rPr>
                <w:iCs/>
                <w:sz w:val="22"/>
                <w:szCs w:val="22"/>
              </w:rPr>
            </w:pPr>
            <w:proofErr w:type="spellStart"/>
            <w:r w:rsidRPr="00151BC4">
              <w:rPr>
                <w:sz w:val="22"/>
                <w:szCs w:val="22"/>
                <w:lang w:val="en-GB"/>
              </w:rPr>
              <w:t>Copovidon</w:t>
            </w:r>
            <w:proofErr w:type="spellEnd"/>
          </w:p>
        </w:tc>
      </w:tr>
      <w:tr w:rsidR="004C31B9" w:rsidRPr="00151BC4" w14:paraId="34F468D0" w14:textId="77777777" w:rsidTr="00665C21">
        <w:tc>
          <w:tcPr>
            <w:tcW w:w="4643" w:type="dxa"/>
            <w:shd w:val="clear" w:color="auto" w:fill="auto"/>
            <w:vAlign w:val="center"/>
          </w:tcPr>
          <w:p w14:paraId="60B904A7" w14:textId="77777777" w:rsidR="004C31B9" w:rsidRPr="00151BC4" w:rsidRDefault="004C31B9" w:rsidP="00665C21">
            <w:pPr>
              <w:spacing w:before="60" w:after="60"/>
              <w:ind w:left="567" w:hanging="567"/>
              <w:rPr>
                <w:b/>
                <w:bCs/>
                <w:iCs/>
                <w:sz w:val="22"/>
                <w:szCs w:val="22"/>
              </w:rPr>
            </w:pPr>
            <w:proofErr w:type="spellStart"/>
            <w:r w:rsidRPr="00151BC4">
              <w:rPr>
                <w:sz w:val="22"/>
                <w:szCs w:val="22"/>
                <w:lang w:val="en-GB"/>
              </w:rPr>
              <w:t>Carboxymethylcellulosenatrium</w:t>
            </w:r>
            <w:proofErr w:type="spellEnd"/>
          </w:p>
        </w:tc>
      </w:tr>
      <w:tr w:rsidR="004C31B9" w:rsidRPr="00151BC4" w14:paraId="1F96F951" w14:textId="77777777" w:rsidTr="00665C21">
        <w:tc>
          <w:tcPr>
            <w:tcW w:w="4643" w:type="dxa"/>
            <w:shd w:val="clear" w:color="auto" w:fill="auto"/>
            <w:vAlign w:val="center"/>
          </w:tcPr>
          <w:p w14:paraId="1F65CDDA" w14:textId="77777777" w:rsidR="004C31B9" w:rsidRPr="00151BC4" w:rsidRDefault="004C31B9" w:rsidP="00665C21">
            <w:pPr>
              <w:spacing w:before="60" w:after="60"/>
              <w:rPr>
                <w:iCs/>
                <w:sz w:val="22"/>
                <w:szCs w:val="22"/>
              </w:rPr>
            </w:pPr>
            <w:r w:rsidRPr="00151BC4">
              <w:rPr>
                <w:sz w:val="22"/>
                <w:szCs w:val="22"/>
              </w:rPr>
              <w:t>Malinsyre</w:t>
            </w:r>
          </w:p>
        </w:tc>
      </w:tr>
      <w:tr w:rsidR="004C31B9" w:rsidRPr="00151BC4" w14:paraId="2F5197D4" w14:textId="77777777" w:rsidTr="00665C21">
        <w:tc>
          <w:tcPr>
            <w:tcW w:w="4643" w:type="dxa"/>
            <w:shd w:val="clear" w:color="auto" w:fill="auto"/>
            <w:vAlign w:val="center"/>
          </w:tcPr>
          <w:p w14:paraId="7DE75916" w14:textId="77777777" w:rsidR="004C31B9" w:rsidRPr="00151BC4" w:rsidRDefault="004C31B9" w:rsidP="00665C21">
            <w:pPr>
              <w:spacing w:before="60" w:after="60"/>
              <w:rPr>
                <w:sz w:val="22"/>
                <w:szCs w:val="22"/>
              </w:rPr>
            </w:pPr>
            <w:r w:rsidRPr="00151BC4">
              <w:rPr>
                <w:sz w:val="22"/>
                <w:szCs w:val="22"/>
              </w:rPr>
              <w:t>Majsstivelse</w:t>
            </w:r>
          </w:p>
        </w:tc>
      </w:tr>
      <w:tr w:rsidR="004C31B9" w:rsidRPr="00151BC4" w14:paraId="26E0128B" w14:textId="77777777" w:rsidTr="00665C21">
        <w:tc>
          <w:tcPr>
            <w:tcW w:w="4643" w:type="dxa"/>
            <w:shd w:val="clear" w:color="auto" w:fill="auto"/>
            <w:vAlign w:val="center"/>
          </w:tcPr>
          <w:p w14:paraId="683A7D26" w14:textId="77777777" w:rsidR="004C31B9" w:rsidRPr="00151BC4" w:rsidRDefault="004C31B9" w:rsidP="00665C21">
            <w:pPr>
              <w:spacing w:before="60" w:after="60"/>
              <w:rPr>
                <w:sz w:val="22"/>
                <w:szCs w:val="22"/>
              </w:rPr>
            </w:pPr>
            <w:r w:rsidRPr="00151BC4">
              <w:rPr>
                <w:sz w:val="22"/>
                <w:szCs w:val="22"/>
              </w:rPr>
              <w:t>Mikrokrystallinsk cellulose</w:t>
            </w:r>
          </w:p>
        </w:tc>
      </w:tr>
      <w:tr w:rsidR="004C31B9" w:rsidRPr="00151BC4" w14:paraId="53237DCC" w14:textId="77777777" w:rsidTr="00665C21">
        <w:tc>
          <w:tcPr>
            <w:tcW w:w="4643" w:type="dxa"/>
            <w:shd w:val="clear" w:color="auto" w:fill="auto"/>
            <w:vAlign w:val="center"/>
          </w:tcPr>
          <w:p w14:paraId="7D341C02" w14:textId="77777777" w:rsidR="004C31B9" w:rsidRPr="00151BC4" w:rsidRDefault="004C31B9" w:rsidP="00665C21">
            <w:pPr>
              <w:spacing w:before="60" w:after="60"/>
              <w:rPr>
                <w:sz w:val="22"/>
                <w:szCs w:val="22"/>
              </w:rPr>
            </w:pPr>
            <w:proofErr w:type="spellStart"/>
            <w:r w:rsidRPr="00151BC4">
              <w:rPr>
                <w:sz w:val="22"/>
                <w:szCs w:val="22"/>
              </w:rPr>
              <w:t>Lactosemonohydrat</w:t>
            </w:r>
            <w:proofErr w:type="spellEnd"/>
          </w:p>
        </w:tc>
      </w:tr>
      <w:tr w:rsidR="004C31B9" w:rsidRPr="00151BC4" w14:paraId="2C6918A3" w14:textId="77777777" w:rsidTr="00665C21">
        <w:tc>
          <w:tcPr>
            <w:tcW w:w="4643" w:type="dxa"/>
            <w:shd w:val="clear" w:color="auto" w:fill="auto"/>
            <w:vAlign w:val="center"/>
          </w:tcPr>
          <w:p w14:paraId="139DEBBB" w14:textId="77777777" w:rsidR="004C31B9" w:rsidRPr="00151BC4" w:rsidRDefault="004C31B9" w:rsidP="00665C21">
            <w:pPr>
              <w:spacing w:before="60" w:after="60"/>
              <w:rPr>
                <w:sz w:val="22"/>
                <w:szCs w:val="22"/>
              </w:rPr>
            </w:pPr>
            <w:r w:rsidRPr="00151BC4">
              <w:rPr>
                <w:sz w:val="22"/>
                <w:szCs w:val="22"/>
              </w:rPr>
              <w:t>Gær, tørret</w:t>
            </w:r>
          </w:p>
        </w:tc>
      </w:tr>
      <w:tr w:rsidR="004C31B9" w:rsidRPr="00151BC4" w14:paraId="598879FC" w14:textId="77777777" w:rsidTr="00665C21">
        <w:tc>
          <w:tcPr>
            <w:tcW w:w="4643" w:type="dxa"/>
            <w:shd w:val="clear" w:color="auto" w:fill="auto"/>
            <w:vAlign w:val="center"/>
          </w:tcPr>
          <w:p w14:paraId="56E2E56D" w14:textId="77777777" w:rsidR="004C31B9" w:rsidRPr="00151BC4" w:rsidRDefault="004C31B9" w:rsidP="00665C21">
            <w:pPr>
              <w:spacing w:before="60" w:after="60"/>
              <w:rPr>
                <w:sz w:val="22"/>
                <w:szCs w:val="22"/>
              </w:rPr>
            </w:pPr>
            <w:r w:rsidRPr="00151BC4">
              <w:rPr>
                <w:sz w:val="22"/>
                <w:szCs w:val="22"/>
              </w:rPr>
              <w:t>Svineleverpulver</w:t>
            </w:r>
          </w:p>
        </w:tc>
      </w:tr>
    </w:tbl>
    <w:p w14:paraId="63BCAE42" w14:textId="77777777" w:rsidR="004C31B9" w:rsidRPr="00151BC4" w:rsidRDefault="004C31B9" w:rsidP="004C31B9">
      <w:pPr>
        <w:ind w:left="851"/>
        <w:rPr>
          <w:sz w:val="22"/>
          <w:szCs w:val="22"/>
        </w:rPr>
      </w:pPr>
    </w:p>
    <w:p w14:paraId="58760187" w14:textId="77777777" w:rsidR="004C31B9" w:rsidRPr="00151BC4" w:rsidRDefault="004C31B9" w:rsidP="004C31B9">
      <w:pPr>
        <w:ind w:left="851" w:hanging="851"/>
        <w:rPr>
          <w:sz w:val="22"/>
          <w:szCs w:val="22"/>
        </w:rPr>
      </w:pPr>
    </w:p>
    <w:p w14:paraId="422572EE" w14:textId="77777777" w:rsidR="004C31B9" w:rsidRPr="00151BC4" w:rsidRDefault="004C31B9" w:rsidP="004C31B9">
      <w:pPr>
        <w:ind w:left="851"/>
        <w:rPr>
          <w:sz w:val="22"/>
          <w:szCs w:val="22"/>
        </w:rPr>
      </w:pPr>
      <w:r w:rsidRPr="00151BC4">
        <w:rPr>
          <w:sz w:val="22"/>
          <w:szCs w:val="22"/>
        </w:rPr>
        <w:lastRenderedPageBreak/>
        <w:t xml:space="preserve">Rund, beige til lysebrun tablet, med delekærv på den ene side. </w:t>
      </w:r>
    </w:p>
    <w:p w14:paraId="31B6FAF7" w14:textId="77777777" w:rsidR="004C31B9" w:rsidRPr="00151BC4" w:rsidRDefault="004C31B9" w:rsidP="004C31B9">
      <w:pPr>
        <w:ind w:left="851"/>
        <w:rPr>
          <w:sz w:val="22"/>
          <w:szCs w:val="22"/>
        </w:rPr>
      </w:pPr>
      <w:r w:rsidRPr="00151BC4">
        <w:rPr>
          <w:sz w:val="22"/>
          <w:szCs w:val="22"/>
        </w:rPr>
        <w:t>Tabletterne kan deles i to lige store dele.</w:t>
      </w:r>
    </w:p>
    <w:p w14:paraId="53C69BCA" w14:textId="77777777" w:rsidR="004C31B9" w:rsidRPr="00151BC4" w:rsidRDefault="004C31B9" w:rsidP="004C31B9">
      <w:pPr>
        <w:ind w:left="851" w:hanging="851"/>
        <w:rPr>
          <w:sz w:val="22"/>
          <w:szCs w:val="22"/>
        </w:rPr>
      </w:pPr>
    </w:p>
    <w:p w14:paraId="055367DB" w14:textId="77777777" w:rsidR="004C31B9" w:rsidRPr="00151BC4" w:rsidRDefault="004C31B9" w:rsidP="004C31B9">
      <w:pPr>
        <w:ind w:left="851" w:hanging="851"/>
        <w:rPr>
          <w:sz w:val="22"/>
          <w:szCs w:val="22"/>
        </w:rPr>
      </w:pPr>
    </w:p>
    <w:p w14:paraId="6BC3FD5F" w14:textId="77777777" w:rsidR="004C31B9" w:rsidRPr="00151BC4" w:rsidRDefault="004C31B9" w:rsidP="004C31B9">
      <w:pPr>
        <w:ind w:left="851" w:hanging="851"/>
        <w:rPr>
          <w:b/>
          <w:sz w:val="22"/>
          <w:szCs w:val="22"/>
        </w:rPr>
      </w:pPr>
      <w:r w:rsidRPr="00151BC4">
        <w:rPr>
          <w:b/>
          <w:sz w:val="22"/>
          <w:szCs w:val="22"/>
        </w:rPr>
        <w:t>3.</w:t>
      </w:r>
      <w:r w:rsidRPr="00151BC4">
        <w:rPr>
          <w:b/>
          <w:sz w:val="22"/>
          <w:szCs w:val="22"/>
        </w:rPr>
        <w:tab/>
        <w:t>KLINISKE OPLYSNINGER</w:t>
      </w:r>
    </w:p>
    <w:p w14:paraId="58DC03EC" w14:textId="77777777" w:rsidR="004C31B9" w:rsidRPr="00151BC4" w:rsidRDefault="004C31B9" w:rsidP="004C31B9">
      <w:pPr>
        <w:ind w:left="851" w:hanging="851"/>
        <w:rPr>
          <w:sz w:val="22"/>
          <w:szCs w:val="22"/>
        </w:rPr>
      </w:pPr>
    </w:p>
    <w:p w14:paraId="0B8F497B" w14:textId="77777777" w:rsidR="004C31B9" w:rsidRPr="00151BC4" w:rsidRDefault="004C31B9" w:rsidP="004C31B9">
      <w:pPr>
        <w:ind w:left="851" w:hanging="851"/>
        <w:rPr>
          <w:b/>
          <w:sz w:val="22"/>
          <w:szCs w:val="22"/>
          <w:u w:val="single"/>
        </w:rPr>
      </w:pPr>
      <w:r w:rsidRPr="00151BC4">
        <w:rPr>
          <w:b/>
          <w:sz w:val="22"/>
          <w:szCs w:val="22"/>
        </w:rPr>
        <w:t>3.1</w:t>
      </w:r>
      <w:r w:rsidRPr="00151BC4">
        <w:rPr>
          <w:b/>
          <w:sz w:val="22"/>
          <w:szCs w:val="22"/>
        </w:rPr>
        <w:tab/>
        <w:t>Dyrearter, som lægemidlet er beregnet til</w:t>
      </w:r>
    </w:p>
    <w:p w14:paraId="1302B7DF" w14:textId="77777777" w:rsidR="004C31B9" w:rsidRPr="00151BC4" w:rsidRDefault="004C31B9" w:rsidP="004C31B9">
      <w:pPr>
        <w:ind w:left="851"/>
        <w:rPr>
          <w:sz w:val="22"/>
          <w:szCs w:val="22"/>
        </w:rPr>
      </w:pPr>
    </w:p>
    <w:p w14:paraId="6A54A4B9" w14:textId="77777777" w:rsidR="004C31B9" w:rsidRPr="00151BC4" w:rsidRDefault="004C31B9" w:rsidP="004C31B9">
      <w:pPr>
        <w:ind w:left="851"/>
        <w:rPr>
          <w:sz w:val="22"/>
          <w:szCs w:val="22"/>
        </w:rPr>
      </w:pPr>
      <w:r w:rsidRPr="00151BC4">
        <w:rPr>
          <w:sz w:val="22"/>
          <w:szCs w:val="22"/>
        </w:rPr>
        <w:t>Hund</w:t>
      </w:r>
    </w:p>
    <w:p w14:paraId="4C404EAF" w14:textId="77777777" w:rsidR="004C31B9" w:rsidRPr="00151BC4" w:rsidRDefault="004C31B9" w:rsidP="004C31B9">
      <w:pPr>
        <w:ind w:left="851" w:hanging="851"/>
        <w:rPr>
          <w:sz w:val="22"/>
          <w:szCs w:val="22"/>
        </w:rPr>
      </w:pPr>
    </w:p>
    <w:p w14:paraId="5A17649E" w14:textId="77777777" w:rsidR="004C31B9" w:rsidRPr="00151BC4" w:rsidRDefault="004C31B9" w:rsidP="004C31B9">
      <w:pPr>
        <w:pStyle w:val="Sidehoved"/>
        <w:tabs>
          <w:tab w:val="clear" w:pos="4819"/>
          <w:tab w:val="clear" w:pos="9638"/>
        </w:tabs>
        <w:ind w:left="851" w:hanging="851"/>
        <w:rPr>
          <w:b/>
          <w:sz w:val="22"/>
          <w:szCs w:val="22"/>
        </w:rPr>
      </w:pPr>
      <w:r w:rsidRPr="00151BC4">
        <w:rPr>
          <w:b/>
          <w:sz w:val="22"/>
          <w:szCs w:val="22"/>
        </w:rPr>
        <w:t>3.2</w:t>
      </w:r>
      <w:r w:rsidRPr="00151BC4">
        <w:rPr>
          <w:b/>
          <w:sz w:val="22"/>
          <w:szCs w:val="22"/>
        </w:rPr>
        <w:tab/>
        <w:t>Terapeutiske indikationer for hver dyreart, som lægemidlet er beregnet til</w:t>
      </w:r>
    </w:p>
    <w:p w14:paraId="4E7BE175" w14:textId="77777777" w:rsidR="004C31B9" w:rsidRPr="00151BC4" w:rsidRDefault="004C31B9" w:rsidP="004C31B9">
      <w:pPr>
        <w:ind w:left="851"/>
        <w:rPr>
          <w:sz w:val="22"/>
          <w:szCs w:val="22"/>
        </w:rPr>
      </w:pPr>
    </w:p>
    <w:p w14:paraId="01851A1A" w14:textId="77777777" w:rsidR="004C31B9" w:rsidRPr="00151BC4" w:rsidRDefault="004C31B9" w:rsidP="004C31B9">
      <w:pPr>
        <w:ind w:left="851"/>
        <w:rPr>
          <w:sz w:val="22"/>
          <w:szCs w:val="22"/>
        </w:rPr>
      </w:pPr>
      <w:r w:rsidRPr="00151BC4">
        <w:rPr>
          <w:sz w:val="22"/>
          <w:szCs w:val="22"/>
        </w:rPr>
        <w:t xml:space="preserve">Behandling af hund med kongestiv hjerteinsufficiens som skyldes </w:t>
      </w:r>
      <w:proofErr w:type="spellStart"/>
      <w:r w:rsidRPr="00151BC4">
        <w:rPr>
          <w:sz w:val="22"/>
          <w:szCs w:val="22"/>
        </w:rPr>
        <w:t>valvulær</w:t>
      </w:r>
      <w:proofErr w:type="spellEnd"/>
      <w:r w:rsidRPr="00151BC4">
        <w:rPr>
          <w:sz w:val="22"/>
          <w:szCs w:val="22"/>
        </w:rPr>
        <w:t xml:space="preserve"> insufficiens (</w:t>
      </w:r>
      <w:proofErr w:type="spellStart"/>
      <w:r w:rsidRPr="00151BC4">
        <w:rPr>
          <w:sz w:val="22"/>
          <w:szCs w:val="22"/>
        </w:rPr>
        <w:t>mitral</w:t>
      </w:r>
      <w:proofErr w:type="spellEnd"/>
      <w:r w:rsidRPr="00151BC4">
        <w:rPr>
          <w:sz w:val="22"/>
          <w:szCs w:val="22"/>
        </w:rPr>
        <w:t xml:space="preserve"> og/eller </w:t>
      </w:r>
      <w:proofErr w:type="spellStart"/>
      <w:r w:rsidRPr="00151BC4">
        <w:rPr>
          <w:sz w:val="22"/>
          <w:szCs w:val="22"/>
        </w:rPr>
        <w:t>tricuspidal</w:t>
      </w:r>
      <w:proofErr w:type="spellEnd"/>
      <w:r w:rsidRPr="00151BC4">
        <w:rPr>
          <w:sz w:val="22"/>
          <w:szCs w:val="22"/>
        </w:rPr>
        <w:t xml:space="preserve"> tilbagestrømning) eller </w:t>
      </w:r>
      <w:proofErr w:type="spellStart"/>
      <w:r w:rsidRPr="00151BC4">
        <w:rPr>
          <w:sz w:val="22"/>
          <w:szCs w:val="22"/>
        </w:rPr>
        <w:t>dilateret</w:t>
      </w:r>
      <w:proofErr w:type="spellEnd"/>
      <w:r w:rsidRPr="00151BC4">
        <w:rPr>
          <w:sz w:val="22"/>
          <w:szCs w:val="22"/>
        </w:rPr>
        <w:t xml:space="preserve"> </w:t>
      </w:r>
      <w:proofErr w:type="spellStart"/>
      <w:r w:rsidRPr="00151BC4">
        <w:rPr>
          <w:sz w:val="22"/>
          <w:szCs w:val="22"/>
        </w:rPr>
        <w:t>kardiomyopati</w:t>
      </w:r>
      <w:proofErr w:type="spellEnd"/>
      <w:r w:rsidRPr="00151BC4">
        <w:rPr>
          <w:sz w:val="22"/>
          <w:szCs w:val="22"/>
        </w:rPr>
        <w:t xml:space="preserve">. </w:t>
      </w:r>
    </w:p>
    <w:p w14:paraId="6A470DB1" w14:textId="77777777" w:rsidR="004C31B9" w:rsidRPr="00151BC4" w:rsidRDefault="004C31B9" w:rsidP="004C31B9">
      <w:pPr>
        <w:ind w:left="851"/>
        <w:rPr>
          <w:sz w:val="22"/>
          <w:szCs w:val="22"/>
        </w:rPr>
      </w:pPr>
      <w:r w:rsidRPr="00151BC4">
        <w:rPr>
          <w:sz w:val="22"/>
          <w:szCs w:val="22"/>
        </w:rPr>
        <w:t xml:space="preserve">(Se også pkt. 3.9). </w:t>
      </w:r>
    </w:p>
    <w:p w14:paraId="42E52C9F" w14:textId="77777777" w:rsidR="004C31B9" w:rsidRPr="00151BC4" w:rsidRDefault="004C31B9" w:rsidP="004C31B9">
      <w:pPr>
        <w:ind w:left="851"/>
        <w:rPr>
          <w:sz w:val="22"/>
          <w:szCs w:val="22"/>
        </w:rPr>
      </w:pPr>
    </w:p>
    <w:p w14:paraId="6CEDB596" w14:textId="77777777" w:rsidR="004C31B9" w:rsidRPr="00151BC4" w:rsidRDefault="004C31B9" w:rsidP="004C31B9">
      <w:pPr>
        <w:pStyle w:val="Sidehoved"/>
        <w:tabs>
          <w:tab w:val="clear" w:pos="4819"/>
          <w:tab w:val="clear" w:pos="9638"/>
        </w:tabs>
        <w:ind w:left="851" w:hanging="851"/>
        <w:rPr>
          <w:b/>
          <w:sz w:val="22"/>
          <w:szCs w:val="22"/>
        </w:rPr>
      </w:pPr>
      <w:r w:rsidRPr="00151BC4">
        <w:rPr>
          <w:b/>
          <w:sz w:val="22"/>
          <w:szCs w:val="22"/>
        </w:rPr>
        <w:t>3.3</w:t>
      </w:r>
      <w:r w:rsidRPr="00151BC4">
        <w:rPr>
          <w:b/>
          <w:sz w:val="22"/>
          <w:szCs w:val="22"/>
        </w:rPr>
        <w:tab/>
        <w:t>Kontraindikationer</w:t>
      </w:r>
    </w:p>
    <w:p w14:paraId="765C35EC" w14:textId="77777777" w:rsidR="004C31B9" w:rsidRPr="00151BC4" w:rsidRDefault="004C31B9" w:rsidP="004C31B9">
      <w:pPr>
        <w:ind w:left="851"/>
        <w:rPr>
          <w:sz w:val="22"/>
          <w:szCs w:val="22"/>
        </w:rPr>
      </w:pPr>
    </w:p>
    <w:p w14:paraId="4A8D9772" w14:textId="77777777" w:rsidR="004C31B9" w:rsidRPr="00151BC4" w:rsidRDefault="004C31B9" w:rsidP="004C31B9">
      <w:pPr>
        <w:ind w:left="851"/>
        <w:rPr>
          <w:sz w:val="22"/>
          <w:szCs w:val="22"/>
        </w:rPr>
      </w:pPr>
      <w:r>
        <w:rPr>
          <w:sz w:val="22"/>
          <w:szCs w:val="22"/>
        </w:rPr>
        <w:t>Må</w:t>
      </w:r>
      <w:r w:rsidRPr="00151BC4">
        <w:rPr>
          <w:sz w:val="22"/>
          <w:szCs w:val="22"/>
        </w:rPr>
        <w:t xml:space="preserve"> ikke anvendes ved </w:t>
      </w:r>
      <w:proofErr w:type="spellStart"/>
      <w:r w:rsidRPr="00151BC4">
        <w:rPr>
          <w:sz w:val="22"/>
          <w:szCs w:val="22"/>
        </w:rPr>
        <w:t>hypertrofisk</w:t>
      </w:r>
      <w:proofErr w:type="spellEnd"/>
      <w:r w:rsidRPr="00151BC4">
        <w:rPr>
          <w:sz w:val="22"/>
          <w:szCs w:val="22"/>
        </w:rPr>
        <w:t xml:space="preserve"> </w:t>
      </w:r>
      <w:proofErr w:type="spellStart"/>
      <w:r w:rsidRPr="00151BC4">
        <w:rPr>
          <w:sz w:val="22"/>
          <w:szCs w:val="22"/>
        </w:rPr>
        <w:t>kardiomyopati</w:t>
      </w:r>
      <w:proofErr w:type="spellEnd"/>
      <w:r w:rsidRPr="00151BC4">
        <w:rPr>
          <w:sz w:val="22"/>
          <w:szCs w:val="22"/>
        </w:rPr>
        <w:t xml:space="preserve"> eller sygdomme, hvor en øgning af minutvolumen ikke er mulig pga. funktionelle eller anatomiske årsager (f.eks. aorta stenose).</w:t>
      </w:r>
    </w:p>
    <w:p w14:paraId="34F7BBDE" w14:textId="77777777" w:rsidR="004C31B9" w:rsidRPr="00151BC4" w:rsidRDefault="004C31B9" w:rsidP="004C31B9">
      <w:pPr>
        <w:ind w:left="851"/>
        <w:rPr>
          <w:sz w:val="22"/>
          <w:szCs w:val="22"/>
        </w:rPr>
      </w:pPr>
      <w:r w:rsidRPr="00151BC4">
        <w:rPr>
          <w:sz w:val="22"/>
          <w:szCs w:val="22"/>
        </w:rPr>
        <w:t xml:space="preserve">Må ikke anvendes til hunde med svær nedsat leverfunktion, da </w:t>
      </w:r>
      <w:proofErr w:type="spellStart"/>
      <w:r w:rsidRPr="00151BC4">
        <w:rPr>
          <w:sz w:val="22"/>
          <w:szCs w:val="22"/>
        </w:rPr>
        <w:t>pimobendan</w:t>
      </w:r>
      <w:proofErr w:type="spellEnd"/>
      <w:r w:rsidRPr="00151BC4">
        <w:rPr>
          <w:sz w:val="22"/>
          <w:szCs w:val="22"/>
        </w:rPr>
        <w:t xml:space="preserve"> hovedsageligt </w:t>
      </w:r>
      <w:proofErr w:type="spellStart"/>
      <w:r w:rsidRPr="00151BC4">
        <w:rPr>
          <w:sz w:val="22"/>
          <w:szCs w:val="22"/>
        </w:rPr>
        <w:t>metaboliseres</w:t>
      </w:r>
      <w:proofErr w:type="spellEnd"/>
      <w:r w:rsidRPr="00151BC4">
        <w:rPr>
          <w:sz w:val="22"/>
          <w:szCs w:val="22"/>
        </w:rPr>
        <w:t xml:space="preserve"> via leveren.</w:t>
      </w:r>
    </w:p>
    <w:p w14:paraId="1EEF0A1E" w14:textId="77777777" w:rsidR="004C31B9" w:rsidRPr="00151BC4" w:rsidRDefault="004C31B9" w:rsidP="004C31B9">
      <w:pPr>
        <w:ind w:left="851"/>
        <w:rPr>
          <w:sz w:val="22"/>
          <w:szCs w:val="22"/>
        </w:rPr>
      </w:pPr>
      <w:r w:rsidRPr="00151BC4">
        <w:rPr>
          <w:sz w:val="22"/>
          <w:szCs w:val="22"/>
        </w:rPr>
        <w:t>Må ikke anvendes i tilfælde af overfølsomhed over for det aktive stoffer, eller over for et eller flere af hjælpestofferne.</w:t>
      </w:r>
    </w:p>
    <w:p w14:paraId="5363EBE7" w14:textId="77777777" w:rsidR="004C31B9" w:rsidRPr="00151BC4" w:rsidRDefault="004C31B9" w:rsidP="004C31B9">
      <w:pPr>
        <w:ind w:left="851"/>
        <w:rPr>
          <w:sz w:val="22"/>
          <w:szCs w:val="22"/>
        </w:rPr>
      </w:pPr>
      <w:r w:rsidRPr="00151BC4">
        <w:rPr>
          <w:sz w:val="22"/>
          <w:szCs w:val="22"/>
        </w:rPr>
        <w:t>(Se også pkt. 3.7).</w:t>
      </w:r>
    </w:p>
    <w:p w14:paraId="3B5DCFF0" w14:textId="77777777" w:rsidR="004C31B9" w:rsidRPr="00151BC4" w:rsidRDefault="004C31B9" w:rsidP="004C31B9">
      <w:pPr>
        <w:pStyle w:val="Sidehoved"/>
        <w:tabs>
          <w:tab w:val="clear" w:pos="4819"/>
          <w:tab w:val="clear" w:pos="9638"/>
        </w:tabs>
        <w:ind w:left="851" w:hanging="851"/>
        <w:rPr>
          <w:sz w:val="22"/>
          <w:szCs w:val="22"/>
        </w:rPr>
      </w:pPr>
    </w:p>
    <w:p w14:paraId="18FF0DEB" w14:textId="77777777" w:rsidR="004C31B9" w:rsidRPr="00151BC4" w:rsidRDefault="004C31B9" w:rsidP="004C31B9">
      <w:pPr>
        <w:ind w:left="851" w:hanging="851"/>
        <w:rPr>
          <w:b/>
          <w:sz w:val="22"/>
          <w:szCs w:val="22"/>
        </w:rPr>
      </w:pPr>
      <w:r w:rsidRPr="00151BC4">
        <w:rPr>
          <w:b/>
          <w:sz w:val="22"/>
          <w:szCs w:val="22"/>
        </w:rPr>
        <w:t>3.4</w:t>
      </w:r>
      <w:r w:rsidRPr="00151BC4">
        <w:rPr>
          <w:b/>
          <w:sz w:val="22"/>
          <w:szCs w:val="22"/>
        </w:rPr>
        <w:tab/>
        <w:t>Særlige advarsler</w:t>
      </w:r>
    </w:p>
    <w:p w14:paraId="0BC5C126" w14:textId="77777777" w:rsidR="004C31B9" w:rsidRPr="00151BC4" w:rsidRDefault="004C31B9" w:rsidP="004C31B9">
      <w:pPr>
        <w:ind w:left="851"/>
        <w:rPr>
          <w:sz w:val="22"/>
          <w:szCs w:val="22"/>
        </w:rPr>
      </w:pPr>
    </w:p>
    <w:p w14:paraId="3C8F7AF0" w14:textId="77777777" w:rsidR="004C31B9" w:rsidRPr="00151BC4" w:rsidRDefault="004C31B9" w:rsidP="004C31B9">
      <w:pPr>
        <w:ind w:left="851"/>
        <w:rPr>
          <w:sz w:val="22"/>
          <w:szCs w:val="22"/>
        </w:rPr>
      </w:pPr>
      <w:r w:rsidRPr="00151BC4">
        <w:rPr>
          <w:sz w:val="22"/>
          <w:szCs w:val="22"/>
        </w:rPr>
        <w:t>Ingen.</w:t>
      </w:r>
    </w:p>
    <w:p w14:paraId="676C2280" w14:textId="77777777" w:rsidR="004C31B9" w:rsidRPr="00151BC4" w:rsidRDefault="004C31B9" w:rsidP="004C31B9">
      <w:pPr>
        <w:pStyle w:val="Sidehoved"/>
        <w:tabs>
          <w:tab w:val="clear" w:pos="4819"/>
          <w:tab w:val="clear" w:pos="9638"/>
        </w:tabs>
        <w:ind w:left="851" w:hanging="851"/>
        <w:rPr>
          <w:sz w:val="22"/>
          <w:szCs w:val="22"/>
        </w:rPr>
      </w:pPr>
    </w:p>
    <w:p w14:paraId="3A74761F" w14:textId="77777777" w:rsidR="004C31B9" w:rsidRPr="00151BC4" w:rsidRDefault="004C31B9" w:rsidP="004C31B9">
      <w:pPr>
        <w:ind w:left="851" w:hanging="851"/>
        <w:rPr>
          <w:b/>
          <w:sz w:val="22"/>
          <w:szCs w:val="22"/>
        </w:rPr>
      </w:pPr>
      <w:r w:rsidRPr="00151BC4">
        <w:rPr>
          <w:b/>
          <w:sz w:val="22"/>
          <w:szCs w:val="22"/>
        </w:rPr>
        <w:t>3.5</w:t>
      </w:r>
      <w:r w:rsidRPr="00151BC4">
        <w:rPr>
          <w:b/>
          <w:sz w:val="22"/>
          <w:szCs w:val="22"/>
        </w:rPr>
        <w:tab/>
        <w:t>Særlige forholdsregler vedrørende brugen</w:t>
      </w:r>
    </w:p>
    <w:p w14:paraId="20E45323" w14:textId="77777777" w:rsidR="004C31B9" w:rsidRPr="00151BC4" w:rsidRDefault="004C31B9" w:rsidP="004C31B9">
      <w:pPr>
        <w:ind w:left="851" w:hanging="851"/>
        <w:rPr>
          <w:sz w:val="22"/>
          <w:szCs w:val="22"/>
        </w:rPr>
      </w:pPr>
    </w:p>
    <w:p w14:paraId="72563151" w14:textId="77777777" w:rsidR="004C31B9" w:rsidRPr="00665C21" w:rsidRDefault="004C31B9" w:rsidP="004C31B9">
      <w:pPr>
        <w:ind w:left="851"/>
        <w:rPr>
          <w:bCs/>
          <w:sz w:val="22"/>
          <w:szCs w:val="22"/>
          <w:u w:val="single"/>
        </w:rPr>
      </w:pPr>
      <w:r w:rsidRPr="00665C21">
        <w:rPr>
          <w:bCs/>
          <w:sz w:val="22"/>
          <w:szCs w:val="22"/>
          <w:u w:val="single"/>
        </w:rPr>
        <w:t>Særlige forholdsregler vedrørende sikker brug hos de dyrearter, som lægemidlet er beregnet til:</w:t>
      </w:r>
    </w:p>
    <w:p w14:paraId="6FAED4D4" w14:textId="77777777" w:rsidR="004C31B9" w:rsidRPr="00151BC4" w:rsidRDefault="004C31B9" w:rsidP="004C31B9">
      <w:pPr>
        <w:ind w:left="851"/>
        <w:rPr>
          <w:sz w:val="22"/>
          <w:szCs w:val="22"/>
        </w:rPr>
      </w:pPr>
      <w:r w:rsidRPr="00151BC4">
        <w:rPr>
          <w:sz w:val="22"/>
          <w:szCs w:val="22"/>
        </w:rPr>
        <w:t xml:space="preserve">Hvis lægemidlet gives til hunde med diagnosen diabetes mellitus, skal </w:t>
      </w:r>
      <w:proofErr w:type="spellStart"/>
      <w:r w:rsidRPr="00151BC4">
        <w:rPr>
          <w:sz w:val="22"/>
          <w:szCs w:val="22"/>
        </w:rPr>
        <w:t>glucoseniveauet</w:t>
      </w:r>
      <w:proofErr w:type="spellEnd"/>
      <w:r w:rsidRPr="00151BC4">
        <w:rPr>
          <w:sz w:val="22"/>
          <w:szCs w:val="22"/>
        </w:rPr>
        <w:t xml:space="preserve"> i blodet kontrolleres regelmæssigt under behandlingen.</w:t>
      </w:r>
    </w:p>
    <w:p w14:paraId="2127B224" w14:textId="77777777" w:rsidR="004C31B9" w:rsidRPr="00151BC4" w:rsidRDefault="004C31B9" w:rsidP="004C31B9">
      <w:pPr>
        <w:ind w:left="851"/>
        <w:rPr>
          <w:sz w:val="22"/>
          <w:szCs w:val="22"/>
        </w:rPr>
      </w:pPr>
      <w:r w:rsidRPr="00151BC4">
        <w:rPr>
          <w:sz w:val="22"/>
          <w:szCs w:val="22"/>
        </w:rPr>
        <w:t xml:space="preserve">Det anbefales at hjertefunktion og -morfologi overvåges hos dyr, der behandles med </w:t>
      </w:r>
      <w:proofErr w:type="spellStart"/>
      <w:r w:rsidRPr="00151BC4">
        <w:rPr>
          <w:sz w:val="22"/>
          <w:szCs w:val="22"/>
        </w:rPr>
        <w:t>pimobendan</w:t>
      </w:r>
      <w:proofErr w:type="spellEnd"/>
      <w:r w:rsidRPr="00151BC4">
        <w:rPr>
          <w:sz w:val="22"/>
          <w:szCs w:val="22"/>
        </w:rPr>
        <w:t xml:space="preserve"> (se også pkt. 3.6).</w:t>
      </w:r>
    </w:p>
    <w:p w14:paraId="0AE9E2ED" w14:textId="77777777" w:rsidR="004C31B9" w:rsidRPr="00151BC4" w:rsidRDefault="004C31B9" w:rsidP="004C31B9">
      <w:pPr>
        <w:ind w:left="851"/>
        <w:rPr>
          <w:sz w:val="22"/>
          <w:szCs w:val="22"/>
        </w:rPr>
      </w:pPr>
      <w:r w:rsidRPr="00151BC4">
        <w:rPr>
          <w:sz w:val="22"/>
          <w:szCs w:val="22"/>
        </w:rPr>
        <w:t>Tabletterne er tilsat smag. For at undgå utilsigtet indtagelse, skal tabletterne opbevares utilgængeligt for dyr.</w:t>
      </w:r>
    </w:p>
    <w:p w14:paraId="49B35B64" w14:textId="77777777" w:rsidR="004C31B9" w:rsidRPr="00151BC4" w:rsidRDefault="004C31B9" w:rsidP="004C31B9">
      <w:pPr>
        <w:ind w:left="851" w:hanging="851"/>
        <w:rPr>
          <w:sz w:val="22"/>
          <w:szCs w:val="22"/>
        </w:rPr>
      </w:pPr>
    </w:p>
    <w:p w14:paraId="00C5D523" w14:textId="77777777" w:rsidR="004C31B9" w:rsidRPr="00665C21" w:rsidRDefault="004C31B9" w:rsidP="004C31B9">
      <w:pPr>
        <w:ind w:left="851"/>
        <w:rPr>
          <w:bCs/>
          <w:sz w:val="22"/>
          <w:szCs w:val="22"/>
          <w:u w:val="single"/>
        </w:rPr>
      </w:pPr>
      <w:r w:rsidRPr="00665C21">
        <w:rPr>
          <w:bCs/>
          <w:sz w:val="22"/>
          <w:szCs w:val="22"/>
          <w:u w:val="single"/>
        </w:rPr>
        <w:t>Særlige for</w:t>
      </w:r>
      <w:r w:rsidRPr="00151BC4">
        <w:rPr>
          <w:bCs/>
          <w:sz w:val="22"/>
          <w:szCs w:val="22"/>
          <w:u w:val="single"/>
        </w:rPr>
        <w:t>hol</w:t>
      </w:r>
      <w:r w:rsidRPr="00665C21">
        <w:rPr>
          <w:bCs/>
          <w:sz w:val="22"/>
          <w:szCs w:val="22"/>
          <w:u w:val="single"/>
        </w:rPr>
        <w:t xml:space="preserve">dsregler for personer, der administrerer </w:t>
      </w:r>
      <w:r w:rsidRPr="00151BC4">
        <w:rPr>
          <w:bCs/>
          <w:sz w:val="22"/>
          <w:szCs w:val="22"/>
          <w:u w:val="single"/>
        </w:rPr>
        <w:t>veterinær</w:t>
      </w:r>
      <w:r w:rsidRPr="00665C21">
        <w:rPr>
          <w:bCs/>
          <w:sz w:val="22"/>
          <w:szCs w:val="22"/>
          <w:u w:val="single"/>
        </w:rPr>
        <w:t>lægemidlet</w:t>
      </w:r>
      <w:r w:rsidRPr="00151BC4">
        <w:rPr>
          <w:bCs/>
          <w:sz w:val="22"/>
          <w:szCs w:val="22"/>
          <w:u w:val="single"/>
        </w:rPr>
        <w:t xml:space="preserve"> til dyr:</w:t>
      </w:r>
    </w:p>
    <w:p w14:paraId="408E4FF8" w14:textId="77777777" w:rsidR="004C31B9" w:rsidRPr="00151BC4" w:rsidRDefault="004C31B9" w:rsidP="004C31B9">
      <w:pPr>
        <w:ind w:left="851"/>
        <w:rPr>
          <w:sz w:val="22"/>
          <w:szCs w:val="22"/>
        </w:rPr>
      </w:pPr>
      <w:r w:rsidRPr="00151BC4">
        <w:rPr>
          <w:sz w:val="22"/>
          <w:szCs w:val="22"/>
        </w:rPr>
        <w:t xml:space="preserve">Selvindgivelse ved hændeligt uheld, især hos børn, kan medføre </w:t>
      </w:r>
      <w:proofErr w:type="spellStart"/>
      <w:r w:rsidRPr="00151BC4">
        <w:rPr>
          <w:sz w:val="22"/>
          <w:szCs w:val="22"/>
        </w:rPr>
        <w:t>takykardi</w:t>
      </w:r>
      <w:proofErr w:type="spellEnd"/>
      <w:r w:rsidRPr="00151BC4">
        <w:rPr>
          <w:sz w:val="22"/>
          <w:szCs w:val="22"/>
        </w:rPr>
        <w:t xml:space="preserve">, </w:t>
      </w:r>
      <w:proofErr w:type="spellStart"/>
      <w:r w:rsidRPr="00151BC4">
        <w:rPr>
          <w:sz w:val="22"/>
          <w:szCs w:val="22"/>
        </w:rPr>
        <w:t>ortostatisk</w:t>
      </w:r>
      <w:proofErr w:type="spellEnd"/>
      <w:r w:rsidRPr="00151BC4">
        <w:rPr>
          <w:sz w:val="22"/>
          <w:szCs w:val="22"/>
        </w:rPr>
        <w:t xml:space="preserve"> hypotension, ansigtsrødmen og hovedpine.</w:t>
      </w:r>
    </w:p>
    <w:p w14:paraId="2E9EB609" w14:textId="77777777" w:rsidR="004C31B9" w:rsidRPr="00151BC4" w:rsidRDefault="004C31B9" w:rsidP="004C31B9">
      <w:pPr>
        <w:ind w:left="851"/>
        <w:rPr>
          <w:sz w:val="22"/>
          <w:szCs w:val="22"/>
        </w:rPr>
      </w:pPr>
    </w:p>
    <w:p w14:paraId="19BA4D84" w14:textId="77777777" w:rsidR="004C31B9" w:rsidRPr="00151BC4" w:rsidRDefault="004C31B9" w:rsidP="004C31B9">
      <w:pPr>
        <w:ind w:left="851"/>
        <w:rPr>
          <w:sz w:val="22"/>
          <w:szCs w:val="22"/>
        </w:rPr>
      </w:pPr>
      <w:r w:rsidRPr="00151BC4">
        <w:rPr>
          <w:sz w:val="22"/>
          <w:szCs w:val="22"/>
        </w:rPr>
        <w:t>Ubrugte tabletdele bør lægges tilbage i blisterkortet eller glasset, som anbringes i den ydre kartonæske. Opbevares utilgængeligt for børn.</w:t>
      </w:r>
    </w:p>
    <w:p w14:paraId="1B3C770E" w14:textId="77777777" w:rsidR="004C31B9" w:rsidRPr="00151BC4" w:rsidRDefault="004C31B9" w:rsidP="004C31B9">
      <w:pPr>
        <w:ind w:left="851"/>
        <w:rPr>
          <w:sz w:val="22"/>
          <w:szCs w:val="22"/>
        </w:rPr>
      </w:pPr>
    </w:p>
    <w:p w14:paraId="79B00D1A" w14:textId="77777777" w:rsidR="004C31B9" w:rsidRPr="00151BC4" w:rsidRDefault="004C31B9" w:rsidP="004C31B9">
      <w:pPr>
        <w:ind w:left="851" w:right="-318"/>
        <w:rPr>
          <w:sz w:val="22"/>
          <w:szCs w:val="22"/>
        </w:rPr>
      </w:pPr>
      <w:r w:rsidRPr="00151BC4">
        <w:rPr>
          <w:sz w:val="22"/>
          <w:szCs w:val="22"/>
        </w:rPr>
        <w:t>Glassets låg lukkes omhyggeligt efter udtagning af det ønskede antal tabletter eller tabletdele.</w:t>
      </w:r>
    </w:p>
    <w:p w14:paraId="71F3A769" w14:textId="77777777" w:rsidR="004C31B9" w:rsidRPr="00151BC4" w:rsidRDefault="004C31B9" w:rsidP="004C31B9">
      <w:pPr>
        <w:rPr>
          <w:sz w:val="22"/>
          <w:szCs w:val="22"/>
        </w:rPr>
      </w:pPr>
    </w:p>
    <w:p w14:paraId="2B6A68D9" w14:textId="77777777" w:rsidR="004C31B9" w:rsidRPr="00151BC4" w:rsidRDefault="004C31B9" w:rsidP="004C31B9">
      <w:pPr>
        <w:ind w:left="851"/>
        <w:rPr>
          <w:sz w:val="22"/>
          <w:szCs w:val="22"/>
        </w:rPr>
      </w:pPr>
      <w:r w:rsidRPr="00151BC4">
        <w:rPr>
          <w:sz w:val="22"/>
          <w:szCs w:val="22"/>
        </w:rPr>
        <w:t>I tilfælde af utilsigtet selvindgivelse ved hændeligt uheld skal der straks søges lægehjælp, og indlægssedlen eller etiketten bør vises til lægen.</w:t>
      </w:r>
    </w:p>
    <w:p w14:paraId="2C45107E" w14:textId="77777777" w:rsidR="004C31B9" w:rsidRPr="00151BC4" w:rsidRDefault="004C31B9" w:rsidP="004C31B9">
      <w:pPr>
        <w:ind w:left="851" w:right="-318"/>
        <w:rPr>
          <w:sz w:val="22"/>
          <w:szCs w:val="22"/>
        </w:rPr>
      </w:pPr>
      <w:r w:rsidRPr="00151BC4">
        <w:rPr>
          <w:sz w:val="22"/>
          <w:szCs w:val="22"/>
        </w:rPr>
        <w:t>Vask hænderne efter brug.</w:t>
      </w:r>
    </w:p>
    <w:p w14:paraId="70968C6F" w14:textId="77777777" w:rsidR="004C31B9" w:rsidRPr="00151BC4" w:rsidRDefault="004C31B9" w:rsidP="004C31B9">
      <w:pPr>
        <w:ind w:left="851"/>
        <w:rPr>
          <w:sz w:val="22"/>
          <w:szCs w:val="22"/>
        </w:rPr>
      </w:pPr>
    </w:p>
    <w:p w14:paraId="5A967648" w14:textId="77777777" w:rsidR="004C31B9" w:rsidRPr="00665C21" w:rsidRDefault="004C31B9" w:rsidP="004C31B9">
      <w:pPr>
        <w:ind w:left="851"/>
        <w:rPr>
          <w:sz w:val="22"/>
          <w:szCs w:val="22"/>
          <w:u w:val="single"/>
        </w:rPr>
      </w:pPr>
      <w:r w:rsidRPr="00665C21">
        <w:rPr>
          <w:sz w:val="22"/>
          <w:szCs w:val="22"/>
          <w:u w:val="single"/>
        </w:rPr>
        <w:t>Særlige forholdsregler vedrørende beskyttelse af miljøet:</w:t>
      </w:r>
    </w:p>
    <w:p w14:paraId="5944A104" w14:textId="77777777" w:rsidR="004C31B9" w:rsidRPr="00151BC4" w:rsidRDefault="004C31B9" w:rsidP="004C31B9">
      <w:pPr>
        <w:ind w:left="851"/>
        <w:rPr>
          <w:sz w:val="22"/>
          <w:szCs w:val="22"/>
        </w:rPr>
      </w:pPr>
      <w:r w:rsidRPr="00151BC4">
        <w:rPr>
          <w:sz w:val="22"/>
          <w:szCs w:val="22"/>
        </w:rPr>
        <w:t>Ikke relevant.</w:t>
      </w:r>
    </w:p>
    <w:p w14:paraId="38E1EFC5" w14:textId="77777777" w:rsidR="004C31B9" w:rsidRPr="00151BC4" w:rsidRDefault="004C31B9" w:rsidP="004C31B9">
      <w:pPr>
        <w:ind w:left="851" w:hanging="851"/>
        <w:rPr>
          <w:sz w:val="22"/>
          <w:szCs w:val="22"/>
        </w:rPr>
      </w:pPr>
    </w:p>
    <w:p w14:paraId="4EB81FD3" w14:textId="77777777" w:rsidR="004C31B9" w:rsidRPr="00151BC4" w:rsidRDefault="004C31B9" w:rsidP="004C31B9">
      <w:pPr>
        <w:ind w:left="851" w:hanging="851"/>
        <w:rPr>
          <w:b/>
          <w:sz w:val="22"/>
          <w:szCs w:val="22"/>
        </w:rPr>
      </w:pPr>
      <w:r w:rsidRPr="00151BC4">
        <w:rPr>
          <w:b/>
          <w:sz w:val="22"/>
          <w:szCs w:val="22"/>
        </w:rPr>
        <w:t>3.6</w:t>
      </w:r>
      <w:r w:rsidRPr="00151BC4">
        <w:rPr>
          <w:b/>
          <w:sz w:val="22"/>
          <w:szCs w:val="22"/>
        </w:rPr>
        <w:tab/>
        <w:t>Bivirkninger</w:t>
      </w:r>
    </w:p>
    <w:p w14:paraId="08A9B188" w14:textId="77777777" w:rsidR="004C31B9" w:rsidRPr="00151BC4" w:rsidRDefault="004C31B9" w:rsidP="004C31B9">
      <w:pPr>
        <w:ind w:left="851"/>
        <w:rPr>
          <w:sz w:val="22"/>
          <w:szCs w:val="22"/>
        </w:rPr>
      </w:pPr>
    </w:p>
    <w:p w14:paraId="710C53A5" w14:textId="77777777" w:rsidR="004C31B9" w:rsidRPr="00151BC4" w:rsidRDefault="004C31B9" w:rsidP="004C31B9">
      <w:pPr>
        <w:ind w:left="851"/>
        <w:rPr>
          <w:sz w:val="22"/>
          <w:szCs w:val="22"/>
        </w:rPr>
      </w:pPr>
      <w:r w:rsidRPr="00151BC4">
        <w:rPr>
          <w:sz w:val="22"/>
          <w:szCs w:val="22"/>
        </w:rPr>
        <w:t>Hund:</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4C31B9" w:rsidRPr="00151BC4" w14:paraId="46A8E33E" w14:textId="77777777" w:rsidTr="00665C21">
        <w:tc>
          <w:tcPr>
            <w:tcW w:w="2002" w:type="pct"/>
          </w:tcPr>
          <w:p w14:paraId="00F1C559" w14:textId="77777777" w:rsidR="004C31B9" w:rsidRPr="00151BC4" w:rsidRDefault="004C31B9" w:rsidP="00665C21">
            <w:pPr>
              <w:spacing w:before="60" w:after="60"/>
              <w:rPr>
                <w:sz w:val="22"/>
                <w:szCs w:val="22"/>
              </w:rPr>
            </w:pPr>
            <w:r w:rsidRPr="00151BC4">
              <w:rPr>
                <w:sz w:val="22"/>
                <w:szCs w:val="22"/>
              </w:rPr>
              <w:t>Sjælden</w:t>
            </w:r>
          </w:p>
          <w:p w14:paraId="562CAA18" w14:textId="77777777" w:rsidR="004C31B9" w:rsidRPr="00151BC4" w:rsidRDefault="004C31B9" w:rsidP="00665C21">
            <w:pPr>
              <w:spacing w:before="60" w:after="60"/>
              <w:rPr>
                <w:sz w:val="22"/>
                <w:szCs w:val="22"/>
              </w:rPr>
            </w:pPr>
            <w:r w:rsidRPr="00151BC4">
              <w:rPr>
                <w:sz w:val="22"/>
                <w:szCs w:val="22"/>
              </w:rPr>
              <w:t>(1 til 10 dyr ud af 10</w:t>
            </w:r>
            <w:r>
              <w:rPr>
                <w:sz w:val="22"/>
                <w:szCs w:val="22"/>
              </w:rPr>
              <w:t>.</w:t>
            </w:r>
            <w:r w:rsidRPr="00151BC4">
              <w:rPr>
                <w:sz w:val="22"/>
                <w:szCs w:val="22"/>
              </w:rPr>
              <w:t>000 behandlede dyr):</w:t>
            </w:r>
          </w:p>
        </w:tc>
        <w:tc>
          <w:tcPr>
            <w:tcW w:w="2998" w:type="pct"/>
          </w:tcPr>
          <w:p w14:paraId="0A862E7E" w14:textId="77777777" w:rsidR="004C31B9" w:rsidRPr="00151BC4" w:rsidRDefault="004C31B9" w:rsidP="00665C21">
            <w:pPr>
              <w:spacing w:before="60" w:after="60"/>
              <w:rPr>
                <w:sz w:val="22"/>
                <w:szCs w:val="22"/>
              </w:rPr>
            </w:pPr>
            <w:r w:rsidRPr="00151BC4">
              <w:rPr>
                <w:sz w:val="22"/>
                <w:szCs w:val="22"/>
              </w:rPr>
              <w:t>Opkast</w:t>
            </w:r>
            <w:r w:rsidRPr="00151BC4">
              <w:rPr>
                <w:sz w:val="22"/>
                <w:szCs w:val="22"/>
                <w:vertAlign w:val="superscript"/>
              </w:rPr>
              <w:t>1</w:t>
            </w:r>
            <w:r w:rsidRPr="00151BC4">
              <w:rPr>
                <w:sz w:val="22"/>
                <w:szCs w:val="22"/>
              </w:rPr>
              <w:t>, diarré</w:t>
            </w:r>
            <w:r w:rsidRPr="00151BC4">
              <w:rPr>
                <w:sz w:val="22"/>
                <w:szCs w:val="22"/>
                <w:vertAlign w:val="superscript"/>
              </w:rPr>
              <w:t>2</w:t>
            </w:r>
            <w:r w:rsidRPr="00151BC4">
              <w:rPr>
                <w:sz w:val="22"/>
                <w:szCs w:val="22"/>
              </w:rPr>
              <w:t>,</w:t>
            </w:r>
          </w:p>
          <w:p w14:paraId="58B2598F" w14:textId="77777777" w:rsidR="004C31B9" w:rsidRPr="00151BC4" w:rsidRDefault="004C31B9" w:rsidP="00665C21">
            <w:pPr>
              <w:spacing w:before="60" w:after="60"/>
              <w:rPr>
                <w:iCs/>
                <w:sz w:val="22"/>
                <w:szCs w:val="22"/>
              </w:rPr>
            </w:pPr>
            <w:r w:rsidRPr="00151BC4">
              <w:rPr>
                <w:iCs/>
                <w:sz w:val="22"/>
                <w:szCs w:val="22"/>
              </w:rPr>
              <w:t>Appetitløshed</w:t>
            </w:r>
            <w:r w:rsidRPr="00151BC4">
              <w:rPr>
                <w:iCs/>
                <w:sz w:val="22"/>
                <w:szCs w:val="22"/>
                <w:vertAlign w:val="superscript"/>
              </w:rPr>
              <w:t>2</w:t>
            </w:r>
            <w:r w:rsidRPr="00151BC4">
              <w:rPr>
                <w:iCs/>
                <w:sz w:val="22"/>
                <w:szCs w:val="22"/>
              </w:rPr>
              <w:t>, letargi</w:t>
            </w:r>
            <w:r w:rsidRPr="00151BC4">
              <w:rPr>
                <w:iCs/>
                <w:sz w:val="22"/>
                <w:szCs w:val="22"/>
                <w:vertAlign w:val="superscript"/>
              </w:rPr>
              <w:t>2</w:t>
            </w:r>
          </w:p>
          <w:p w14:paraId="4D22AF38" w14:textId="77777777" w:rsidR="004C31B9" w:rsidRPr="00151BC4" w:rsidRDefault="004C31B9" w:rsidP="00665C21">
            <w:pPr>
              <w:spacing w:before="60" w:after="60"/>
              <w:rPr>
                <w:iCs/>
                <w:sz w:val="22"/>
                <w:szCs w:val="22"/>
              </w:rPr>
            </w:pPr>
            <w:r w:rsidRPr="00151BC4">
              <w:rPr>
                <w:iCs/>
                <w:sz w:val="22"/>
                <w:szCs w:val="22"/>
              </w:rPr>
              <w:t>Øget hjertefrekvens</w:t>
            </w:r>
            <w:r w:rsidRPr="00151BC4">
              <w:rPr>
                <w:iCs/>
                <w:sz w:val="22"/>
                <w:szCs w:val="22"/>
                <w:vertAlign w:val="superscript"/>
              </w:rPr>
              <w:t>1</w:t>
            </w:r>
            <w:r w:rsidRPr="00151BC4">
              <w:rPr>
                <w:iCs/>
                <w:sz w:val="22"/>
                <w:szCs w:val="22"/>
              </w:rPr>
              <w:t xml:space="preserve">, øget </w:t>
            </w:r>
            <w:proofErr w:type="spellStart"/>
            <w:r w:rsidRPr="00151BC4">
              <w:rPr>
                <w:iCs/>
                <w:sz w:val="22"/>
                <w:szCs w:val="22"/>
              </w:rPr>
              <w:t>mitralklap</w:t>
            </w:r>
            <w:proofErr w:type="spellEnd"/>
            <w:r w:rsidRPr="00151BC4">
              <w:rPr>
                <w:iCs/>
                <w:sz w:val="22"/>
                <w:szCs w:val="22"/>
              </w:rPr>
              <w:t xml:space="preserve"> regurgitation</w:t>
            </w:r>
            <w:r w:rsidRPr="00151BC4">
              <w:rPr>
                <w:iCs/>
                <w:sz w:val="22"/>
                <w:szCs w:val="22"/>
                <w:vertAlign w:val="superscript"/>
              </w:rPr>
              <w:t>3</w:t>
            </w:r>
          </w:p>
        </w:tc>
      </w:tr>
      <w:tr w:rsidR="004C31B9" w:rsidRPr="00151BC4" w14:paraId="1F1BBF00" w14:textId="77777777" w:rsidTr="00665C21">
        <w:tc>
          <w:tcPr>
            <w:tcW w:w="2002" w:type="pct"/>
          </w:tcPr>
          <w:p w14:paraId="58228A94" w14:textId="77777777" w:rsidR="004C31B9" w:rsidRPr="00151BC4" w:rsidRDefault="004C31B9" w:rsidP="00665C21">
            <w:pPr>
              <w:spacing w:before="60" w:after="60"/>
              <w:rPr>
                <w:sz w:val="22"/>
                <w:szCs w:val="22"/>
              </w:rPr>
            </w:pPr>
            <w:r w:rsidRPr="00151BC4">
              <w:rPr>
                <w:sz w:val="22"/>
                <w:szCs w:val="22"/>
              </w:rPr>
              <w:t>Meget sjælden</w:t>
            </w:r>
          </w:p>
          <w:p w14:paraId="402B2D6D" w14:textId="77777777" w:rsidR="004C31B9" w:rsidRPr="00151BC4" w:rsidRDefault="004C31B9" w:rsidP="00665C21">
            <w:pPr>
              <w:spacing w:before="60" w:after="60"/>
              <w:rPr>
                <w:sz w:val="22"/>
                <w:szCs w:val="22"/>
              </w:rPr>
            </w:pPr>
            <w:r w:rsidRPr="00151BC4">
              <w:rPr>
                <w:sz w:val="22"/>
                <w:szCs w:val="22"/>
              </w:rPr>
              <w:t>(&lt; 1 dyr ud af 10</w:t>
            </w:r>
            <w:r>
              <w:rPr>
                <w:sz w:val="22"/>
                <w:szCs w:val="22"/>
              </w:rPr>
              <w:t>.</w:t>
            </w:r>
            <w:r w:rsidRPr="00151BC4">
              <w:rPr>
                <w:sz w:val="22"/>
                <w:szCs w:val="22"/>
              </w:rPr>
              <w:t>000 behandlede dyr, herunder enkeltstående indberetninger):</w:t>
            </w:r>
          </w:p>
        </w:tc>
        <w:tc>
          <w:tcPr>
            <w:tcW w:w="2998" w:type="pct"/>
            <w:hideMark/>
          </w:tcPr>
          <w:p w14:paraId="537A8A62" w14:textId="77777777" w:rsidR="004C31B9" w:rsidRPr="00665C21" w:rsidRDefault="004C31B9" w:rsidP="00665C21">
            <w:pPr>
              <w:spacing w:before="60" w:after="60"/>
              <w:rPr>
                <w:iCs/>
                <w:sz w:val="22"/>
                <w:szCs w:val="22"/>
                <w:lang w:val="nb-NO"/>
              </w:rPr>
            </w:pPr>
            <w:r w:rsidRPr="00665C21">
              <w:rPr>
                <w:sz w:val="22"/>
                <w:szCs w:val="22"/>
                <w:lang w:val="nb-NO"/>
              </w:rPr>
              <w:t>Petekkier på slimhinder</w:t>
            </w:r>
            <w:r w:rsidRPr="00665C21">
              <w:rPr>
                <w:sz w:val="22"/>
                <w:szCs w:val="22"/>
                <w:vertAlign w:val="superscript"/>
                <w:lang w:val="nb-NO"/>
              </w:rPr>
              <w:t>4</w:t>
            </w:r>
            <w:r w:rsidRPr="00665C21">
              <w:rPr>
                <w:sz w:val="22"/>
                <w:szCs w:val="22"/>
                <w:lang w:val="nb-NO"/>
              </w:rPr>
              <w:t>, blødninger</w:t>
            </w:r>
            <w:r w:rsidRPr="00665C21">
              <w:rPr>
                <w:sz w:val="22"/>
                <w:szCs w:val="22"/>
                <w:vertAlign w:val="superscript"/>
                <w:lang w:val="nb-NO"/>
              </w:rPr>
              <w:t>4</w:t>
            </w:r>
            <w:r w:rsidRPr="00151BC4">
              <w:rPr>
                <w:sz w:val="22"/>
                <w:szCs w:val="22"/>
                <w:vertAlign w:val="superscript"/>
                <w:lang w:val="nb-NO"/>
              </w:rPr>
              <w:t>,5</w:t>
            </w:r>
            <w:r w:rsidRPr="00665C21">
              <w:rPr>
                <w:sz w:val="22"/>
                <w:szCs w:val="22"/>
                <w:lang w:val="nb-NO"/>
              </w:rPr>
              <w:t xml:space="preserve"> </w:t>
            </w:r>
          </w:p>
        </w:tc>
      </w:tr>
    </w:tbl>
    <w:p w14:paraId="067B1DF9" w14:textId="77777777" w:rsidR="004C31B9" w:rsidRPr="00665C21" w:rsidRDefault="004C31B9" w:rsidP="004C31B9">
      <w:pPr>
        <w:ind w:left="851"/>
        <w:rPr>
          <w:sz w:val="22"/>
          <w:szCs w:val="22"/>
          <w:lang w:val="nb-NO"/>
        </w:rPr>
      </w:pPr>
    </w:p>
    <w:p w14:paraId="3C398B0F" w14:textId="77777777" w:rsidR="004C31B9" w:rsidRPr="00151BC4" w:rsidRDefault="004C31B9" w:rsidP="004C31B9">
      <w:pPr>
        <w:ind w:left="851"/>
        <w:rPr>
          <w:sz w:val="22"/>
          <w:szCs w:val="22"/>
        </w:rPr>
      </w:pPr>
      <w:r w:rsidRPr="00151BC4">
        <w:rPr>
          <w:sz w:val="22"/>
          <w:szCs w:val="22"/>
          <w:vertAlign w:val="superscript"/>
        </w:rPr>
        <w:t xml:space="preserve">1 </w:t>
      </w:r>
      <w:r w:rsidRPr="00151BC4">
        <w:rPr>
          <w:sz w:val="22"/>
          <w:szCs w:val="22"/>
        </w:rPr>
        <w:t>Dosisafhængigt og kan undgås ved at reducere dosis.</w:t>
      </w:r>
    </w:p>
    <w:p w14:paraId="0698A1BC" w14:textId="77777777" w:rsidR="004C31B9" w:rsidRPr="00151BC4" w:rsidRDefault="004C31B9" w:rsidP="004C31B9">
      <w:pPr>
        <w:ind w:left="851"/>
        <w:rPr>
          <w:sz w:val="22"/>
          <w:szCs w:val="22"/>
        </w:rPr>
      </w:pPr>
      <w:r w:rsidRPr="00151BC4">
        <w:rPr>
          <w:sz w:val="22"/>
          <w:szCs w:val="22"/>
          <w:vertAlign w:val="superscript"/>
        </w:rPr>
        <w:t xml:space="preserve">2 </w:t>
      </w:r>
      <w:r w:rsidRPr="00151BC4">
        <w:rPr>
          <w:sz w:val="22"/>
          <w:szCs w:val="22"/>
        </w:rPr>
        <w:t>Forbigående</w:t>
      </w:r>
    </w:p>
    <w:p w14:paraId="28815043" w14:textId="4AA26482" w:rsidR="004C31B9" w:rsidRPr="00151BC4" w:rsidRDefault="004C31B9" w:rsidP="004C31B9">
      <w:pPr>
        <w:ind w:left="851"/>
        <w:rPr>
          <w:sz w:val="22"/>
          <w:szCs w:val="22"/>
          <w:u w:val="single"/>
        </w:rPr>
      </w:pPr>
      <w:r w:rsidRPr="00151BC4">
        <w:rPr>
          <w:sz w:val="22"/>
          <w:szCs w:val="22"/>
          <w:vertAlign w:val="superscript"/>
        </w:rPr>
        <w:t>3</w:t>
      </w:r>
      <w:r w:rsidRPr="00151BC4">
        <w:rPr>
          <w:sz w:val="22"/>
          <w:szCs w:val="22"/>
        </w:rPr>
        <w:t xml:space="preserve"> </w:t>
      </w:r>
      <w:r w:rsidR="00C03707">
        <w:rPr>
          <w:sz w:val="22"/>
          <w:szCs w:val="22"/>
        </w:rPr>
        <w:t>Øget t</w:t>
      </w:r>
      <w:bookmarkStart w:id="0" w:name="_GoBack"/>
      <w:bookmarkEnd w:id="0"/>
      <w:r w:rsidRPr="00151BC4">
        <w:rPr>
          <w:sz w:val="22"/>
          <w:szCs w:val="22"/>
        </w:rPr>
        <w:t xml:space="preserve">ilbagestrømning af blodet er observeret ved kronisk </w:t>
      </w:r>
      <w:proofErr w:type="spellStart"/>
      <w:r w:rsidRPr="00665C21">
        <w:rPr>
          <w:sz w:val="22"/>
          <w:szCs w:val="22"/>
        </w:rPr>
        <w:t>pimobendan</w:t>
      </w:r>
      <w:proofErr w:type="spellEnd"/>
      <w:r w:rsidRPr="00665C21">
        <w:rPr>
          <w:sz w:val="22"/>
          <w:szCs w:val="22"/>
        </w:rPr>
        <w:t xml:space="preserve">-behandling hos hunde med </w:t>
      </w:r>
      <w:proofErr w:type="spellStart"/>
      <w:r w:rsidRPr="00665C21">
        <w:rPr>
          <w:sz w:val="22"/>
          <w:szCs w:val="22"/>
        </w:rPr>
        <w:t>mitralklapsygdom</w:t>
      </w:r>
      <w:proofErr w:type="spellEnd"/>
      <w:r w:rsidRPr="00665C21">
        <w:rPr>
          <w:sz w:val="22"/>
          <w:szCs w:val="22"/>
        </w:rPr>
        <w:t>.</w:t>
      </w:r>
    </w:p>
    <w:p w14:paraId="03F0DF34" w14:textId="77777777" w:rsidR="004C31B9" w:rsidRPr="00151BC4" w:rsidRDefault="004C31B9" w:rsidP="004C31B9">
      <w:pPr>
        <w:ind w:left="851"/>
        <w:rPr>
          <w:sz w:val="22"/>
          <w:szCs w:val="22"/>
        </w:rPr>
      </w:pPr>
      <w:r w:rsidRPr="00665C21">
        <w:rPr>
          <w:sz w:val="22"/>
          <w:szCs w:val="22"/>
          <w:vertAlign w:val="superscript"/>
        </w:rPr>
        <w:t>4</w:t>
      </w:r>
      <w:r w:rsidRPr="00665C21">
        <w:rPr>
          <w:sz w:val="22"/>
          <w:szCs w:val="22"/>
        </w:rPr>
        <w:t xml:space="preserve"> </w:t>
      </w:r>
      <w:r w:rsidRPr="00520D9F">
        <w:rPr>
          <w:sz w:val="22"/>
          <w:szCs w:val="22"/>
        </w:rPr>
        <w:t>Selvom</w:t>
      </w:r>
      <w:r w:rsidRPr="00151BC4">
        <w:rPr>
          <w:sz w:val="22"/>
          <w:szCs w:val="22"/>
        </w:rPr>
        <w:t xml:space="preserve"> der ikke er påvist en klar sammenhæng med brug af </w:t>
      </w:r>
      <w:proofErr w:type="spellStart"/>
      <w:r w:rsidRPr="00151BC4">
        <w:rPr>
          <w:sz w:val="22"/>
          <w:szCs w:val="22"/>
        </w:rPr>
        <w:t>pimobendan</w:t>
      </w:r>
      <w:r>
        <w:rPr>
          <w:sz w:val="22"/>
          <w:szCs w:val="22"/>
        </w:rPr>
        <w:t>D</w:t>
      </w:r>
      <w:r w:rsidRPr="00151BC4">
        <w:rPr>
          <w:sz w:val="22"/>
          <w:szCs w:val="22"/>
        </w:rPr>
        <w:t>isse</w:t>
      </w:r>
      <w:proofErr w:type="spellEnd"/>
      <w:r w:rsidRPr="00151BC4">
        <w:rPr>
          <w:sz w:val="22"/>
          <w:szCs w:val="22"/>
        </w:rPr>
        <w:t xml:space="preserve"> tegn på effekt på den primære </w:t>
      </w:r>
      <w:proofErr w:type="spellStart"/>
      <w:r w:rsidRPr="00151BC4">
        <w:rPr>
          <w:sz w:val="22"/>
          <w:szCs w:val="22"/>
        </w:rPr>
        <w:t>hæmostase</w:t>
      </w:r>
      <w:proofErr w:type="spellEnd"/>
      <w:r w:rsidRPr="00151BC4">
        <w:rPr>
          <w:sz w:val="22"/>
          <w:szCs w:val="22"/>
        </w:rPr>
        <w:t xml:space="preserve"> forsvinder, når behandlingen afbrydes.</w:t>
      </w:r>
    </w:p>
    <w:p w14:paraId="4AAF7E98" w14:textId="77777777" w:rsidR="004C31B9" w:rsidRPr="00151BC4" w:rsidRDefault="004C31B9" w:rsidP="004C31B9">
      <w:pPr>
        <w:ind w:left="851"/>
        <w:rPr>
          <w:sz w:val="22"/>
          <w:szCs w:val="22"/>
        </w:rPr>
      </w:pPr>
      <w:r w:rsidRPr="00151BC4">
        <w:rPr>
          <w:sz w:val="22"/>
          <w:szCs w:val="22"/>
          <w:vertAlign w:val="superscript"/>
        </w:rPr>
        <w:t>5</w:t>
      </w:r>
      <w:r w:rsidRPr="00151BC4">
        <w:rPr>
          <w:sz w:val="22"/>
          <w:szCs w:val="22"/>
        </w:rPr>
        <w:t xml:space="preserve"> Subkutane</w:t>
      </w:r>
    </w:p>
    <w:p w14:paraId="4998699B" w14:textId="77777777" w:rsidR="004C31B9" w:rsidRPr="00151BC4" w:rsidRDefault="004C31B9" w:rsidP="004C31B9">
      <w:pPr>
        <w:ind w:left="851"/>
        <w:rPr>
          <w:sz w:val="22"/>
          <w:szCs w:val="22"/>
        </w:rPr>
      </w:pPr>
    </w:p>
    <w:p w14:paraId="771837B9" w14:textId="77777777" w:rsidR="004C31B9" w:rsidRPr="00665C21" w:rsidRDefault="004C31B9" w:rsidP="004C31B9">
      <w:pPr>
        <w:ind w:left="851"/>
        <w:rPr>
          <w:sz w:val="22"/>
          <w:szCs w:val="22"/>
        </w:rPr>
      </w:pPr>
      <w:r w:rsidRPr="00665C21">
        <w:rPr>
          <w:sz w:val="22"/>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771E9AEE" w14:textId="77777777" w:rsidR="004C31B9" w:rsidRPr="00151BC4" w:rsidRDefault="004C31B9" w:rsidP="004C31B9">
      <w:pPr>
        <w:ind w:left="851"/>
        <w:rPr>
          <w:sz w:val="22"/>
          <w:szCs w:val="22"/>
        </w:rPr>
      </w:pPr>
    </w:p>
    <w:p w14:paraId="6C2A9DDC" w14:textId="77777777" w:rsidR="004C31B9" w:rsidRPr="00151BC4" w:rsidRDefault="004C31B9" w:rsidP="004C31B9">
      <w:pPr>
        <w:ind w:left="851" w:hanging="851"/>
        <w:rPr>
          <w:b/>
          <w:sz w:val="22"/>
          <w:szCs w:val="22"/>
        </w:rPr>
      </w:pPr>
      <w:r w:rsidRPr="00151BC4">
        <w:rPr>
          <w:b/>
          <w:sz w:val="22"/>
          <w:szCs w:val="22"/>
        </w:rPr>
        <w:t>3.7</w:t>
      </w:r>
      <w:r w:rsidRPr="00151BC4">
        <w:rPr>
          <w:b/>
          <w:sz w:val="22"/>
          <w:szCs w:val="22"/>
        </w:rPr>
        <w:tab/>
        <w:t>Anvendelse under drægtighed, laktation eller æglægning</w:t>
      </w:r>
    </w:p>
    <w:p w14:paraId="39F6F570" w14:textId="77777777" w:rsidR="004C31B9" w:rsidRPr="00151BC4" w:rsidRDefault="004C31B9" w:rsidP="004C31B9">
      <w:pPr>
        <w:ind w:left="851"/>
        <w:rPr>
          <w:sz w:val="22"/>
          <w:szCs w:val="22"/>
        </w:rPr>
      </w:pPr>
    </w:p>
    <w:p w14:paraId="52328E8C" w14:textId="77777777" w:rsidR="004C31B9" w:rsidRPr="00665C21" w:rsidRDefault="004C31B9" w:rsidP="004C31B9">
      <w:pPr>
        <w:ind w:left="851"/>
        <w:rPr>
          <w:sz w:val="22"/>
          <w:szCs w:val="22"/>
          <w:u w:val="single"/>
        </w:rPr>
      </w:pPr>
      <w:r w:rsidRPr="00151BC4">
        <w:rPr>
          <w:sz w:val="22"/>
          <w:szCs w:val="22"/>
          <w:u w:val="single"/>
        </w:rPr>
        <w:t>Drægtighed og laktation:</w:t>
      </w:r>
    </w:p>
    <w:p w14:paraId="789367EC" w14:textId="77777777" w:rsidR="004C31B9" w:rsidRPr="00151BC4" w:rsidRDefault="004C31B9" w:rsidP="004C31B9">
      <w:pPr>
        <w:ind w:left="851"/>
        <w:rPr>
          <w:sz w:val="22"/>
          <w:szCs w:val="22"/>
        </w:rPr>
      </w:pPr>
      <w:r w:rsidRPr="00151BC4">
        <w:rPr>
          <w:sz w:val="22"/>
          <w:szCs w:val="22"/>
        </w:rPr>
        <w:t xml:space="preserve">Laboratorieundersøgelser af rotter og kaniner har ikke afsløret </w:t>
      </w:r>
      <w:proofErr w:type="spellStart"/>
      <w:r w:rsidRPr="00151BC4">
        <w:rPr>
          <w:sz w:val="22"/>
          <w:szCs w:val="22"/>
        </w:rPr>
        <w:t>teratogene</w:t>
      </w:r>
      <w:proofErr w:type="spellEnd"/>
      <w:r w:rsidRPr="00151BC4">
        <w:rPr>
          <w:sz w:val="22"/>
          <w:szCs w:val="22"/>
        </w:rPr>
        <w:t xml:space="preserve"> </w:t>
      </w:r>
      <w:r>
        <w:rPr>
          <w:sz w:val="22"/>
          <w:szCs w:val="22"/>
        </w:rPr>
        <w:t xml:space="preserve">eller </w:t>
      </w:r>
      <w:proofErr w:type="spellStart"/>
      <w:r>
        <w:rPr>
          <w:sz w:val="22"/>
          <w:szCs w:val="22"/>
        </w:rPr>
        <w:t>føtotoksiske</w:t>
      </w:r>
      <w:proofErr w:type="spellEnd"/>
      <w:r>
        <w:rPr>
          <w:sz w:val="22"/>
          <w:szCs w:val="22"/>
        </w:rPr>
        <w:t xml:space="preserve"> </w:t>
      </w:r>
      <w:r w:rsidRPr="00151BC4">
        <w:rPr>
          <w:sz w:val="22"/>
          <w:szCs w:val="22"/>
        </w:rPr>
        <w:t xml:space="preserve">virkninger. Laboratorieundersøgelser af rotter og kaniner har vist tegn på </w:t>
      </w:r>
      <w:proofErr w:type="spellStart"/>
      <w:r w:rsidRPr="00151BC4">
        <w:rPr>
          <w:sz w:val="22"/>
          <w:szCs w:val="22"/>
        </w:rPr>
        <w:t>maternel</w:t>
      </w:r>
      <w:proofErr w:type="spellEnd"/>
      <w:r w:rsidRPr="00151BC4">
        <w:rPr>
          <w:sz w:val="22"/>
          <w:szCs w:val="22"/>
        </w:rPr>
        <w:t xml:space="preserve"> toksicitet og embryotoksiske virkninger ved høje doser. </w:t>
      </w:r>
      <w:proofErr w:type="spellStart"/>
      <w:r w:rsidRPr="00151BC4">
        <w:rPr>
          <w:sz w:val="22"/>
          <w:szCs w:val="22"/>
        </w:rPr>
        <w:t>Pimobendan</w:t>
      </w:r>
      <w:proofErr w:type="spellEnd"/>
      <w:r w:rsidRPr="00151BC4">
        <w:rPr>
          <w:sz w:val="22"/>
          <w:szCs w:val="22"/>
        </w:rPr>
        <w:t xml:space="preserve"> udskilles i mælken. Veterinærlægemidlets sikkerhed under drægtighed og diegivning er ikke fastlagt. Må kun anvendes i overensstemmelse med den ansvarlige dyrlæges vurdering af benefit/</w:t>
      </w:r>
      <w:proofErr w:type="spellStart"/>
      <w:r w:rsidRPr="00151BC4">
        <w:rPr>
          <w:sz w:val="22"/>
          <w:szCs w:val="22"/>
        </w:rPr>
        <w:t>risk</w:t>
      </w:r>
      <w:proofErr w:type="spellEnd"/>
      <w:r w:rsidRPr="00151BC4">
        <w:rPr>
          <w:sz w:val="22"/>
          <w:szCs w:val="22"/>
        </w:rPr>
        <w:t>-forholdet.</w:t>
      </w:r>
    </w:p>
    <w:p w14:paraId="4A06CB7C" w14:textId="77777777" w:rsidR="004C31B9" w:rsidRPr="00151BC4" w:rsidRDefault="004C31B9" w:rsidP="004C31B9">
      <w:pPr>
        <w:ind w:left="851" w:hanging="851"/>
        <w:rPr>
          <w:sz w:val="22"/>
          <w:szCs w:val="22"/>
        </w:rPr>
      </w:pPr>
    </w:p>
    <w:p w14:paraId="01B92C8B" w14:textId="77777777" w:rsidR="004C31B9" w:rsidRPr="00151BC4" w:rsidRDefault="004C31B9" w:rsidP="004C31B9">
      <w:pPr>
        <w:ind w:left="851" w:hanging="851"/>
        <w:rPr>
          <w:b/>
          <w:sz w:val="22"/>
          <w:szCs w:val="22"/>
        </w:rPr>
      </w:pPr>
      <w:r w:rsidRPr="00151BC4">
        <w:rPr>
          <w:b/>
          <w:sz w:val="22"/>
          <w:szCs w:val="22"/>
        </w:rPr>
        <w:t>3.8</w:t>
      </w:r>
      <w:r w:rsidRPr="00151BC4">
        <w:rPr>
          <w:b/>
          <w:sz w:val="22"/>
          <w:szCs w:val="22"/>
        </w:rPr>
        <w:tab/>
        <w:t>Interaktion med andre lægemidler og andre former for interaktion</w:t>
      </w:r>
    </w:p>
    <w:p w14:paraId="37EE7177" w14:textId="77777777" w:rsidR="004C31B9" w:rsidRPr="00151BC4" w:rsidRDefault="004C31B9" w:rsidP="004C31B9">
      <w:pPr>
        <w:ind w:left="851"/>
        <w:rPr>
          <w:sz w:val="22"/>
          <w:szCs w:val="22"/>
        </w:rPr>
      </w:pPr>
    </w:p>
    <w:p w14:paraId="5183B913" w14:textId="77777777" w:rsidR="004C31B9" w:rsidRPr="00151BC4" w:rsidRDefault="004C31B9" w:rsidP="004C31B9">
      <w:pPr>
        <w:ind w:left="851"/>
        <w:rPr>
          <w:sz w:val="22"/>
          <w:szCs w:val="22"/>
        </w:rPr>
      </w:pPr>
      <w:r w:rsidRPr="00151BC4">
        <w:rPr>
          <w:sz w:val="22"/>
          <w:szCs w:val="22"/>
        </w:rPr>
        <w:t xml:space="preserve">I farmakologiske studier ses ingen interaktion mellem </w:t>
      </w:r>
      <w:proofErr w:type="spellStart"/>
      <w:r w:rsidRPr="00151BC4">
        <w:rPr>
          <w:sz w:val="22"/>
          <w:szCs w:val="22"/>
        </w:rPr>
        <w:t>hjerteglycosidet</w:t>
      </w:r>
      <w:proofErr w:type="spellEnd"/>
      <w:r w:rsidRPr="00151BC4">
        <w:rPr>
          <w:sz w:val="22"/>
          <w:szCs w:val="22"/>
        </w:rPr>
        <w:t xml:space="preserve"> </w:t>
      </w:r>
      <w:proofErr w:type="spellStart"/>
      <w:r w:rsidRPr="00151BC4">
        <w:rPr>
          <w:sz w:val="22"/>
          <w:szCs w:val="22"/>
        </w:rPr>
        <w:t>strofantin</w:t>
      </w:r>
      <w:proofErr w:type="spellEnd"/>
      <w:r w:rsidRPr="00151BC4">
        <w:rPr>
          <w:sz w:val="22"/>
          <w:szCs w:val="22"/>
        </w:rPr>
        <w:t xml:space="preserve"> og </w:t>
      </w:r>
      <w:proofErr w:type="spellStart"/>
      <w:r w:rsidRPr="00151BC4">
        <w:rPr>
          <w:sz w:val="22"/>
          <w:szCs w:val="22"/>
        </w:rPr>
        <w:t>pimobendan</w:t>
      </w:r>
      <w:proofErr w:type="spellEnd"/>
      <w:r w:rsidRPr="00151BC4">
        <w:rPr>
          <w:sz w:val="22"/>
          <w:szCs w:val="22"/>
        </w:rPr>
        <w:t xml:space="preserve">. Den </w:t>
      </w:r>
      <w:proofErr w:type="spellStart"/>
      <w:r w:rsidRPr="00151BC4">
        <w:rPr>
          <w:sz w:val="22"/>
          <w:szCs w:val="22"/>
        </w:rPr>
        <w:t>pimobendan</w:t>
      </w:r>
      <w:proofErr w:type="spellEnd"/>
      <w:r w:rsidRPr="00151BC4">
        <w:rPr>
          <w:sz w:val="22"/>
          <w:szCs w:val="22"/>
        </w:rPr>
        <w:t xml:space="preserve">-inducerede forbedring af hjertets kontraktionsevne svækkes ved brug af calciumantagonisterne </w:t>
      </w:r>
      <w:proofErr w:type="spellStart"/>
      <w:r w:rsidRPr="00151BC4">
        <w:rPr>
          <w:sz w:val="22"/>
          <w:szCs w:val="22"/>
        </w:rPr>
        <w:t>verapamil</w:t>
      </w:r>
      <w:proofErr w:type="spellEnd"/>
      <w:r w:rsidRPr="00151BC4">
        <w:rPr>
          <w:sz w:val="22"/>
          <w:szCs w:val="22"/>
        </w:rPr>
        <w:t xml:space="preserve"> og </w:t>
      </w:r>
      <w:proofErr w:type="spellStart"/>
      <w:r w:rsidRPr="00151BC4">
        <w:rPr>
          <w:sz w:val="22"/>
          <w:szCs w:val="22"/>
        </w:rPr>
        <w:t>diltiazem</w:t>
      </w:r>
      <w:proofErr w:type="spellEnd"/>
      <w:r w:rsidRPr="00151BC4">
        <w:rPr>
          <w:sz w:val="22"/>
          <w:szCs w:val="22"/>
        </w:rPr>
        <w:t xml:space="preserve"> og af beta-antagonisten </w:t>
      </w:r>
      <w:proofErr w:type="spellStart"/>
      <w:r w:rsidRPr="00151BC4">
        <w:rPr>
          <w:sz w:val="22"/>
          <w:szCs w:val="22"/>
        </w:rPr>
        <w:t>propranolol</w:t>
      </w:r>
      <w:proofErr w:type="spellEnd"/>
      <w:r w:rsidRPr="00151BC4">
        <w:rPr>
          <w:sz w:val="22"/>
          <w:szCs w:val="22"/>
        </w:rPr>
        <w:t>.</w:t>
      </w:r>
    </w:p>
    <w:p w14:paraId="455FEC63" w14:textId="77777777" w:rsidR="004C31B9" w:rsidRPr="00151BC4" w:rsidRDefault="004C31B9" w:rsidP="004C31B9">
      <w:pPr>
        <w:ind w:left="851" w:hanging="851"/>
        <w:rPr>
          <w:sz w:val="22"/>
          <w:szCs w:val="22"/>
        </w:rPr>
      </w:pPr>
    </w:p>
    <w:p w14:paraId="0BFC6DAE" w14:textId="77777777" w:rsidR="004C31B9" w:rsidRPr="00151BC4" w:rsidRDefault="004C31B9" w:rsidP="004C31B9">
      <w:pPr>
        <w:ind w:left="851" w:hanging="851"/>
        <w:rPr>
          <w:b/>
          <w:sz w:val="22"/>
          <w:szCs w:val="22"/>
        </w:rPr>
      </w:pPr>
      <w:r w:rsidRPr="00151BC4">
        <w:rPr>
          <w:b/>
          <w:sz w:val="22"/>
          <w:szCs w:val="22"/>
        </w:rPr>
        <w:t>3.9</w:t>
      </w:r>
      <w:r w:rsidRPr="00151BC4">
        <w:rPr>
          <w:b/>
          <w:sz w:val="22"/>
          <w:szCs w:val="22"/>
        </w:rPr>
        <w:tab/>
        <w:t>Administrationsveje og dosering</w:t>
      </w:r>
    </w:p>
    <w:p w14:paraId="6E086C46" w14:textId="77777777" w:rsidR="004C31B9" w:rsidRPr="00151BC4" w:rsidRDefault="004C31B9" w:rsidP="004C31B9">
      <w:pPr>
        <w:ind w:left="851"/>
        <w:rPr>
          <w:sz w:val="22"/>
          <w:szCs w:val="22"/>
        </w:rPr>
      </w:pPr>
    </w:p>
    <w:p w14:paraId="542E9EE2" w14:textId="77777777" w:rsidR="004C31B9" w:rsidRPr="00151BC4" w:rsidRDefault="004C31B9" w:rsidP="004C31B9">
      <w:pPr>
        <w:ind w:left="851"/>
        <w:rPr>
          <w:sz w:val="22"/>
          <w:szCs w:val="22"/>
        </w:rPr>
      </w:pPr>
      <w:r w:rsidRPr="00151BC4">
        <w:rPr>
          <w:sz w:val="22"/>
          <w:szCs w:val="22"/>
        </w:rPr>
        <w:t>Oral anvendelse.</w:t>
      </w:r>
    </w:p>
    <w:p w14:paraId="1B921BD8" w14:textId="77777777" w:rsidR="004C31B9" w:rsidRPr="00151BC4" w:rsidRDefault="004C31B9" w:rsidP="004C31B9">
      <w:pPr>
        <w:ind w:left="851"/>
        <w:rPr>
          <w:sz w:val="22"/>
          <w:szCs w:val="22"/>
        </w:rPr>
      </w:pPr>
      <w:r w:rsidRPr="00151BC4">
        <w:rPr>
          <w:sz w:val="22"/>
          <w:szCs w:val="22"/>
        </w:rPr>
        <w:t>Overskrid ikke den anbefalede dosering.</w:t>
      </w:r>
    </w:p>
    <w:p w14:paraId="4F42FBD8" w14:textId="77777777" w:rsidR="004C31B9" w:rsidRPr="00151BC4" w:rsidRDefault="004C31B9" w:rsidP="004C31B9">
      <w:pPr>
        <w:ind w:left="851"/>
        <w:rPr>
          <w:sz w:val="22"/>
          <w:szCs w:val="22"/>
        </w:rPr>
      </w:pPr>
      <w:r w:rsidRPr="00151BC4">
        <w:rPr>
          <w:sz w:val="22"/>
          <w:szCs w:val="22"/>
        </w:rPr>
        <w:t>For at sikre korrekt dosering bør legemsvægten bestemmes så nøjagtigt som muligt.</w:t>
      </w:r>
    </w:p>
    <w:p w14:paraId="57C46728" w14:textId="77777777" w:rsidR="004C31B9" w:rsidRPr="00151BC4" w:rsidRDefault="004C31B9" w:rsidP="004C31B9">
      <w:pPr>
        <w:ind w:left="851"/>
        <w:rPr>
          <w:sz w:val="22"/>
          <w:szCs w:val="22"/>
        </w:rPr>
      </w:pPr>
      <w:r w:rsidRPr="00151BC4">
        <w:rPr>
          <w:sz w:val="22"/>
          <w:szCs w:val="22"/>
        </w:rPr>
        <w:t xml:space="preserve">Tabletterne indgives i et dosisinterval på 0,2 mg til 0,6 mg </w:t>
      </w:r>
      <w:proofErr w:type="spellStart"/>
      <w:r w:rsidRPr="00151BC4">
        <w:rPr>
          <w:sz w:val="22"/>
          <w:szCs w:val="22"/>
        </w:rPr>
        <w:t>pimobendan</w:t>
      </w:r>
      <w:proofErr w:type="spellEnd"/>
      <w:r w:rsidRPr="00151BC4">
        <w:rPr>
          <w:sz w:val="22"/>
          <w:szCs w:val="22"/>
        </w:rPr>
        <w:t xml:space="preserve">/kg legemsvægt/dag. </w:t>
      </w:r>
    </w:p>
    <w:p w14:paraId="24B653A2" w14:textId="77777777" w:rsidR="004C31B9" w:rsidRPr="00151BC4" w:rsidRDefault="004C31B9" w:rsidP="004C31B9">
      <w:pPr>
        <w:ind w:left="851"/>
        <w:rPr>
          <w:sz w:val="22"/>
          <w:szCs w:val="22"/>
        </w:rPr>
      </w:pPr>
      <w:r w:rsidRPr="00151BC4">
        <w:rPr>
          <w:sz w:val="22"/>
          <w:szCs w:val="22"/>
        </w:rPr>
        <w:t xml:space="preserve">Den anbefalede daglige dosis er 0,5 mg </w:t>
      </w:r>
      <w:proofErr w:type="spellStart"/>
      <w:r w:rsidRPr="00151BC4">
        <w:rPr>
          <w:sz w:val="22"/>
          <w:szCs w:val="22"/>
        </w:rPr>
        <w:t>pimobendan</w:t>
      </w:r>
      <w:proofErr w:type="spellEnd"/>
      <w:r w:rsidRPr="00151BC4">
        <w:rPr>
          <w:sz w:val="22"/>
          <w:szCs w:val="22"/>
        </w:rPr>
        <w:t xml:space="preserve"> per kg legemsvægt. Denne dosis bør fordeles på to daglige doseringer (begge på 0,25 mg per kg legemsvægt) som opnås gennem en passende kombination af hele, halve og kvarte tabletter. Halvdelen af den daglige dosis bør administreres om morgenen og den anden halvdel omkring 12 timer senere. </w:t>
      </w:r>
    </w:p>
    <w:p w14:paraId="01B32920" w14:textId="77777777" w:rsidR="004C31B9" w:rsidRPr="00151BC4" w:rsidRDefault="004C31B9" w:rsidP="004C31B9">
      <w:pPr>
        <w:ind w:left="851"/>
        <w:rPr>
          <w:sz w:val="22"/>
          <w:szCs w:val="22"/>
        </w:rPr>
      </w:pPr>
      <w:r w:rsidRPr="00151BC4">
        <w:rPr>
          <w:sz w:val="22"/>
          <w:szCs w:val="22"/>
        </w:rPr>
        <w:t>Hver dosis skal gives ca. 1 time før fodring. Tabletten indtages spontant af dyret eller placeres direkte i munden.</w:t>
      </w:r>
    </w:p>
    <w:p w14:paraId="513D57BD" w14:textId="77777777" w:rsidR="004C31B9" w:rsidRPr="00151BC4" w:rsidRDefault="004C31B9" w:rsidP="004C31B9">
      <w:pPr>
        <w:ind w:left="851"/>
        <w:rPr>
          <w:sz w:val="22"/>
          <w:szCs w:val="22"/>
        </w:rPr>
      </w:pPr>
    </w:p>
    <w:p w14:paraId="395BC076" w14:textId="77777777" w:rsidR="004C31B9" w:rsidRPr="00151BC4" w:rsidRDefault="004C31B9" w:rsidP="004C31B9">
      <w:pPr>
        <w:ind w:left="851"/>
        <w:rPr>
          <w:sz w:val="22"/>
          <w:szCs w:val="22"/>
          <w:u w:val="single"/>
        </w:rPr>
      </w:pPr>
      <w:r w:rsidRPr="00151BC4">
        <w:rPr>
          <w:sz w:val="22"/>
          <w:szCs w:val="22"/>
          <w:u w:val="single"/>
        </w:rPr>
        <w:lastRenderedPageBreak/>
        <w:t>Dette svarer til</w:t>
      </w:r>
    </w:p>
    <w:p w14:paraId="0FF32E56" w14:textId="77777777" w:rsidR="004C31B9" w:rsidRPr="00151BC4" w:rsidRDefault="004C31B9" w:rsidP="004C31B9">
      <w:pPr>
        <w:ind w:left="851"/>
        <w:rPr>
          <w:sz w:val="22"/>
          <w:szCs w:val="22"/>
        </w:rPr>
      </w:pPr>
      <w:r w:rsidRPr="00151BC4">
        <w:rPr>
          <w:sz w:val="22"/>
          <w:szCs w:val="22"/>
        </w:rPr>
        <w:t>En 1,25 mg tyggetablet om morgenen og en 1,25 mg tyggetablet om aftenen, ved en legemsvægt på 5 kg.</w:t>
      </w:r>
    </w:p>
    <w:p w14:paraId="7F4546F2" w14:textId="77777777" w:rsidR="004C31B9" w:rsidRPr="00151BC4" w:rsidRDefault="004C31B9" w:rsidP="004C31B9">
      <w:pPr>
        <w:ind w:left="851"/>
        <w:rPr>
          <w:sz w:val="22"/>
          <w:szCs w:val="22"/>
        </w:rPr>
      </w:pPr>
      <w:r w:rsidRPr="00151BC4">
        <w:rPr>
          <w:sz w:val="22"/>
          <w:szCs w:val="22"/>
        </w:rPr>
        <w:t>En 5 mg tyggetablet om morgenen og en 5 mg tyggetablet om aftenen, ved en legemsvægt på 20 kg.</w:t>
      </w:r>
    </w:p>
    <w:p w14:paraId="1FBFAA7A" w14:textId="77777777" w:rsidR="004C31B9" w:rsidRPr="00151BC4" w:rsidRDefault="004C31B9" w:rsidP="004C31B9">
      <w:pPr>
        <w:ind w:left="851"/>
        <w:rPr>
          <w:sz w:val="22"/>
          <w:szCs w:val="22"/>
        </w:rPr>
      </w:pPr>
      <w:r w:rsidRPr="00151BC4">
        <w:rPr>
          <w:sz w:val="22"/>
          <w:szCs w:val="22"/>
        </w:rPr>
        <w:t>En 10 mg tyggetablet om morgenen og en 10 mg tyggetablet om aftenen, ved en legemsvægt på 40 kg.</w:t>
      </w:r>
    </w:p>
    <w:p w14:paraId="16FBC7D7" w14:textId="77777777" w:rsidR="004C31B9" w:rsidRPr="00151BC4" w:rsidRDefault="004C31B9" w:rsidP="004C31B9">
      <w:pPr>
        <w:ind w:left="851"/>
        <w:rPr>
          <w:sz w:val="22"/>
          <w:szCs w:val="22"/>
        </w:rPr>
      </w:pPr>
    </w:p>
    <w:p w14:paraId="542E3B73" w14:textId="77777777" w:rsidR="004C31B9" w:rsidRPr="00151BC4" w:rsidRDefault="004C31B9" w:rsidP="004C31B9">
      <w:pPr>
        <w:ind w:left="851"/>
        <w:rPr>
          <w:sz w:val="22"/>
          <w:szCs w:val="22"/>
        </w:rPr>
      </w:pPr>
      <w:r w:rsidRPr="00151BC4">
        <w:rPr>
          <w:sz w:val="22"/>
          <w:szCs w:val="22"/>
        </w:rPr>
        <w:t>Tabletterne kan deles i to dele</w:t>
      </w:r>
    </w:p>
    <w:p w14:paraId="0CAB9B66" w14:textId="77777777" w:rsidR="004C31B9" w:rsidRPr="00151BC4" w:rsidRDefault="004C31B9" w:rsidP="004C31B9">
      <w:pPr>
        <w:ind w:left="851"/>
        <w:rPr>
          <w:sz w:val="22"/>
          <w:szCs w:val="22"/>
        </w:rPr>
      </w:pPr>
      <w:r w:rsidRPr="00151BC4">
        <w:rPr>
          <w:sz w:val="22"/>
          <w:szCs w:val="22"/>
        </w:rPr>
        <w:t xml:space="preserve">Veterinærlægemidlet kan også kombineres med </w:t>
      </w:r>
      <w:proofErr w:type="spellStart"/>
      <w:r w:rsidRPr="00151BC4">
        <w:rPr>
          <w:sz w:val="22"/>
          <w:szCs w:val="22"/>
        </w:rPr>
        <w:t>diuretika</w:t>
      </w:r>
      <w:proofErr w:type="spellEnd"/>
      <w:r w:rsidRPr="00151BC4">
        <w:rPr>
          <w:sz w:val="22"/>
          <w:szCs w:val="22"/>
        </w:rPr>
        <w:t xml:space="preserve">, f.eks. </w:t>
      </w:r>
      <w:proofErr w:type="spellStart"/>
      <w:r w:rsidRPr="00151BC4">
        <w:rPr>
          <w:sz w:val="22"/>
          <w:szCs w:val="22"/>
        </w:rPr>
        <w:t>furosemid</w:t>
      </w:r>
      <w:proofErr w:type="spellEnd"/>
      <w:r w:rsidRPr="00151BC4">
        <w:rPr>
          <w:sz w:val="22"/>
          <w:szCs w:val="22"/>
        </w:rPr>
        <w:t>.</w:t>
      </w:r>
    </w:p>
    <w:p w14:paraId="2E754BC2" w14:textId="77777777" w:rsidR="004C31B9" w:rsidRPr="00151BC4" w:rsidRDefault="004C31B9" w:rsidP="004C31B9">
      <w:pPr>
        <w:ind w:left="851" w:hanging="851"/>
        <w:rPr>
          <w:sz w:val="22"/>
          <w:szCs w:val="22"/>
        </w:rPr>
      </w:pPr>
    </w:p>
    <w:p w14:paraId="64E811B0" w14:textId="77777777" w:rsidR="004C31B9" w:rsidRPr="00151BC4" w:rsidRDefault="004C31B9" w:rsidP="004C31B9">
      <w:pPr>
        <w:ind w:left="851" w:hanging="851"/>
        <w:rPr>
          <w:b/>
          <w:sz w:val="22"/>
          <w:szCs w:val="22"/>
        </w:rPr>
      </w:pPr>
      <w:r w:rsidRPr="00151BC4">
        <w:rPr>
          <w:b/>
          <w:sz w:val="22"/>
          <w:szCs w:val="22"/>
        </w:rPr>
        <w:t>3.10</w:t>
      </w:r>
      <w:r w:rsidRPr="00151BC4">
        <w:rPr>
          <w:b/>
          <w:sz w:val="22"/>
          <w:szCs w:val="22"/>
        </w:rPr>
        <w:tab/>
        <w:t>Symptomer på overdosering (og, hvis relevant, n</w:t>
      </w:r>
      <w:r w:rsidRPr="00665C21">
        <w:rPr>
          <w:b/>
          <w:sz w:val="22"/>
          <w:szCs w:val="22"/>
        </w:rPr>
        <w:t>ødforanstaltninger og modgift)</w:t>
      </w:r>
    </w:p>
    <w:p w14:paraId="35FB8054" w14:textId="77777777" w:rsidR="004C31B9" w:rsidRPr="00151BC4" w:rsidRDefault="004C31B9" w:rsidP="004C31B9">
      <w:pPr>
        <w:ind w:left="851"/>
        <w:rPr>
          <w:sz w:val="22"/>
          <w:szCs w:val="22"/>
        </w:rPr>
      </w:pPr>
    </w:p>
    <w:p w14:paraId="0C76E5DE" w14:textId="77777777" w:rsidR="004C31B9" w:rsidRPr="00151BC4" w:rsidRDefault="004C31B9" w:rsidP="004C31B9">
      <w:pPr>
        <w:ind w:left="851"/>
        <w:rPr>
          <w:sz w:val="22"/>
          <w:szCs w:val="22"/>
        </w:rPr>
      </w:pPr>
      <w:r w:rsidRPr="00151BC4">
        <w:rPr>
          <w:sz w:val="22"/>
          <w:szCs w:val="22"/>
        </w:rPr>
        <w:t xml:space="preserve">Ved overdosering kan en positiv </w:t>
      </w:r>
      <w:proofErr w:type="spellStart"/>
      <w:r w:rsidRPr="00151BC4">
        <w:rPr>
          <w:sz w:val="22"/>
          <w:szCs w:val="22"/>
        </w:rPr>
        <w:t>kronotropisk</w:t>
      </w:r>
      <w:proofErr w:type="spellEnd"/>
      <w:r w:rsidRPr="00151BC4">
        <w:rPr>
          <w:sz w:val="22"/>
          <w:szCs w:val="22"/>
        </w:rPr>
        <w:t xml:space="preserve"> effekt, opkastning, apati, </w:t>
      </w:r>
      <w:proofErr w:type="spellStart"/>
      <w:r w:rsidRPr="00151BC4">
        <w:rPr>
          <w:sz w:val="22"/>
          <w:szCs w:val="22"/>
        </w:rPr>
        <w:t>ataksi</w:t>
      </w:r>
      <w:proofErr w:type="spellEnd"/>
      <w:r w:rsidRPr="00151BC4">
        <w:rPr>
          <w:sz w:val="22"/>
          <w:szCs w:val="22"/>
        </w:rPr>
        <w:t xml:space="preserve">, hjertemislyde eller hypotension forekomme. Hvis dette er tilfældet skal dosis reduceres og en passende symptomatisk behandling iværksættes. </w:t>
      </w:r>
    </w:p>
    <w:p w14:paraId="485D36D6" w14:textId="77777777" w:rsidR="004C31B9" w:rsidRPr="00151BC4" w:rsidRDefault="004C31B9" w:rsidP="004C31B9">
      <w:pPr>
        <w:ind w:left="851"/>
        <w:rPr>
          <w:sz w:val="22"/>
          <w:szCs w:val="22"/>
        </w:rPr>
      </w:pPr>
      <w:r w:rsidRPr="00151BC4">
        <w:rPr>
          <w:sz w:val="22"/>
          <w:szCs w:val="22"/>
        </w:rPr>
        <w:t xml:space="preserve">Hos raske beaglehunde udsat for langvarig eksponering (6 måneder) med 3 til 5 gange den anbefalede dosis, er der observeret en fortykkelse af </w:t>
      </w:r>
      <w:proofErr w:type="spellStart"/>
      <w:r w:rsidRPr="00151BC4">
        <w:rPr>
          <w:sz w:val="22"/>
          <w:szCs w:val="22"/>
        </w:rPr>
        <w:t>mitralklappen</w:t>
      </w:r>
      <w:proofErr w:type="spellEnd"/>
      <w:r w:rsidRPr="00151BC4">
        <w:rPr>
          <w:sz w:val="22"/>
          <w:szCs w:val="22"/>
        </w:rPr>
        <w:t xml:space="preserve"> og </w:t>
      </w:r>
      <w:proofErr w:type="spellStart"/>
      <w:r w:rsidRPr="00151BC4">
        <w:rPr>
          <w:sz w:val="22"/>
          <w:szCs w:val="22"/>
        </w:rPr>
        <w:t>venstresidig</w:t>
      </w:r>
      <w:proofErr w:type="spellEnd"/>
      <w:r w:rsidRPr="00151BC4">
        <w:rPr>
          <w:sz w:val="22"/>
          <w:szCs w:val="22"/>
        </w:rPr>
        <w:t xml:space="preserve"> </w:t>
      </w:r>
      <w:proofErr w:type="spellStart"/>
      <w:r w:rsidRPr="00151BC4">
        <w:rPr>
          <w:sz w:val="22"/>
          <w:szCs w:val="22"/>
        </w:rPr>
        <w:t>ventrikulær</w:t>
      </w:r>
      <w:proofErr w:type="spellEnd"/>
      <w:r w:rsidRPr="00151BC4">
        <w:rPr>
          <w:sz w:val="22"/>
          <w:szCs w:val="22"/>
        </w:rPr>
        <w:t xml:space="preserve"> hypertrofi hos nogle hunde. Disse forandringer er af </w:t>
      </w:r>
      <w:proofErr w:type="spellStart"/>
      <w:r w:rsidRPr="00151BC4">
        <w:rPr>
          <w:sz w:val="22"/>
          <w:szCs w:val="22"/>
        </w:rPr>
        <w:t>farmakodynamisk</w:t>
      </w:r>
      <w:proofErr w:type="spellEnd"/>
      <w:r w:rsidRPr="00151BC4">
        <w:rPr>
          <w:sz w:val="22"/>
          <w:szCs w:val="22"/>
        </w:rPr>
        <w:t xml:space="preserve"> oprindelse.</w:t>
      </w:r>
    </w:p>
    <w:p w14:paraId="3B0D8AA1" w14:textId="77777777" w:rsidR="004C31B9" w:rsidRPr="00151BC4" w:rsidRDefault="004C31B9" w:rsidP="004C31B9">
      <w:pPr>
        <w:ind w:left="851" w:hanging="851"/>
        <w:rPr>
          <w:sz w:val="22"/>
          <w:szCs w:val="22"/>
        </w:rPr>
      </w:pPr>
    </w:p>
    <w:p w14:paraId="118C28FE" w14:textId="77777777" w:rsidR="004C31B9" w:rsidRPr="00151BC4" w:rsidRDefault="004C31B9" w:rsidP="004C31B9">
      <w:pPr>
        <w:pStyle w:val="Style1"/>
        <w:ind w:left="851" w:hanging="851"/>
      </w:pPr>
      <w:r w:rsidRPr="00151BC4">
        <w:t>3.11</w:t>
      </w:r>
      <w:r w:rsidRPr="00151BC4">
        <w:tab/>
        <w:t>Særlige begrænsninger og betingelser for anvendelse, herunder begrænsninger for anvendelsen af antimikrobielle og antiparasitære veterinærlægemidler for at begrænse risikoen for udvikling af resistens</w:t>
      </w:r>
    </w:p>
    <w:p w14:paraId="490D5E55" w14:textId="77777777" w:rsidR="004C31B9" w:rsidRPr="00151BC4" w:rsidRDefault="004C31B9" w:rsidP="004C31B9">
      <w:pPr>
        <w:ind w:left="851"/>
        <w:rPr>
          <w:sz w:val="22"/>
          <w:szCs w:val="22"/>
        </w:rPr>
      </w:pPr>
    </w:p>
    <w:p w14:paraId="20E8B65A" w14:textId="77777777" w:rsidR="004C31B9" w:rsidRPr="00151BC4" w:rsidRDefault="004C31B9" w:rsidP="004C31B9">
      <w:pPr>
        <w:ind w:left="851"/>
        <w:rPr>
          <w:sz w:val="22"/>
          <w:szCs w:val="22"/>
        </w:rPr>
      </w:pPr>
      <w:r w:rsidRPr="00151BC4">
        <w:rPr>
          <w:sz w:val="22"/>
          <w:szCs w:val="22"/>
        </w:rPr>
        <w:t>Ikke relevant.</w:t>
      </w:r>
    </w:p>
    <w:p w14:paraId="1AA85B83" w14:textId="77777777" w:rsidR="004C31B9" w:rsidRPr="00151BC4" w:rsidRDefault="004C31B9" w:rsidP="004C31B9">
      <w:pPr>
        <w:ind w:left="851" w:hanging="851"/>
        <w:rPr>
          <w:sz w:val="22"/>
          <w:szCs w:val="22"/>
        </w:rPr>
      </w:pPr>
    </w:p>
    <w:p w14:paraId="47CB68A3" w14:textId="77777777" w:rsidR="004C31B9" w:rsidRPr="00151BC4" w:rsidRDefault="004C31B9" w:rsidP="004C31B9">
      <w:pPr>
        <w:ind w:left="851" w:hanging="851"/>
        <w:rPr>
          <w:b/>
          <w:sz w:val="22"/>
          <w:szCs w:val="22"/>
        </w:rPr>
      </w:pPr>
      <w:r w:rsidRPr="00151BC4">
        <w:rPr>
          <w:b/>
          <w:sz w:val="22"/>
          <w:szCs w:val="22"/>
        </w:rPr>
        <w:t>4.12</w:t>
      </w:r>
      <w:r w:rsidRPr="00151BC4">
        <w:rPr>
          <w:b/>
          <w:sz w:val="22"/>
          <w:szCs w:val="22"/>
        </w:rPr>
        <w:tab/>
        <w:t>Tilbageholdelsestid(er)</w:t>
      </w:r>
    </w:p>
    <w:p w14:paraId="617A09F5" w14:textId="77777777" w:rsidR="004C31B9" w:rsidRPr="00151BC4" w:rsidRDefault="004C31B9" w:rsidP="004C31B9">
      <w:pPr>
        <w:ind w:left="851"/>
        <w:rPr>
          <w:sz w:val="22"/>
          <w:szCs w:val="22"/>
        </w:rPr>
      </w:pPr>
    </w:p>
    <w:p w14:paraId="21DCE68E" w14:textId="77777777" w:rsidR="004C31B9" w:rsidRPr="00151BC4" w:rsidRDefault="004C31B9" w:rsidP="004C31B9">
      <w:pPr>
        <w:ind w:left="851"/>
        <w:rPr>
          <w:sz w:val="22"/>
          <w:szCs w:val="22"/>
        </w:rPr>
      </w:pPr>
      <w:r w:rsidRPr="00151BC4">
        <w:rPr>
          <w:sz w:val="22"/>
          <w:szCs w:val="22"/>
        </w:rPr>
        <w:t>Ikke relevant.</w:t>
      </w:r>
    </w:p>
    <w:p w14:paraId="3285944D" w14:textId="77777777" w:rsidR="004C31B9" w:rsidRPr="00151BC4" w:rsidRDefault="004C31B9" w:rsidP="004C31B9">
      <w:pPr>
        <w:ind w:left="851" w:hanging="851"/>
        <w:rPr>
          <w:sz w:val="22"/>
          <w:szCs w:val="22"/>
        </w:rPr>
      </w:pPr>
    </w:p>
    <w:p w14:paraId="49972916" w14:textId="77777777" w:rsidR="004C31B9" w:rsidRPr="00151BC4" w:rsidRDefault="004C31B9" w:rsidP="004C31B9">
      <w:pPr>
        <w:ind w:left="851" w:hanging="851"/>
        <w:rPr>
          <w:sz w:val="22"/>
          <w:szCs w:val="22"/>
        </w:rPr>
      </w:pPr>
    </w:p>
    <w:p w14:paraId="47100609" w14:textId="77777777" w:rsidR="004C31B9" w:rsidRPr="00151BC4" w:rsidRDefault="004C31B9" w:rsidP="004C31B9">
      <w:pPr>
        <w:ind w:left="851" w:hanging="851"/>
        <w:rPr>
          <w:b/>
          <w:sz w:val="22"/>
          <w:szCs w:val="22"/>
        </w:rPr>
      </w:pPr>
      <w:r w:rsidRPr="00151BC4">
        <w:rPr>
          <w:b/>
          <w:sz w:val="22"/>
          <w:szCs w:val="22"/>
        </w:rPr>
        <w:t>4.</w:t>
      </w:r>
      <w:r w:rsidRPr="00151BC4">
        <w:rPr>
          <w:b/>
          <w:sz w:val="22"/>
          <w:szCs w:val="22"/>
        </w:rPr>
        <w:tab/>
        <w:t>FARMAKOLOGISKE OPLYSNINGER</w:t>
      </w:r>
    </w:p>
    <w:p w14:paraId="4CC46754" w14:textId="77777777" w:rsidR="004C31B9" w:rsidRPr="00151BC4" w:rsidRDefault="004C31B9" w:rsidP="004C31B9">
      <w:pPr>
        <w:ind w:left="851" w:hanging="851"/>
        <w:rPr>
          <w:sz w:val="22"/>
          <w:szCs w:val="22"/>
        </w:rPr>
      </w:pPr>
    </w:p>
    <w:p w14:paraId="25BCD61D" w14:textId="77777777" w:rsidR="004C31B9" w:rsidRPr="00151BC4" w:rsidRDefault="004C31B9" w:rsidP="004C31B9">
      <w:pPr>
        <w:tabs>
          <w:tab w:val="left" w:pos="851"/>
        </w:tabs>
        <w:rPr>
          <w:sz w:val="22"/>
          <w:szCs w:val="22"/>
        </w:rPr>
      </w:pPr>
      <w:r w:rsidRPr="00151BC4">
        <w:rPr>
          <w:b/>
          <w:bCs/>
          <w:sz w:val="22"/>
          <w:szCs w:val="22"/>
        </w:rPr>
        <w:t>4.1</w:t>
      </w:r>
      <w:r w:rsidRPr="00151BC4">
        <w:rPr>
          <w:b/>
          <w:bCs/>
          <w:sz w:val="22"/>
          <w:szCs w:val="22"/>
        </w:rPr>
        <w:tab/>
      </w:r>
      <w:proofErr w:type="spellStart"/>
      <w:r w:rsidRPr="00665C21">
        <w:rPr>
          <w:b/>
          <w:bCs/>
          <w:sz w:val="22"/>
          <w:szCs w:val="22"/>
        </w:rPr>
        <w:t>ATCvet</w:t>
      </w:r>
      <w:proofErr w:type="spellEnd"/>
      <w:r w:rsidRPr="00665C21">
        <w:rPr>
          <w:b/>
          <w:bCs/>
          <w:sz w:val="22"/>
          <w:szCs w:val="22"/>
        </w:rPr>
        <w:t>-kode:</w:t>
      </w:r>
      <w:r w:rsidRPr="00151BC4">
        <w:rPr>
          <w:sz w:val="22"/>
          <w:szCs w:val="22"/>
        </w:rPr>
        <w:t xml:space="preserve"> </w:t>
      </w:r>
    </w:p>
    <w:p w14:paraId="586ECCC8" w14:textId="77777777" w:rsidR="004C31B9" w:rsidRPr="00151BC4" w:rsidRDefault="004C31B9" w:rsidP="004C31B9">
      <w:pPr>
        <w:tabs>
          <w:tab w:val="left" w:pos="851"/>
        </w:tabs>
        <w:rPr>
          <w:sz w:val="22"/>
          <w:szCs w:val="22"/>
        </w:rPr>
      </w:pPr>
      <w:r w:rsidRPr="00151BC4">
        <w:rPr>
          <w:sz w:val="22"/>
          <w:szCs w:val="22"/>
        </w:rPr>
        <w:tab/>
        <w:t>QC 01 CE 90</w:t>
      </w:r>
    </w:p>
    <w:p w14:paraId="2DB301FA" w14:textId="77777777" w:rsidR="004C31B9" w:rsidRPr="00151BC4" w:rsidRDefault="004C31B9" w:rsidP="004C31B9">
      <w:pPr>
        <w:ind w:left="851" w:hanging="851"/>
        <w:rPr>
          <w:sz w:val="22"/>
          <w:szCs w:val="22"/>
        </w:rPr>
      </w:pPr>
    </w:p>
    <w:p w14:paraId="475FAE2F" w14:textId="77777777" w:rsidR="004C31B9" w:rsidRPr="00151BC4" w:rsidRDefault="004C31B9" w:rsidP="004C31B9">
      <w:pPr>
        <w:ind w:left="851" w:hanging="851"/>
        <w:rPr>
          <w:b/>
          <w:sz w:val="22"/>
          <w:szCs w:val="22"/>
        </w:rPr>
      </w:pPr>
      <w:r w:rsidRPr="00151BC4">
        <w:rPr>
          <w:b/>
          <w:sz w:val="22"/>
          <w:szCs w:val="22"/>
        </w:rPr>
        <w:t>4.2</w:t>
      </w:r>
      <w:r w:rsidRPr="00151BC4">
        <w:rPr>
          <w:b/>
          <w:sz w:val="22"/>
          <w:szCs w:val="22"/>
        </w:rPr>
        <w:tab/>
      </w:r>
      <w:proofErr w:type="spellStart"/>
      <w:r w:rsidRPr="00151BC4">
        <w:rPr>
          <w:b/>
          <w:sz w:val="22"/>
          <w:szCs w:val="22"/>
        </w:rPr>
        <w:t>Farmakodynamiske</w:t>
      </w:r>
      <w:proofErr w:type="spellEnd"/>
      <w:r w:rsidRPr="00151BC4">
        <w:rPr>
          <w:b/>
          <w:sz w:val="22"/>
          <w:szCs w:val="22"/>
        </w:rPr>
        <w:t xml:space="preserve"> oplysninger</w:t>
      </w:r>
    </w:p>
    <w:p w14:paraId="3CAA1D29" w14:textId="77777777" w:rsidR="004C31B9" w:rsidRPr="00151BC4" w:rsidRDefault="004C31B9" w:rsidP="004C31B9">
      <w:pPr>
        <w:ind w:left="851"/>
        <w:rPr>
          <w:sz w:val="22"/>
          <w:szCs w:val="22"/>
        </w:rPr>
      </w:pPr>
    </w:p>
    <w:p w14:paraId="652D90CC" w14:textId="77777777" w:rsidR="004C31B9" w:rsidRPr="00151BC4" w:rsidRDefault="004C31B9" w:rsidP="004C31B9">
      <w:pPr>
        <w:ind w:left="851"/>
        <w:rPr>
          <w:sz w:val="22"/>
          <w:szCs w:val="22"/>
        </w:rPr>
      </w:pPr>
      <w:proofErr w:type="spellStart"/>
      <w:r w:rsidRPr="00151BC4">
        <w:rPr>
          <w:sz w:val="22"/>
          <w:szCs w:val="22"/>
        </w:rPr>
        <w:t>Pimobendan</w:t>
      </w:r>
      <w:proofErr w:type="spellEnd"/>
      <w:r w:rsidRPr="00151BC4">
        <w:rPr>
          <w:sz w:val="22"/>
          <w:szCs w:val="22"/>
        </w:rPr>
        <w:t xml:space="preserve">, et </w:t>
      </w:r>
      <w:proofErr w:type="spellStart"/>
      <w:r w:rsidRPr="00151BC4">
        <w:rPr>
          <w:sz w:val="22"/>
          <w:szCs w:val="22"/>
        </w:rPr>
        <w:t>benzimidazol-pyridazinon</w:t>
      </w:r>
      <w:proofErr w:type="spellEnd"/>
      <w:r w:rsidRPr="00151BC4">
        <w:rPr>
          <w:sz w:val="22"/>
          <w:szCs w:val="22"/>
        </w:rPr>
        <w:t xml:space="preserve"> derivat, har en positiv inotrop effekt og har udtalte </w:t>
      </w:r>
      <w:proofErr w:type="spellStart"/>
      <w:r w:rsidRPr="00151BC4">
        <w:rPr>
          <w:sz w:val="22"/>
          <w:szCs w:val="22"/>
        </w:rPr>
        <w:t>vasodilaterende</w:t>
      </w:r>
      <w:proofErr w:type="spellEnd"/>
      <w:r w:rsidRPr="00151BC4">
        <w:rPr>
          <w:sz w:val="22"/>
          <w:szCs w:val="22"/>
        </w:rPr>
        <w:t xml:space="preserve"> egenskaber.</w:t>
      </w:r>
    </w:p>
    <w:p w14:paraId="2018D953" w14:textId="77777777" w:rsidR="004C31B9" w:rsidRPr="00151BC4" w:rsidRDefault="004C31B9" w:rsidP="004C31B9">
      <w:pPr>
        <w:ind w:left="851" w:hanging="851"/>
        <w:rPr>
          <w:sz w:val="22"/>
          <w:szCs w:val="22"/>
        </w:rPr>
      </w:pPr>
    </w:p>
    <w:p w14:paraId="7455F840" w14:textId="77777777" w:rsidR="004C31B9" w:rsidRPr="00151BC4" w:rsidRDefault="004C31B9" w:rsidP="004C31B9">
      <w:pPr>
        <w:ind w:left="851"/>
        <w:rPr>
          <w:sz w:val="22"/>
          <w:szCs w:val="22"/>
        </w:rPr>
      </w:pPr>
      <w:proofErr w:type="spellStart"/>
      <w:r w:rsidRPr="00151BC4">
        <w:rPr>
          <w:sz w:val="22"/>
          <w:szCs w:val="22"/>
        </w:rPr>
        <w:t>Pimobendans</w:t>
      </w:r>
      <w:proofErr w:type="spellEnd"/>
      <w:r w:rsidRPr="00151BC4">
        <w:rPr>
          <w:sz w:val="22"/>
          <w:szCs w:val="22"/>
        </w:rPr>
        <w:t xml:space="preserve"> positive inotrope effekt sker via to virkningsmekanismer: dels ved en øgning af </w:t>
      </w:r>
      <w:proofErr w:type="spellStart"/>
      <w:r w:rsidRPr="00151BC4">
        <w:rPr>
          <w:sz w:val="22"/>
          <w:szCs w:val="22"/>
        </w:rPr>
        <w:t>myokardiets</w:t>
      </w:r>
      <w:proofErr w:type="spellEnd"/>
      <w:r w:rsidRPr="00151BC4">
        <w:rPr>
          <w:sz w:val="22"/>
          <w:szCs w:val="22"/>
        </w:rPr>
        <w:t xml:space="preserve"> calciumfølsomhed og dels ved en hæmning af </w:t>
      </w:r>
      <w:proofErr w:type="spellStart"/>
      <w:r w:rsidRPr="00151BC4">
        <w:rPr>
          <w:sz w:val="22"/>
          <w:szCs w:val="22"/>
        </w:rPr>
        <w:t>phosphodiesterase</w:t>
      </w:r>
      <w:proofErr w:type="spellEnd"/>
      <w:r w:rsidRPr="00151BC4">
        <w:rPr>
          <w:sz w:val="22"/>
          <w:szCs w:val="22"/>
        </w:rPr>
        <w:t xml:space="preserve"> (type III). </w:t>
      </w:r>
      <w:proofErr w:type="spellStart"/>
      <w:r w:rsidRPr="00151BC4">
        <w:rPr>
          <w:sz w:val="22"/>
          <w:szCs w:val="22"/>
        </w:rPr>
        <w:t>Pimobendan</w:t>
      </w:r>
      <w:proofErr w:type="spellEnd"/>
      <w:r w:rsidRPr="00151BC4">
        <w:rPr>
          <w:sz w:val="22"/>
          <w:szCs w:val="22"/>
        </w:rPr>
        <w:t xml:space="preserve"> har også </w:t>
      </w:r>
      <w:proofErr w:type="spellStart"/>
      <w:r w:rsidRPr="00151BC4">
        <w:rPr>
          <w:sz w:val="22"/>
          <w:szCs w:val="22"/>
        </w:rPr>
        <w:t>vasodilaterende</w:t>
      </w:r>
      <w:proofErr w:type="spellEnd"/>
      <w:r w:rsidRPr="00151BC4">
        <w:rPr>
          <w:sz w:val="22"/>
          <w:szCs w:val="22"/>
        </w:rPr>
        <w:t xml:space="preserve"> effekt, som skyldes hæmning af </w:t>
      </w:r>
      <w:proofErr w:type="spellStart"/>
      <w:r w:rsidRPr="00151BC4">
        <w:rPr>
          <w:sz w:val="22"/>
          <w:szCs w:val="22"/>
        </w:rPr>
        <w:t>phospordiesterase</w:t>
      </w:r>
      <w:proofErr w:type="spellEnd"/>
      <w:r w:rsidRPr="00151BC4">
        <w:rPr>
          <w:sz w:val="22"/>
          <w:szCs w:val="22"/>
        </w:rPr>
        <w:t xml:space="preserve"> III. Således er den positive inotrope effekt hverken aktiveret af en effekt svarende til den for hjerteglykosider eller </w:t>
      </w:r>
      <w:proofErr w:type="spellStart"/>
      <w:r w:rsidRPr="00151BC4">
        <w:rPr>
          <w:sz w:val="22"/>
          <w:szCs w:val="22"/>
        </w:rPr>
        <w:t>sympatomimetisk</w:t>
      </w:r>
      <w:proofErr w:type="spellEnd"/>
      <w:r w:rsidRPr="00151BC4">
        <w:rPr>
          <w:sz w:val="22"/>
          <w:szCs w:val="22"/>
        </w:rPr>
        <w:t>.</w:t>
      </w:r>
    </w:p>
    <w:p w14:paraId="2121AACF" w14:textId="77777777" w:rsidR="004C31B9" w:rsidRPr="00151BC4" w:rsidRDefault="004C31B9" w:rsidP="004C31B9">
      <w:pPr>
        <w:ind w:left="851" w:hanging="851"/>
        <w:rPr>
          <w:sz w:val="22"/>
          <w:szCs w:val="22"/>
        </w:rPr>
      </w:pPr>
    </w:p>
    <w:p w14:paraId="23A28EE8" w14:textId="77777777" w:rsidR="004C31B9" w:rsidRPr="00151BC4" w:rsidRDefault="004C31B9" w:rsidP="004C31B9">
      <w:pPr>
        <w:ind w:left="851"/>
        <w:rPr>
          <w:sz w:val="22"/>
          <w:szCs w:val="22"/>
        </w:rPr>
      </w:pPr>
      <w:r w:rsidRPr="00151BC4">
        <w:rPr>
          <w:sz w:val="22"/>
          <w:szCs w:val="22"/>
        </w:rPr>
        <w:t xml:space="preserve">Ved anvendelse i tilfælde af symptomatisk </w:t>
      </w:r>
      <w:proofErr w:type="spellStart"/>
      <w:r w:rsidRPr="00151BC4">
        <w:rPr>
          <w:sz w:val="22"/>
          <w:szCs w:val="22"/>
        </w:rPr>
        <w:t>valvulær</w:t>
      </w:r>
      <w:proofErr w:type="spellEnd"/>
      <w:r w:rsidRPr="00151BC4">
        <w:rPr>
          <w:sz w:val="22"/>
          <w:szCs w:val="22"/>
        </w:rPr>
        <w:t xml:space="preserve"> insufficiens samtidig med </w:t>
      </w:r>
      <w:proofErr w:type="spellStart"/>
      <w:r w:rsidRPr="00151BC4">
        <w:rPr>
          <w:sz w:val="22"/>
          <w:szCs w:val="22"/>
        </w:rPr>
        <w:t>furosemid</w:t>
      </w:r>
      <w:proofErr w:type="spellEnd"/>
      <w:r w:rsidRPr="00151BC4">
        <w:rPr>
          <w:sz w:val="22"/>
          <w:szCs w:val="22"/>
        </w:rPr>
        <w:t xml:space="preserve">, er det blevet vist, at veterinærlægemidlet har forbedret livskvaliteten og forlænget den forventede levealder hos behandlede hunde. </w:t>
      </w:r>
    </w:p>
    <w:p w14:paraId="2E512D9A" w14:textId="77777777" w:rsidR="004C31B9" w:rsidRPr="00151BC4" w:rsidRDefault="004C31B9" w:rsidP="004C31B9">
      <w:pPr>
        <w:ind w:left="851"/>
        <w:rPr>
          <w:sz w:val="22"/>
          <w:szCs w:val="22"/>
        </w:rPr>
      </w:pPr>
      <w:r w:rsidRPr="00151BC4">
        <w:rPr>
          <w:sz w:val="22"/>
          <w:szCs w:val="22"/>
        </w:rPr>
        <w:t xml:space="preserve">Ved anvendelse i et begrænset antal tilfælde af symptomatisk </w:t>
      </w:r>
      <w:proofErr w:type="spellStart"/>
      <w:r w:rsidRPr="00151BC4">
        <w:rPr>
          <w:sz w:val="22"/>
          <w:szCs w:val="22"/>
        </w:rPr>
        <w:t>dilateret</w:t>
      </w:r>
      <w:proofErr w:type="spellEnd"/>
      <w:r w:rsidRPr="00151BC4">
        <w:rPr>
          <w:sz w:val="22"/>
          <w:szCs w:val="22"/>
        </w:rPr>
        <w:t xml:space="preserve"> </w:t>
      </w:r>
      <w:proofErr w:type="spellStart"/>
      <w:r w:rsidRPr="00151BC4">
        <w:rPr>
          <w:sz w:val="22"/>
          <w:szCs w:val="22"/>
        </w:rPr>
        <w:t>kardiomyopati</w:t>
      </w:r>
      <w:proofErr w:type="spellEnd"/>
      <w:r w:rsidRPr="00151BC4">
        <w:rPr>
          <w:sz w:val="22"/>
          <w:szCs w:val="22"/>
        </w:rPr>
        <w:t xml:space="preserve"> samtidig med </w:t>
      </w:r>
      <w:proofErr w:type="spellStart"/>
      <w:r w:rsidRPr="00151BC4">
        <w:rPr>
          <w:sz w:val="22"/>
          <w:szCs w:val="22"/>
        </w:rPr>
        <w:t>furosemid</w:t>
      </w:r>
      <w:proofErr w:type="spellEnd"/>
      <w:r w:rsidRPr="00151BC4">
        <w:rPr>
          <w:sz w:val="22"/>
          <w:szCs w:val="22"/>
        </w:rPr>
        <w:t xml:space="preserve">, </w:t>
      </w:r>
      <w:proofErr w:type="spellStart"/>
      <w:r w:rsidRPr="00151BC4">
        <w:rPr>
          <w:sz w:val="22"/>
          <w:szCs w:val="22"/>
        </w:rPr>
        <w:t>enalapril</w:t>
      </w:r>
      <w:proofErr w:type="spellEnd"/>
      <w:r w:rsidRPr="00151BC4">
        <w:rPr>
          <w:sz w:val="22"/>
          <w:szCs w:val="22"/>
        </w:rPr>
        <w:t xml:space="preserve"> og </w:t>
      </w:r>
      <w:proofErr w:type="spellStart"/>
      <w:r w:rsidRPr="00151BC4">
        <w:rPr>
          <w:sz w:val="22"/>
          <w:szCs w:val="22"/>
        </w:rPr>
        <w:t>digoxin</w:t>
      </w:r>
      <w:proofErr w:type="spellEnd"/>
      <w:r w:rsidRPr="00151BC4">
        <w:rPr>
          <w:sz w:val="22"/>
          <w:szCs w:val="22"/>
        </w:rPr>
        <w:t xml:space="preserve">, er det blevet vist, at veterinærlægemidlet har forbedret livskvaliteten og forlænget den forventede levealder hos behandlede hunde. </w:t>
      </w:r>
    </w:p>
    <w:p w14:paraId="7B4F462E" w14:textId="77777777" w:rsidR="004C31B9" w:rsidRPr="00151BC4" w:rsidRDefault="004C31B9" w:rsidP="004C31B9">
      <w:pPr>
        <w:ind w:left="851" w:hanging="851"/>
        <w:rPr>
          <w:sz w:val="22"/>
          <w:szCs w:val="22"/>
        </w:rPr>
      </w:pPr>
    </w:p>
    <w:p w14:paraId="2B445FBA" w14:textId="77777777" w:rsidR="004C31B9" w:rsidRPr="00151BC4" w:rsidRDefault="004C31B9" w:rsidP="004C31B9">
      <w:pPr>
        <w:ind w:left="851" w:hanging="851"/>
        <w:rPr>
          <w:b/>
          <w:sz w:val="22"/>
          <w:szCs w:val="22"/>
        </w:rPr>
      </w:pPr>
      <w:r w:rsidRPr="00151BC4">
        <w:rPr>
          <w:b/>
          <w:sz w:val="22"/>
          <w:szCs w:val="22"/>
        </w:rPr>
        <w:t>4.3</w:t>
      </w:r>
      <w:r w:rsidRPr="00151BC4">
        <w:rPr>
          <w:b/>
          <w:sz w:val="22"/>
          <w:szCs w:val="22"/>
        </w:rPr>
        <w:tab/>
      </w:r>
      <w:proofErr w:type="spellStart"/>
      <w:r w:rsidRPr="00151BC4">
        <w:rPr>
          <w:b/>
          <w:sz w:val="22"/>
          <w:szCs w:val="22"/>
        </w:rPr>
        <w:t>Farmakokinetiske</w:t>
      </w:r>
      <w:proofErr w:type="spellEnd"/>
      <w:r w:rsidRPr="00151BC4">
        <w:rPr>
          <w:b/>
          <w:sz w:val="22"/>
          <w:szCs w:val="22"/>
        </w:rPr>
        <w:t xml:space="preserve"> oplysninger</w:t>
      </w:r>
    </w:p>
    <w:p w14:paraId="791936B6" w14:textId="77777777" w:rsidR="004C31B9" w:rsidRPr="00151BC4" w:rsidRDefault="004C31B9" w:rsidP="004C31B9">
      <w:pPr>
        <w:ind w:left="851"/>
        <w:rPr>
          <w:sz w:val="22"/>
          <w:szCs w:val="22"/>
        </w:rPr>
      </w:pPr>
    </w:p>
    <w:p w14:paraId="5754E3A5" w14:textId="77777777" w:rsidR="004C31B9" w:rsidRPr="00151BC4" w:rsidRDefault="004C31B9" w:rsidP="004C31B9">
      <w:pPr>
        <w:ind w:left="851"/>
        <w:rPr>
          <w:sz w:val="22"/>
          <w:szCs w:val="22"/>
        </w:rPr>
      </w:pPr>
      <w:r w:rsidRPr="00151BC4">
        <w:rPr>
          <w:sz w:val="22"/>
          <w:szCs w:val="22"/>
        </w:rPr>
        <w:t xml:space="preserve">Efter oral administrering af dette veterinærlægemiddel er den absolutte biotilgængelighed af det aktive stof 60-63 %. Da biotilgængeligheden reduceres væsentligt, hvis </w:t>
      </w:r>
      <w:proofErr w:type="spellStart"/>
      <w:r w:rsidRPr="00151BC4">
        <w:rPr>
          <w:sz w:val="22"/>
          <w:szCs w:val="22"/>
        </w:rPr>
        <w:t>pimobendan</w:t>
      </w:r>
      <w:proofErr w:type="spellEnd"/>
      <w:r w:rsidRPr="00151BC4">
        <w:rPr>
          <w:sz w:val="22"/>
          <w:szCs w:val="22"/>
        </w:rPr>
        <w:t xml:space="preserve"> gives samtidig med eller efter foderindtag anbefales det, at </w:t>
      </w:r>
      <w:proofErr w:type="spellStart"/>
      <w:r w:rsidRPr="00151BC4">
        <w:rPr>
          <w:sz w:val="22"/>
          <w:szCs w:val="22"/>
        </w:rPr>
        <w:t>pimobendan</w:t>
      </w:r>
      <w:proofErr w:type="spellEnd"/>
      <w:r w:rsidRPr="00151BC4">
        <w:rPr>
          <w:sz w:val="22"/>
          <w:szCs w:val="22"/>
        </w:rPr>
        <w:t xml:space="preserve"> gives ca. 1 time før fodring.</w:t>
      </w:r>
    </w:p>
    <w:p w14:paraId="6EAE10C6" w14:textId="77777777" w:rsidR="004C31B9" w:rsidRPr="00151BC4" w:rsidRDefault="004C31B9" w:rsidP="004C31B9">
      <w:pPr>
        <w:ind w:left="851"/>
        <w:rPr>
          <w:sz w:val="22"/>
          <w:szCs w:val="22"/>
          <w:vertAlign w:val="subscript"/>
        </w:rPr>
      </w:pPr>
      <w:r w:rsidRPr="00151BC4">
        <w:rPr>
          <w:sz w:val="22"/>
          <w:szCs w:val="22"/>
        </w:rPr>
        <w:t xml:space="preserve">Efter oral administration af 0,25 mg/kg legemsvægt </w:t>
      </w:r>
      <w:proofErr w:type="spellStart"/>
      <w:r w:rsidRPr="00151BC4">
        <w:rPr>
          <w:sz w:val="22"/>
          <w:szCs w:val="22"/>
        </w:rPr>
        <w:t>pimobendan</w:t>
      </w:r>
      <w:proofErr w:type="spellEnd"/>
      <w:r w:rsidRPr="00151BC4">
        <w:rPr>
          <w:sz w:val="22"/>
          <w:szCs w:val="22"/>
        </w:rPr>
        <w:t xml:space="preserve"> var den maksimale plasmakoncentration 17,4 µg/l (gennemsnitligt </w:t>
      </w:r>
      <w:proofErr w:type="spellStart"/>
      <w:r w:rsidRPr="00151BC4">
        <w:rPr>
          <w:sz w:val="22"/>
          <w:szCs w:val="22"/>
        </w:rPr>
        <w:t>C</w:t>
      </w:r>
      <w:r w:rsidRPr="00151BC4">
        <w:rPr>
          <w:sz w:val="22"/>
          <w:szCs w:val="22"/>
          <w:vertAlign w:val="subscript"/>
        </w:rPr>
        <w:t>max</w:t>
      </w:r>
      <w:proofErr w:type="spellEnd"/>
      <w:r w:rsidRPr="00151BC4">
        <w:rPr>
          <w:sz w:val="22"/>
          <w:szCs w:val="22"/>
        </w:rPr>
        <w:t>) og AUC var 20,9 t*µg/l (gennemsnitligt AUC</w:t>
      </w:r>
      <w:r w:rsidRPr="00151BC4">
        <w:rPr>
          <w:sz w:val="22"/>
          <w:szCs w:val="22"/>
          <w:vertAlign w:val="subscript"/>
        </w:rPr>
        <w:t>0-t</w:t>
      </w:r>
      <w:r w:rsidRPr="00151BC4">
        <w:rPr>
          <w:sz w:val="22"/>
          <w:szCs w:val="22"/>
        </w:rPr>
        <w:t>).</w:t>
      </w:r>
    </w:p>
    <w:p w14:paraId="26C661FC" w14:textId="77777777" w:rsidR="004C31B9" w:rsidRPr="00151BC4" w:rsidRDefault="004C31B9" w:rsidP="004C31B9">
      <w:pPr>
        <w:rPr>
          <w:sz w:val="22"/>
          <w:szCs w:val="22"/>
          <w:u w:val="single"/>
        </w:rPr>
      </w:pPr>
    </w:p>
    <w:p w14:paraId="23A9C34F" w14:textId="77777777" w:rsidR="004C31B9" w:rsidRPr="00151BC4" w:rsidRDefault="004C31B9" w:rsidP="004C31B9">
      <w:pPr>
        <w:ind w:left="851"/>
        <w:rPr>
          <w:sz w:val="22"/>
          <w:szCs w:val="22"/>
        </w:rPr>
      </w:pPr>
      <w:r w:rsidRPr="00151BC4">
        <w:rPr>
          <w:sz w:val="22"/>
          <w:szCs w:val="22"/>
        </w:rPr>
        <w:t xml:space="preserve">Fordelingsvolumenet er 2,6 </w:t>
      </w:r>
      <w:r>
        <w:rPr>
          <w:sz w:val="22"/>
          <w:szCs w:val="22"/>
        </w:rPr>
        <w:t>l</w:t>
      </w:r>
      <w:r w:rsidRPr="00151BC4">
        <w:rPr>
          <w:sz w:val="22"/>
          <w:szCs w:val="22"/>
        </w:rPr>
        <w:t xml:space="preserve">/kg, hvilket indikerer, at </w:t>
      </w:r>
      <w:proofErr w:type="spellStart"/>
      <w:r w:rsidRPr="00151BC4">
        <w:rPr>
          <w:sz w:val="22"/>
          <w:szCs w:val="22"/>
        </w:rPr>
        <w:t>pimobendan</w:t>
      </w:r>
      <w:proofErr w:type="spellEnd"/>
      <w:r w:rsidRPr="00151BC4">
        <w:rPr>
          <w:sz w:val="22"/>
          <w:szCs w:val="22"/>
        </w:rPr>
        <w:t xml:space="preserve"> let fordeles ud i vævene. Den gennemsnitlige plasmaproteinbinding er 93 %.</w:t>
      </w:r>
    </w:p>
    <w:p w14:paraId="42B68178" w14:textId="77777777" w:rsidR="004C31B9" w:rsidRPr="00151BC4" w:rsidRDefault="004C31B9" w:rsidP="004C31B9">
      <w:pPr>
        <w:rPr>
          <w:sz w:val="22"/>
          <w:szCs w:val="22"/>
          <w:u w:val="single"/>
        </w:rPr>
      </w:pPr>
    </w:p>
    <w:p w14:paraId="6E91B547" w14:textId="77777777" w:rsidR="004C31B9" w:rsidRPr="00151BC4" w:rsidRDefault="004C31B9" w:rsidP="004C31B9">
      <w:pPr>
        <w:ind w:left="851"/>
        <w:rPr>
          <w:sz w:val="22"/>
          <w:szCs w:val="22"/>
        </w:rPr>
      </w:pPr>
      <w:r w:rsidRPr="00151BC4">
        <w:rPr>
          <w:sz w:val="22"/>
          <w:szCs w:val="22"/>
        </w:rPr>
        <w:t xml:space="preserve">Ved </w:t>
      </w:r>
      <w:proofErr w:type="spellStart"/>
      <w:r w:rsidRPr="00151BC4">
        <w:rPr>
          <w:sz w:val="22"/>
          <w:szCs w:val="22"/>
        </w:rPr>
        <w:t>oxidativ</w:t>
      </w:r>
      <w:proofErr w:type="spellEnd"/>
      <w:r w:rsidRPr="00151BC4">
        <w:rPr>
          <w:sz w:val="22"/>
          <w:szCs w:val="22"/>
        </w:rPr>
        <w:t xml:space="preserve"> </w:t>
      </w:r>
      <w:proofErr w:type="spellStart"/>
      <w:r w:rsidRPr="00151BC4">
        <w:rPr>
          <w:sz w:val="22"/>
          <w:szCs w:val="22"/>
        </w:rPr>
        <w:t>demethylering</w:t>
      </w:r>
      <w:proofErr w:type="spellEnd"/>
      <w:r w:rsidRPr="00151BC4">
        <w:rPr>
          <w:sz w:val="22"/>
          <w:szCs w:val="22"/>
        </w:rPr>
        <w:t xml:space="preserve"> dannes den aktive hovedmetabolit (UD-CG 212). Den fortsatte </w:t>
      </w:r>
      <w:proofErr w:type="spellStart"/>
      <w:r w:rsidRPr="00151BC4">
        <w:rPr>
          <w:sz w:val="22"/>
          <w:szCs w:val="22"/>
        </w:rPr>
        <w:t>metaboliseringsvej</w:t>
      </w:r>
      <w:proofErr w:type="spellEnd"/>
      <w:r w:rsidRPr="00151BC4">
        <w:rPr>
          <w:sz w:val="22"/>
          <w:szCs w:val="22"/>
        </w:rPr>
        <w:t xml:space="preserve"> er fase II-</w:t>
      </w:r>
      <w:proofErr w:type="spellStart"/>
      <w:r w:rsidRPr="00151BC4">
        <w:rPr>
          <w:sz w:val="22"/>
          <w:szCs w:val="22"/>
        </w:rPr>
        <w:t>konjugater</w:t>
      </w:r>
      <w:proofErr w:type="spellEnd"/>
      <w:r w:rsidRPr="00151BC4">
        <w:rPr>
          <w:sz w:val="22"/>
          <w:szCs w:val="22"/>
        </w:rPr>
        <w:t xml:space="preserve"> af UD-GC 212, såsom </w:t>
      </w:r>
      <w:proofErr w:type="spellStart"/>
      <w:r w:rsidRPr="00151BC4">
        <w:rPr>
          <w:sz w:val="22"/>
          <w:szCs w:val="22"/>
        </w:rPr>
        <w:t>glucuronider</w:t>
      </w:r>
      <w:proofErr w:type="spellEnd"/>
      <w:r w:rsidRPr="00151BC4">
        <w:rPr>
          <w:sz w:val="22"/>
          <w:szCs w:val="22"/>
        </w:rPr>
        <w:t xml:space="preserve"> og sulfater.</w:t>
      </w:r>
    </w:p>
    <w:p w14:paraId="66E45914" w14:textId="77777777" w:rsidR="004C31B9" w:rsidRPr="00151BC4" w:rsidRDefault="004C31B9" w:rsidP="004C31B9">
      <w:pPr>
        <w:rPr>
          <w:sz w:val="22"/>
          <w:szCs w:val="22"/>
          <w:u w:val="single"/>
        </w:rPr>
      </w:pPr>
    </w:p>
    <w:p w14:paraId="613A50DF" w14:textId="77777777" w:rsidR="004C31B9" w:rsidRPr="00151BC4" w:rsidRDefault="004C31B9" w:rsidP="004C31B9">
      <w:pPr>
        <w:ind w:left="851"/>
        <w:rPr>
          <w:sz w:val="22"/>
          <w:szCs w:val="22"/>
        </w:rPr>
      </w:pPr>
      <w:r w:rsidRPr="00151BC4">
        <w:rPr>
          <w:sz w:val="22"/>
          <w:szCs w:val="22"/>
        </w:rPr>
        <w:t xml:space="preserve">Plasmaeliminationshalveringstiden for </w:t>
      </w:r>
      <w:proofErr w:type="spellStart"/>
      <w:r w:rsidRPr="00151BC4">
        <w:rPr>
          <w:sz w:val="22"/>
          <w:szCs w:val="22"/>
        </w:rPr>
        <w:t>pimobendan</w:t>
      </w:r>
      <w:proofErr w:type="spellEnd"/>
      <w:r w:rsidRPr="00151BC4">
        <w:rPr>
          <w:sz w:val="22"/>
          <w:szCs w:val="22"/>
        </w:rPr>
        <w:t xml:space="preserve"> er 0,4 timer, hvilket modsvarer en høj </w:t>
      </w:r>
      <w:proofErr w:type="spellStart"/>
      <w:r w:rsidRPr="00151BC4">
        <w:rPr>
          <w:sz w:val="22"/>
          <w:szCs w:val="22"/>
        </w:rPr>
        <w:t>clearance</w:t>
      </w:r>
      <w:proofErr w:type="spellEnd"/>
      <w:r w:rsidRPr="00151BC4">
        <w:rPr>
          <w:sz w:val="22"/>
          <w:szCs w:val="22"/>
        </w:rPr>
        <w:t xml:space="preserve"> på 90 ml/min/kg og en kort middelopholdstid på 0,5 timer. </w:t>
      </w:r>
    </w:p>
    <w:p w14:paraId="153D577A" w14:textId="77777777" w:rsidR="004C31B9" w:rsidRPr="00151BC4" w:rsidRDefault="004C31B9" w:rsidP="004C31B9">
      <w:pPr>
        <w:ind w:left="851"/>
        <w:rPr>
          <w:sz w:val="22"/>
          <w:szCs w:val="22"/>
        </w:rPr>
      </w:pPr>
      <w:r w:rsidRPr="00151BC4">
        <w:rPr>
          <w:sz w:val="22"/>
          <w:szCs w:val="22"/>
        </w:rPr>
        <w:t>Den vigtigste aktive metabolit elimineres med en plasmaeliminationshalveringstid på 2,0 timer. Udskillelsen sker primært via fæces.</w:t>
      </w:r>
    </w:p>
    <w:p w14:paraId="6D519C57" w14:textId="77777777" w:rsidR="004C31B9" w:rsidRPr="00151BC4" w:rsidRDefault="004C31B9" w:rsidP="004C31B9">
      <w:pPr>
        <w:ind w:left="851" w:hanging="851"/>
        <w:rPr>
          <w:sz w:val="22"/>
          <w:szCs w:val="22"/>
        </w:rPr>
      </w:pPr>
    </w:p>
    <w:p w14:paraId="6EE79835" w14:textId="77777777" w:rsidR="004C31B9" w:rsidRPr="00151BC4" w:rsidRDefault="004C31B9" w:rsidP="004C31B9">
      <w:pPr>
        <w:ind w:left="851" w:hanging="851"/>
        <w:rPr>
          <w:sz w:val="22"/>
          <w:szCs w:val="22"/>
        </w:rPr>
      </w:pPr>
    </w:p>
    <w:p w14:paraId="45C72AF4" w14:textId="77777777" w:rsidR="004C31B9" w:rsidRPr="00151BC4" w:rsidRDefault="004C31B9" w:rsidP="004C31B9">
      <w:pPr>
        <w:ind w:left="851" w:hanging="851"/>
        <w:rPr>
          <w:b/>
          <w:sz w:val="22"/>
          <w:szCs w:val="22"/>
        </w:rPr>
      </w:pPr>
      <w:r w:rsidRPr="00151BC4">
        <w:rPr>
          <w:b/>
          <w:sz w:val="22"/>
          <w:szCs w:val="22"/>
        </w:rPr>
        <w:t>5.</w:t>
      </w:r>
      <w:r w:rsidRPr="00151BC4">
        <w:rPr>
          <w:b/>
          <w:sz w:val="22"/>
          <w:szCs w:val="22"/>
        </w:rPr>
        <w:tab/>
        <w:t>FARMACEUTISKE OPLYSNINGER</w:t>
      </w:r>
    </w:p>
    <w:p w14:paraId="04C7BCAB" w14:textId="77777777" w:rsidR="004C31B9" w:rsidRPr="00151BC4" w:rsidRDefault="004C31B9" w:rsidP="004C31B9">
      <w:pPr>
        <w:ind w:left="851" w:hanging="851"/>
        <w:rPr>
          <w:sz w:val="22"/>
          <w:szCs w:val="22"/>
        </w:rPr>
      </w:pPr>
    </w:p>
    <w:p w14:paraId="7D9DA06B" w14:textId="77777777" w:rsidR="004C31B9" w:rsidRPr="00151BC4" w:rsidRDefault="004C31B9" w:rsidP="004C31B9">
      <w:pPr>
        <w:ind w:left="851" w:hanging="851"/>
        <w:rPr>
          <w:b/>
          <w:sz w:val="22"/>
          <w:szCs w:val="22"/>
        </w:rPr>
      </w:pPr>
      <w:r w:rsidRPr="00151BC4">
        <w:rPr>
          <w:b/>
          <w:sz w:val="22"/>
          <w:szCs w:val="22"/>
        </w:rPr>
        <w:t>5.1</w:t>
      </w:r>
      <w:r w:rsidRPr="00151BC4">
        <w:rPr>
          <w:b/>
          <w:sz w:val="22"/>
          <w:szCs w:val="22"/>
        </w:rPr>
        <w:tab/>
        <w:t>Væsentlige uforligeligheder</w:t>
      </w:r>
    </w:p>
    <w:p w14:paraId="232020D5" w14:textId="77777777" w:rsidR="004C31B9" w:rsidRPr="00151BC4" w:rsidRDefault="004C31B9" w:rsidP="004C31B9">
      <w:pPr>
        <w:ind w:left="851"/>
        <w:rPr>
          <w:sz w:val="22"/>
          <w:szCs w:val="22"/>
        </w:rPr>
      </w:pPr>
    </w:p>
    <w:p w14:paraId="22985DE1" w14:textId="77777777" w:rsidR="004C31B9" w:rsidRPr="00151BC4" w:rsidRDefault="004C31B9" w:rsidP="004C31B9">
      <w:pPr>
        <w:ind w:left="851"/>
        <w:rPr>
          <w:sz w:val="22"/>
          <w:szCs w:val="22"/>
        </w:rPr>
      </w:pPr>
      <w:r w:rsidRPr="00151BC4">
        <w:rPr>
          <w:sz w:val="22"/>
          <w:szCs w:val="22"/>
        </w:rPr>
        <w:t>Ikke relevant.</w:t>
      </w:r>
    </w:p>
    <w:p w14:paraId="4A5633B0" w14:textId="77777777" w:rsidR="004C31B9" w:rsidRPr="00151BC4" w:rsidRDefault="004C31B9" w:rsidP="004C31B9">
      <w:pPr>
        <w:ind w:left="851" w:hanging="851"/>
        <w:rPr>
          <w:sz w:val="22"/>
          <w:szCs w:val="22"/>
        </w:rPr>
      </w:pPr>
    </w:p>
    <w:p w14:paraId="6809D48E" w14:textId="77777777" w:rsidR="004C31B9" w:rsidRPr="00151BC4" w:rsidRDefault="004C31B9" w:rsidP="004C31B9">
      <w:pPr>
        <w:ind w:left="851" w:hanging="851"/>
        <w:rPr>
          <w:b/>
          <w:sz w:val="22"/>
          <w:szCs w:val="22"/>
        </w:rPr>
      </w:pPr>
      <w:r w:rsidRPr="00151BC4">
        <w:rPr>
          <w:b/>
          <w:sz w:val="22"/>
          <w:szCs w:val="22"/>
        </w:rPr>
        <w:t>5.2</w:t>
      </w:r>
      <w:r w:rsidRPr="00151BC4">
        <w:rPr>
          <w:b/>
          <w:sz w:val="22"/>
          <w:szCs w:val="22"/>
        </w:rPr>
        <w:tab/>
        <w:t>Opbevaringstid</w:t>
      </w:r>
    </w:p>
    <w:p w14:paraId="5C2C41D2" w14:textId="77777777" w:rsidR="004C31B9" w:rsidRPr="00151BC4" w:rsidRDefault="004C31B9" w:rsidP="004C31B9">
      <w:pPr>
        <w:ind w:left="851" w:right="-318"/>
        <w:rPr>
          <w:sz w:val="22"/>
          <w:szCs w:val="22"/>
          <w:u w:val="single"/>
        </w:rPr>
      </w:pPr>
    </w:p>
    <w:p w14:paraId="28E60742" w14:textId="77777777" w:rsidR="004C31B9" w:rsidRPr="00151BC4" w:rsidRDefault="004C31B9" w:rsidP="004C31B9">
      <w:pPr>
        <w:ind w:left="851" w:right="-318"/>
        <w:rPr>
          <w:sz w:val="22"/>
          <w:szCs w:val="22"/>
        </w:rPr>
      </w:pPr>
      <w:r w:rsidRPr="00151BC4">
        <w:rPr>
          <w:sz w:val="22"/>
          <w:szCs w:val="22"/>
          <w:u w:val="single"/>
        </w:rPr>
        <w:t xml:space="preserve">Blisterpakning: </w:t>
      </w:r>
    </w:p>
    <w:p w14:paraId="1BB12D05" w14:textId="77777777" w:rsidR="004C31B9" w:rsidRPr="00151BC4" w:rsidRDefault="004C31B9" w:rsidP="004C31B9">
      <w:pPr>
        <w:ind w:left="851" w:right="-318"/>
        <w:rPr>
          <w:sz w:val="22"/>
          <w:szCs w:val="22"/>
        </w:rPr>
      </w:pPr>
      <w:r w:rsidRPr="00665C21">
        <w:rPr>
          <w:iCs/>
          <w:sz w:val="22"/>
          <w:szCs w:val="22"/>
        </w:rPr>
        <w:t>Opbevaringstid for veterinærlægemidlet i salgspakning:</w:t>
      </w:r>
      <w:r w:rsidRPr="00151BC4">
        <w:rPr>
          <w:iCs/>
          <w:sz w:val="22"/>
          <w:szCs w:val="22"/>
        </w:rPr>
        <w:t xml:space="preserve"> </w:t>
      </w:r>
      <w:r w:rsidRPr="00151BC4">
        <w:rPr>
          <w:sz w:val="22"/>
          <w:szCs w:val="22"/>
        </w:rPr>
        <w:t>3 år.</w:t>
      </w:r>
    </w:p>
    <w:p w14:paraId="7718DB93" w14:textId="77777777" w:rsidR="004C31B9" w:rsidRPr="00151BC4" w:rsidRDefault="004C31B9" w:rsidP="004C31B9">
      <w:pPr>
        <w:ind w:right="-318"/>
        <w:rPr>
          <w:sz w:val="22"/>
          <w:szCs w:val="22"/>
          <w:u w:val="single"/>
        </w:rPr>
      </w:pPr>
    </w:p>
    <w:p w14:paraId="0FAC908A" w14:textId="77777777" w:rsidR="004C31B9" w:rsidRPr="00151BC4" w:rsidRDefault="004C31B9" w:rsidP="004C31B9">
      <w:pPr>
        <w:ind w:left="851" w:right="-318"/>
        <w:rPr>
          <w:sz w:val="22"/>
          <w:szCs w:val="22"/>
          <w:u w:val="single"/>
        </w:rPr>
      </w:pPr>
      <w:r w:rsidRPr="00151BC4">
        <w:rPr>
          <w:sz w:val="22"/>
          <w:szCs w:val="22"/>
          <w:u w:val="single"/>
        </w:rPr>
        <w:t xml:space="preserve">HDPE-glas: </w:t>
      </w:r>
    </w:p>
    <w:p w14:paraId="6A31B49A" w14:textId="77777777" w:rsidR="004C31B9" w:rsidRPr="00665C21" w:rsidRDefault="004C31B9" w:rsidP="004C31B9">
      <w:pPr>
        <w:ind w:left="851" w:right="-318"/>
        <w:rPr>
          <w:iCs/>
          <w:sz w:val="22"/>
          <w:szCs w:val="22"/>
        </w:rPr>
      </w:pPr>
      <w:r w:rsidRPr="00665C21">
        <w:rPr>
          <w:iCs/>
          <w:sz w:val="22"/>
          <w:szCs w:val="22"/>
        </w:rPr>
        <w:t>Opbevaringstid for veterinærlægemidlet i salgspakning:</w:t>
      </w:r>
    </w:p>
    <w:p w14:paraId="0FEA7A2D" w14:textId="77777777" w:rsidR="004C31B9" w:rsidRPr="00151BC4" w:rsidRDefault="004C31B9" w:rsidP="004C31B9">
      <w:pPr>
        <w:ind w:left="851" w:right="-318"/>
        <w:rPr>
          <w:sz w:val="22"/>
          <w:szCs w:val="22"/>
        </w:rPr>
      </w:pPr>
      <w:r w:rsidRPr="00151BC4">
        <w:rPr>
          <w:sz w:val="22"/>
          <w:szCs w:val="22"/>
        </w:rPr>
        <w:t xml:space="preserve">1,25 mg tablet: 2 år. </w:t>
      </w:r>
    </w:p>
    <w:p w14:paraId="315DB7FC" w14:textId="77777777" w:rsidR="004C31B9" w:rsidRPr="00151BC4" w:rsidRDefault="004C31B9" w:rsidP="004C31B9">
      <w:pPr>
        <w:ind w:left="851" w:right="-318"/>
        <w:rPr>
          <w:sz w:val="22"/>
          <w:szCs w:val="22"/>
        </w:rPr>
      </w:pPr>
      <w:r w:rsidRPr="00151BC4">
        <w:rPr>
          <w:sz w:val="22"/>
          <w:szCs w:val="22"/>
        </w:rPr>
        <w:t xml:space="preserve">5 mg tablet: 18 måneder. </w:t>
      </w:r>
    </w:p>
    <w:p w14:paraId="73681BC1" w14:textId="77777777" w:rsidR="004C31B9" w:rsidRPr="00151BC4" w:rsidRDefault="004C31B9" w:rsidP="004C31B9">
      <w:pPr>
        <w:ind w:left="851" w:right="-318"/>
        <w:rPr>
          <w:sz w:val="22"/>
          <w:szCs w:val="22"/>
        </w:rPr>
      </w:pPr>
      <w:r w:rsidRPr="00151BC4">
        <w:rPr>
          <w:sz w:val="22"/>
          <w:szCs w:val="22"/>
        </w:rPr>
        <w:t>10 mg tablet: 18 måneder.</w:t>
      </w:r>
    </w:p>
    <w:p w14:paraId="7BFDB9D0" w14:textId="77777777" w:rsidR="004C31B9" w:rsidRPr="00151BC4" w:rsidRDefault="004C31B9" w:rsidP="004C31B9">
      <w:pPr>
        <w:ind w:left="851" w:right="-318"/>
        <w:rPr>
          <w:sz w:val="22"/>
          <w:szCs w:val="22"/>
        </w:rPr>
      </w:pPr>
    </w:p>
    <w:p w14:paraId="4FCE66C2" w14:textId="77777777" w:rsidR="004C31B9" w:rsidRPr="00665C21" w:rsidRDefault="004C31B9" w:rsidP="004C31B9">
      <w:pPr>
        <w:ind w:left="851" w:right="-318"/>
        <w:rPr>
          <w:iCs/>
          <w:sz w:val="22"/>
          <w:szCs w:val="22"/>
        </w:rPr>
      </w:pPr>
      <w:r w:rsidRPr="00665C21">
        <w:rPr>
          <w:iCs/>
          <w:sz w:val="22"/>
          <w:szCs w:val="22"/>
        </w:rPr>
        <w:t>Opbevaringstid efter første åbning af den indre emballage:</w:t>
      </w:r>
    </w:p>
    <w:p w14:paraId="3C49069B" w14:textId="77777777" w:rsidR="004C31B9" w:rsidRPr="00151BC4" w:rsidRDefault="004C31B9" w:rsidP="004C31B9">
      <w:pPr>
        <w:ind w:left="851" w:right="-318"/>
        <w:rPr>
          <w:sz w:val="22"/>
          <w:szCs w:val="22"/>
        </w:rPr>
      </w:pPr>
      <w:r w:rsidRPr="00151BC4">
        <w:rPr>
          <w:sz w:val="22"/>
          <w:szCs w:val="22"/>
        </w:rPr>
        <w:t xml:space="preserve">1,25 mg tablet: 2 måneder. </w:t>
      </w:r>
    </w:p>
    <w:p w14:paraId="588F31E3" w14:textId="77777777" w:rsidR="004C31B9" w:rsidRPr="00151BC4" w:rsidRDefault="004C31B9" w:rsidP="004C31B9">
      <w:pPr>
        <w:ind w:left="851" w:right="-318"/>
        <w:rPr>
          <w:sz w:val="22"/>
          <w:szCs w:val="22"/>
        </w:rPr>
      </w:pPr>
      <w:r w:rsidRPr="00151BC4">
        <w:rPr>
          <w:sz w:val="22"/>
          <w:szCs w:val="22"/>
        </w:rPr>
        <w:t xml:space="preserve">5 mg tablet: 4 måneder. </w:t>
      </w:r>
    </w:p>
    <w:p w14:paraId="0879B98B" w14:textId="77777777" w:rsidR="004C31B9" w:rsidRPr="00151BC4" w:rsidRDefault="004C31B9" w:rsidP="004C31B9">
      <w:pPr>
        <w:ind w:left="851" w:right="-318"/>
        <w:rPr>
          <w:sz w:val="22"/>
          <w:szCs w:val="22"/>
        </w:rPr>
      </w:pPr>
      <w:r w:rsidRPr="00151BC4">
        <w:rPr>
          <w:sz w:val="22"/>
          <w:szCs w:val="22"/>
        </w:rPr>
        <w:t>10 mg tablet: 2 måneder.</w:t>
      </w:r>
    </w:p>
    <w:p w14:paraId="40CFC870" w14:textId="77777777" w:rsidR="004C31B9" w:rsidRPr="00151BC4" w:rsidRDefault="004C31B9" w:rsidP="004C31B9">
      <w:pPr>
        <w:ind w:left="851" w:hanging="851"/>
        <w:rPr>
          <w:sz w:val="22"/>
          <w:szCs w:val="22"/>
        </w:rPr>
      </w:pPr>
    </w:p>
    <w:p w14:paraId="7E493A57" w14:textId="77777777" w:rsidR="004C31B9" w:rsidRPr="00151BC4" w:rsidRDefault="004C31B9" w:rsidP="004C31B9">
      <w:pPr>
        <w:ind w:left="851" w:hanging="851"/>
        <w:rPr>
          <w:b/>
          <w:sz w:val="22"/>
          <w:szCs w:val="22"/>
        </w:rPr>
      </w:pPr>
      <w:r w:rsidRPr="00151BC4">
        <w:rPr>
          <w:b/>
          <w:sz w:val="22"/>
          <w:szCs w:val="22"/>
        </w:rPr>
        <w:t>5.3</w:t>
      </w:r>
      <w:r w:rsidRPr="00151BC4">
        <w:rPr>
          <w:b/>
          <w:sz w:val="22"/>
          <w:szCs w:val="22"/>
        </w:rPr>
        <w:tab/>
        <w:t>Særlige forholdsregler vedrørende opbevaring</w:t>
      </w:r>
    </w:p>
    <w:p w14:paraId="5A500AA6" w14:textId="77777777" w:rsidR="004C31B9" w:rsidRPr="00151BC4" w:rsidRDefault="004C31B9" w:rsidP="004C31B9">
      <w:pPr>
        <w:ind w:left="851"/>
        <w:rPr>
          <w:noProof/>
          <w:sz w:val="22"/>
          <w:szCs w:val="22"/>
        </w:rPr>
      </w:pPr>
    </w:p>
    <w:p w14:paraId="4BB563A3" w14:textId="77777777" w:rsidR="004C31B9" w:rsidRPr="00151BC4" w:rsidRDefault="004C31B9" w:rsidP="004C31B9">
      <w:pPr>
        <w:ind w:left="851"/>
        <w:rPr>
          <w:noProof/>
          <w:sz w:val="22"/>
          <w:szCs w:val="22"/>
        </w:rPr>
      </w:pPr>
      <w:r w:rsidRPr="00151BC4">
        <w:rPr>
          <w:noProof/>
          <w:sz w:val="22"/>
          <w:szCs w:val="22"/>
          <w:u w:val="single"/>
        </w:rPr>
        <w:t>Blisterpakning:</w:t>
      </w:r>
      <w:r w:rsidRPr="00151BC4">
        <w:rPr>
          <w:noProof/>
          <w:sz w:val="22"/>
          <w:szCs w:val="22"/>
        </w:rPr>
        <w:t xml:space="preserve"> Ubrugte tabletdele bør lægges tilbage i blisterkortet og bruges ved næste dosering.</w:t>
      </w:r>
    </w:p>
    <w:p w14:paraId="08BC3C2F" w14:textId="77777777" w:rsidR="004C31B9" w:rsidRPr="00151BC4" w:rsidRDefault="004C31B9" w:rsidP="004C31B9">
      <w:pPr>
        <w:ind w:left="851"/>
        <w:rPr>
          <w:noProof/>
          <w:sz w:val="22"/>
          <w:szCs w:val="22"/>
        </w:rPr>
      </w:pPr>
      <w:r w:rsidRPr="00151BC4">
        <w:rPr>
          <w:noProof/>
          <w:sz w:val="22"/>
          <w:szCs w:val="22"/>
        </w:rPr>
        <w:t>Må ikke opbevares over 30°C.</w:t>
      </w:r>
    </w:p>
    <w:p w14:paraId="385D93FE" w14:textId="77777777" w:rsidR="004C31B9" w:rsidRPr="00151BC4" w:rsidRDefault="004C31B9" w:rsidP="004C31B9">
      <w:pPr>
        <w:ind w:left="851"/>
        <w:rPr>
          <w:noProof/>
          <w:sz w:val="22"/>
          <w:szCs w:val="22"/>
        </w:rPr>
      </w:pPr>
    </w:p>
    <w:p w14:paraId="79034499" w14:textId="77777777" w:rsidR="004C31B9" w:rsidRPr="00151BC4" w:rsidRDefault="004C31B9" w:rsidP="004C31B9">
      <w:pPr>
        <w:ind w:left="851"/>
        <w:rPr>
          <w:noProof/>
          <w:sz w:val="22"/>
          <w:szCs w:val="22"/>
          <w:u w:val="single"/>
        </w:rPr>
      </w:pPr>
      <w:r w:rsidRPr="00151BC4">
        <w:rPr>
          <w:noProof/>
          <w:sz w:val="22"/>
          <w:szCs w:val="22"/>
          <w:u w:val="single"/>
        </w:rPr>
        <w:t xml:space="preserve">HDPE-glas: </w:t>
      </w:r>
      <w:r w:rsidRPr="00151BC4">
        <w:rPr>
          <w:noProof/>
          <w:sz w:val="22"/>
          <w:szCs w:val="22"/>
        </w:rPr>
        <w:t>Hold glasset tæt tillukket for at beskytte mod fugt.</w:t>
      </w:r>
      <w:r>
        <w:rPr>
          <w:noProof/>
          <w:sz w:val="22"/>
          <w:szCs w:val="22"/>
        </w:rPr>
        <w:t xml:space="preserve"> </w:t>
      </w:r>
      <w:r w:rsidRPr="00151BC4">
        <w:rPr>
          <w:noProof/>
          <w:sz w:val="22"/>
          <w:szCs w:val="22"/>
        </w:rPr>
        <w:t>Ubrugte tabletdele bør lægges tilbage i glasset og bruges ved næste dosering.</w:t>
      </w:r>
    </w:p>
    <w:p w14:paraId="0D6B8CCF" w14:textId="77777777" w:rsidR="004C31B9" w:rsidRPr="00151BC4" w:rsidRDefault="004C31B9" w:rsidP="004C31B9">
      <w:pPr>
        <w:ind w:left="851"/>
        <w:rPr>
          <w:noProof/>
          <w:sz w:val="22"/>
          <w:szCs w:val="22"/>
        </w:rPr>
      </w:pPr>
      <w:r w:rsidRPr="00151BC4">
        <w:rPr>
          <w:noProof/>
          <w:sz w:val="22"/>
          <w:szCs w:val="22"/>
        </w:rPr>
        <w:t>Må ikke opbevares over 25°C.</w:t>
      </w:r>
    </w:p>
    <w:p w14:paraId="720591FA" w14:textId="77777777" w:rsidR="004C31B9" w:rsidRPr="00151BC4" w:rsidRDefault="004C31B9" w:rsidP="004C31B9">
      <w:pPr>
        <w:ind w:left="851"/>
        <w:rPr>
          <w:sz w:val="22"/>
          <w:szCs w:val="22"/>
        </w:rPr>
      </w:pPr>
    </w:p>
    <w:p w14:paraId="5ABE072D" w14:textId="77777777" w:rsidR="004C31B9" w:rsidRPr="00151BC4" w:rsidRDefault="004C31B9" w:rsidP="004C31B9">
      <w:pPr>
        <w:ind w:left="851" w:hanging="851"/>
        <w:rPr>
          <w:b/>
          <w:sz w:val="22"/>
          <w:szCs w:val="22"/>
        </w:rPr>
      </w:pPr>
      <w:r w:rsidRPr="00151BC4">
        <w:rPr>
          <w:b/>
          <w:sz w:val="22"/>
          <w:szCs w:val="22"/>
        </w:rPr>
        <w:t>5.4</w:t>
      </w:r>
      <w:r w:rsidRPr="00151BC4">
        <w:rPr>
          <w:b/>
          <w:sz w:val="22"/>
          <w:szCs w:val="22"/>
        </w:rPr>
        <w:tab/>
        <w:t>Den indre emballages art og indhold</w:t>
      </w:r>
    </w:p>
    <w:p w14:paraId="47261DCB" w14:textId="77777777" w:rsidR="004C31B9" w:rsidRPr="00151BC4" w:rsidRDefault="004C31B9" w:rsidP="004C31B9">
      <w:pPr>
        <w:ind w:left="851"/>
        <w:rPr>
          <w:sz w:val="22"/>
          <w:szCs w:val="22"/>
        </w:rPr>
      </w:pPr>
    </w:p>
    <w:p w14:paraId="1C51C36C" w14:textId="77777777" w:rsidR="004C31B9" w:rsidRPr="00151BC4" w:rsidRDefault="004C31B9" w:rsidP="004C31B9">
      <w:pPr>
        <w:ind w:left="851"/>
        <w:rPr>
          <w:sz w:val="22"/>
          <w:szCs w:val="22"/>
          <w:u w:val="single"/>
        </w:rPr>
      </w:pPr>
      <w:r w:rsidRPr="00151BC4">
        <w:rPr>
          <w:sz w:val="22"/>
          <w:szCs w:val="22"/>
          <w:u w:val="single"/>
        </w:rPr>
        <w:t xml:space="preserve">Blisterpakning: </w:t>
      </w:r>
      <w:r w:rsidRPr="00665C21">
        <w:rPr>
          <w:sz w:val="22"/>
          <w:szCs w:val="22"/>
        </w:rPr>
        <w:t>Varmeforseglet blister</w:t>
      </w:r>
      <w:r w:rsidRPr="00151BC4">
        <w:rPr>
          <w:sz w:val="22"/>
          <w:szCs w:val="22"/>
        </w:rPr>
        <w:t xml:space="preserve"> </w:t>
      </w:r>
      <w:r w:rsidRPr="00665C21">
        <w:rPr>
          <w:sz w:val="22"/>
          <w:szCs w:val="22"/>
        </w:rPr>
        <w:t>af polyamid-aluminium-</w:t>
      </w:r>
      <w:proofErr w:type="spellStart"/>
      <w:r w:rsidRPr="00665C21">
        <w:rPr>
          <w:sz w:val="22"/>
          <w:szCs w:val="22"/>
        </w:rPr>
        <w:t>polyvinylchlorid</w:t>
      </w:r>
      <w:proofErr w:type="spellEnd"/>
      <w:r w:rsidRPr="00665C21">
        <w:rPr>
          <w:sz w:val="22"/>
          <w:szCs w:val="22"/>
        </w:rPr>
        <w:t>/</w:t>
      </w:r>
      <w:r w:rsidRPr="00151BC4">
        <w:rPr>
          <w:sz w:val="22"/>
          <w:szCs w:val="22"/>
        </w:rPr>
        <w:t xml:space="preserve"> </w:t>
      </w:r>
      <w:r w:rsidRPr="00665C21">
        <w:rPr>
          <w:sz w:val="22"/>
          <w:szCs w:val="22"/>
        </w:rPr>
        <w:t>aluminium</w:t>
      </w:r>
    </w:p>
    <w:p w14:paraId="07C2D570" w14:textId="77777777" w:rsidR="004C31B9" w:rsidRPr="00151BC4" w:rsidRDefault="004C31B9" w:rsidP="004C31B9">
      <w:pPr>
        <w:ind w:left="851"/>
        <w:rPr>
          <w:sz w:val="22"/>
          <w:szCs w:val="22"/>
        </w:rPr>
      </w:pPr>
    </w:p>
    <w:p w14:paraId="5882DCF0" w14:textId="77777777" w:rsidR="004C31B9" w:rsidRPr="00151BC4" w:rsidRDefault="004C31B9" w:rsidP="004C31B9">
      <w:pPr>
        <w:ind w:left="851"/>
        <w:rPr>
          <w:i/>
          <w:sz w:val="22"/>
          <w:szCs w:val="22"/>
        </w:rPr>
      </w:pPr>
      <w:r w:rsidRPr="00151BC4">
        <w:rPr>
          <w:i/>
          <w:sz w:val="22"/>
          <w:szCs w:val="22"/>
        </w:rPr>
        <w:lastRenderedPageBreak/>
        <w:t>Pakningsstørrelser</w:t>
      </w:r>
    </w:p>
    <w:p w14:paraId="2F62C652" w14:textId="77777777" w:rsidR="004C31B9" w:rsidRPr="00151BC4" w:rsidRDefault="004C31B9" w:rsidP="004C31B9">
      <w:pPr>
        <w:ind w:left="851"/>
        <w:rPr>
          <w:sz w:val="22"/>
          <w:szCs w:val="22"/>
        </w:rPr>
      </w:pPr>
      <w:r w:rsidRPr="00151BC4">
        <w:rPr>
          <w:sz w:val="22"/>
          <w:szCs w:val="22"/>
        </w:rPr>
        <w:t>1,25 mg: Kartonæske indeholdende 3 eller 8 blisterkort à 12 tabletter.</w:t>
      </w:r>
    </w:p>
    <w:p w14:paraId="7B5EF72D" w14:textId="77777777" w:rsidR="004C31B9" w:rsidRPr="00151BC4" w:rsidRDefault="004C31B9" w:rsidP="004C31B9">
      <w:pPr>
        <w:ind w:left="851"/>
        <w:rPr>
          <w:sz w:val="22"/>
          <w:szCs w:val="22"/>
        </w:rPr>
      </w:pPr>
      <w:r w:rsidRPr="00151BC4">
        <w:rPr>
          <w:sz w:val="22"/>
          <w:szCs w:val="22"/>
        </w:rPr>
        <w:t>5 mg: Kartonæske indeholdende 5 eller 16 blisterkort à 6 tabletter.</w:t>
      </w:r>
    </w:p>
    <w:p w14:paraId="053D6CD1" w14:textId="77777777" w:rsidR="004C31B9" w:rsidRPr="00151BC4" w:rsidRDefault="004C31B9" w:rsidP="004C31B9">
      <w:pPr>
        <w:ind w:left="3969" w:hanging="3118"/>
        <w:rPr>
          <w:sz w:val="22"/>
          <w:szCs w:val="22"/>
        </w:rPr>
      </w:pPr>
      <w:r w:rsidRPr="00151BC4">
        <w:rPr>
          <w:sz w:val="22"/>
          <w:szCs w:val="22"/>
        </w:rPr>
        <w:t>10 mg: Kartonæske indeholdende 8 eller 24 blisterkort à 4 tabletter.</w:t>
      </w:r>
    </w:p>
    <w:p w14:paraId="20843DF5" w14:textId="77777777" w:rsidR="004C31B9" w:rsidRPr="00151BC4" w:rsidRDefault="004C31B9" w:rsidP="004C31B9">
      <w:pPr>
        <w:ind w:left="851"/>
        <w:rPr>
          <w:sz w:val="22"/>
          <w:szCs w:val="22"/>
        </w:rPr>
      </w:pPr>
    </w:p>
    <w:p w14:paraId="0C49A40B" w14:textId="77777777" w:rsidR="004C31B9" w:rsidRPr="00151BC4" w:rsidRDefault="004C31B9" w:rsidP="004C31B9">
      <w:pPr>
        <w:ind w:left="851"/>
        <w:rPr>
          <w:sz w:val="22"/>
          <w:szCs w:val="22"/>
          <w:u w:val="single"/>
        </w:rPr>
      </w:pPr>
      <w:r w:rsidRPr="00151BC4">
        <w:rPr>
          <w:sz w:val="22"/>
          <w:szCs w:val="22"/>
          <w:u w:val="single"/>
        </w:rPr>
        <w:t>HDPE-glas:</w:t>
      </w:r>
      <w:r w:rsidRPr="00665C21">
        <w:rPr>
          <w:sz w:val="22"/>
          <w:szCs w:val="22"/>
        </w:rPr>
        <w:t xml:space="preserve">  </w:t>
      </w:r>
      <w:r w:rsidRPr="00151BC4">
        <w:rPr>
          <w:sz w:val="22"/>
          <w:szCs w:val="22"/>
        </w:rPr>
        <w:t xml:space="preserve">High </w:t>
      </w:r>
      <w:proofErr w:type="spellStart"/>
      <w:r w:rsidRPr="00151BC4">
        <w:rPr>
          <w:sz w:val="22"/>
          <w:szCs w:val="22"/>
        </w:rPr>
        <w:t>Density</w:t>
      </w:r>
      <w:proofErr w:type="spellEnd"/>
      <w:r w:rsidRPr="00151BC4">
        <w:rPr>
          <w:sz w:val="22"/>
          <w:szCs w:val="22"/>
        </w:rPr>
        <w:t xml:space="preserve"> </w:t>
      </w:r>
      <w:proofErr w:type="spellStart"/>
      <w:r w:rsidRPr="00151BC4">
        <w:rPr>
          <w:sz w:val="22"/>
          <w:szCs w:val="22"/>
        </w:rPr>
        <w:t>Polyethylene</w:t>
      </w:r>
      <w:proofErr w:type="spellEnd"/>
      <w:r w:rsidRPr="00151BC4">
        <w:rPr>
          <w:sz w:val="22"/>
          <w:szCs w:val="22"/>
        </w:rPr>
        <w:t xml:space="preserve"> tabletglas </w:t>
      </w:r>
      <w:r w:rsidRPr="00665C21">
        <w:rPr>
          <w:sz w:val="22"/>
          <w:szCs w:val="22"/>
        </w:rPr>
        <w:t>med børnesikret polypropylen-skruelåg</w:t>
      </w:r>
    </w:p>
    <w:p w14:paraId="0026EAC7" w14:textId="77777777" w:rsidR="004C31B9" w:rsidRPr="00151BC4" w:rsidRDefault="004C31B9" w:rsidP="004C31B9">
      <w:pPr>
        <w:ind w:left="851"/>
        <w:rPr>
          <w:sz w:val="22"/>
          <w:szCs w:val="22"/>
        </w:rPr>
      </w:pPr>
    </w:p>
    <w:p w14:paraId="70099148" w14:textId="77777777" w:rsidR="004C31B9" w:rsidRPr="00151BC4" w:rsidRDefault="004C31B9" w:rsidP="004C31B9">
      <w:pPr>
        <w:ind w:left="851"/>
        <w:rPr>
          <w:i/>
          <w:sz w:val="22"/>
          <w:szCs w:val="22"/>
        </w:rPr>
      </w:pPr>
      <w:r w:rsidRPr="00151BC4">
        <w:rPr>
          <w:i/>
          <w:sz w:val="22"/>
          <w:szCs w:val="22"/>
        </w:rPr>
        <w:t>Pakningsstørrelser</w:t>
      </w:r>
    </w:p>
    <w:p w14:paraId="3A1771D1" w14:textId="77777777" w:rsidR="004C31B9" w:rsidRPr="00151BC4" w:rsidRDefault="004C31B9" w:rsidP="004C31B9">
      <w:pPr>
        <w:ind w:left="851"/>
        <w:rPr>
          <w:sz w:val="22"/>
          <w:szCs w:val="22"/>
        </w:rPr>
      </w:pPr>
      <w:r w:rsidRPr="00151BC4">
        <w:rPr>
          <w:sz w:val="22"/>
          <w:szCs w:val="22"/>
        </w:rPr>
        <w:t>1,25 mg: 35 ml glas indeholdende 60 tabletter.</w:t>
      </w:r>
    </w:p>
    <w:p w14:paraId="30762E20" w14:textId="77777777" w:rsidR="004C31B9" w:rsidRPr="00151BC4" w:rsidRDefault="004C31B9" w:rsidP="004C31B9">
      <w:pPr>
        <w:ind w:left="851"/>
        <w:rPr>
          <w:sz w:val="22"/>
          <w:szCs w:val="22"/>
        </w:rPr>
      </w:pPr>
      <w:r w:rsidRPr="00151BC4">
        <w:rPr>
          <w:sz w:val="22"/>
          <w:szCs w:val="22"/>
        </w:rPr>
        <w:t>5 mg: 150 ml glas indeholdende 60 tabletter.</w:t>
      </w:r>
    </w:p>
    <w:p w14:paraId="40D45B3D" w14:textId="77777777" w:rsidR="004C31B9" w:rsidRPr="00151BC4" w:rsidRDefault="004C31B9" w:rsidP="004C31B9">
      <w:pPr>
        <w:ind w:left="851"/>
        <w:rPr>
          <w:sz w:val="22"/>
          <w:szCs w:val="22"/>
        </w:rPr>
      </w:pPr>
      <w:r w:rsidRPr="00151BC4">
        <w:rPr>
          <w:sz w:val="22"/>
          <w:szCs w:val="22"/>
        </w:rPr>
        <w:t>10 mg: 150 ml glas indeholdende 30 tabletter.</w:t>
      </w:r>
    </w:p>
    <w:p w14:paraId="2DBD164B" w14:textId="77777777" w:rsidR="004C31B9" w:rsidRPr="00151BC4" w:rsidRDefault="004C31B9" w:rsidP="004C31B9">
      <w:pPr>
        <w:ind w:left="851"/>
        <w:rPr>
          <w:sz w:val="22"/>
          <w:szCs w:val="22"/>
        </w:rPr>
      </w:pPr>
    </w:p>
    <w:p w14:paraId="4A0CFAA3" w14:textId="77777777" w:rsidR="004C31B9" w:rsidRPr="00151BC4" w:rsidRDefault="004C31B9" w:rsidP="004C31B9">
      <w:pPr>
        <w:ind w:left="851"/>
        <w:rPr>
          <w:sz w:val="22"/>
          <w:szCs w:val="22"/>
        </w:rPr>
      </w:pPr>
      <w:r w:rsidRPr="00151BC4">
        <w:rPr>
          <w:sz w:val="22"/>
          <w:szCs w:val="22"/>
        </w:rPr>
        <w:t>Ikke alle pakningsstørrelser er nødvendigvis markedsført.</w:t>
      </w:r>
    </w:p>
    <w:p w14:paraId="6EF80C50" w14:textId="77777777" w:rsidR="004C31B9" w:rsidRPr="00151BC4" w:rsidRDefault="004C31B9" w:rsidP="004C31B9">
      <w:pPr>
        <w:rPr>
          <w:sz w:val="22"/>
          <w:szCs w:val="22"/>
        </w:rPr>
      </w:pPr>
    </w:p>
    <w:p w14:paraId="3CFD55BE" w14:textId="77777777" w:rsidR="004C31B9" w:rsidRPr="00151BC4" w:rsidRDefault="004C31B9" w:rsidP="004C31B9">
      <w:pPr>
        <w:ind w:left="851" w:hanging="851"/>
        <w:rPr>
          <w:b/>
          <w:sz w:val="22"/>
          <w:szCs w:val="22"/>
        </w:rPr>
      </w:pPr>
      <w:r w:rsidRPr="00151BC4">
        <w:rPr>
          <w:b/>
          <w:sz w:val="22"/>
          <w:szCs w:val="22"/>
        </w:rPr>
        <w:t>5.5</w:t>
      </w:r>
      <w:r w:rsidRPr="00151BC4">
        <w:rPr>
          <w:b/>
          <w:sz w:val="22"/>
          <w:szCs w:val="22"/>
        </w:rPr>
        <w:tab/>
        <w:t>Særlige forholdsregler vedrørende bortskaffelse af ubrugte veterinærlægemidler eller affaldsmaterialer fra brugen heraf</w:t>
      </w:r>
    </w:p>
    <w:p w14:paraId="5DCF3D74" w14:textId="77777777" w:rsidR="004C31B9" w:rsidRPr="00151BC4" w:rsidRDefault="004C31B9" w:rsidP="004C31B9">
      <w:pPr>
        <w:ind w:left="851" w:right="-318"/>
        <w:rPr>
          <w:sz w:val="22"/>
          <w:szCs w:val="22"/>
        </w:rPr>
      </w:pPr>
    </w:p>
    <w:p w14:paraId="72756667" w14:textId="77777777" w:rsidR="004C31B9" w:rsidRPr="00151BC4" w:rsidRDefault="004C31B9" w:rsidP="004C31B9">
      <w:pPr>
        <w:ind w:left="851" w:right="-318"/>
        <w:rPr>
          <w:sz w:val="22"/>
          <w:szCs w:val="22"/>
        </w:rPr>
      </w:pPr>
      <w:r w:rsidRPr="00151BC4">
        <w:rPr>
          <w:sz w:val="22"/>
          <w:szCs w:val="22"/>
        </w:rPr>
        <w:t>Lægemidler må ikke bortskaffes sammen med spildevand eller husholdningsaffald.</w:t>
      </w:r>
    </w:p>
    <w:p w14:paraId="1CE66067" w14:textId="77777777" w:rsidR="004C31B9" w:rsidRPr="00151BC4" w:rsidRDefault="004C31B9" w:rsidP="004C31B9">
      <w:pPr>
        <w:ind w:left="851" w:right="-318"/>
        <w:rPr>
          <w:sz w:val="22"/>
          <w:szCs w:val="22"/>
        </w:rPr>
      </w:pPr>
    </w:p>
    <w:p w14:paraId="4D0D00F2" w14:textId="77777777" w:rsidR="004C31B9" w:rsidRPr="00151BC4" w:rsidRDefault="004C31B9" w:rsidP="004C31B9">
      <w:pPr>
        <w:ind w:left="851" w:right="-318"/>
        <w:rPr>
          <w:sz w:val="22"/>
          <w:szCs w:val="22"/>
        </w:rPr>
      </w:pPr>
      <w:r w:rsidRPr="00151BC4">
        <w:rPr>
          <w:sz w:val="22"/>
          <w:szCs w:val="22"/>
        </w:rPr>
        <w:t>Benyt returordninger ved bortskaffelse af ubrugte veterinærlægemidler eller affaldsmaterialer herfra i henhold til lokale retningslinjer og nationale indsamlingsordninger, der er relevante for det pågældende veterinærlægemiddel.</w:t>
      </w:r>
    </w:p>
    <w:p w14:paraId="06EA203B" w14:textId="77777777" w:rsidR="004C31B9" w:rsidRPr="00151BC4" w:rsidRDefault="004C31B9" w:rsidP="004C31B9">
      <w:pPr>
        <w:ind w:left="851" w:right="-318"/>
        <w:rPr>
          <w:sz w:val="22"/>
          <w:szCs w:val="22"/>
        </w:rPr>
      </w:pPr>
    </w:p>
    <w:p w14:paraId="5EE32284" w14:textId="77777777" w:rsidR="004C31B9" w:rsidRPr="00151BC4" w:rsidRDefault="004C31B9" w:rsidP="004C31B9">
      <w:pPr>
        <w:ind w:left="851" w:right="-318"/>
        <w:rPr>
          <w:sz w:val="22"/>
          <w:szCs w:val="22"/>
        </w:rPr>
      </w:pPr>
    </w:p>
    <w:p w14:paraId="4AB00CCD" w14:textId="77777777" w:rsidR="004C31B9" w:rsidRPr="00151BC4" w:rsidRDefault="004C31B9" w:rsidP="004C31B9">
      <w:pPr>
        <w:ind w:left="851" w:hanging="851"/>
        <w:rPr>
          <w:b/>
          <w:sz w:val="22"/>
          <w:szCs w:val="22"/>
        </w:rPr>
      </w:pPr>
      <w:r w:rsidRPr="00151BC4">
        <w:rPr>
          <w:b/>
          <w:sz w:val="22"/>
          <w:szCs w:val="22"/>
        </w:rPr>
        <w:t>6.</w:t>
      </w:r>
      <w:r w:rsidRPr="00151BC4">
        <w:rPr>
          <w:b/>
          <w:sz w:val="22"/>
          <w:szCs w:val="22"/>
        </w:rPr>
        <w:tab/>
        <w:t>NAVN PÅ INDEHAVER AF MARKEDSFØRINGSTILLADELSEN</w:t>
      </w:r>
    </w:p>
    <w:p w14:paraId="5EE7EF0F" w14:textId="77777777" w:rsidR="004C31B9" w:rsidRPr="00151BC4" w:rsidRDefault="004C31B9" w:rsidP="004C31B9">
      <w:pPr>
        <w:ind w:left="851" w:right="-318"/>
        <w:rPr>
          <w:sz w:val="22"/>
          <w:szCs w:val="22"/>
        </w:rPr>
      </w:pPr>
    </w:p>
    <w:p w14:paraId="02CB0372" w14:textId="77777777" w:rsidR="004C31B9" w:rsidRPr="00151BC4" w:rsidRDefault="004C31B9" w:rsidP="004C31B9">
      <w:pPr>
        <w:ind w:left="851" w:right="-318"/>
        <w:rPr>
          <w:sz w:val="22"/>
          <w:szCs w:val="22"/>
        </w:rPr>
      </w:pPr>
      <w:proofErr w:type="spellStart"/>
      <w:r w:rsidRPr="00151BC4">
        <w:rPr>
          <w:sz w:val="22"/>
          <w:szCs w:val="22"/>
        </w:rPr>
        <w:t>Ceva</w:t>
      </w:r>
      <w:proofErr w:type="spellEnd"/>
      <w:r w:rsidRPr="00151BC4">
        <w:rPr>
          <w:sz w:val="22"/>
          <w:szCs w:val="22"/>
        </w:rPr>
        <w:t xml:space="preserve"> </w:t>
      </w:r>
      <w:proofErr w:type="spellStart"/>
      <w:r w:rsidRPr="00151BC4">
        <w:rPr>
          <w:sz w:val="22"/>
          <w:szCs w:val="22"/>
        </w:rPr>
        <w:t>Santé</w:t>
      </w:r>
      <w:proofErr w:type="spellEnd"/>
      <w:r w:rsidRPr="00151BC4">
        <w:rPr>
          <w:sz w:val="22"/>
          <w:szCs w:val="22"/>
        </w:rPr>
        <w:t xml:space="preserve"> </w:t>
      </w:r>
      <w:proofErr w:type="spellStart"/>
      <w:r w:rsidRPr="00151BC4">
        <w:rPr>
          <w:sz w:val="22"/>
          <w:szCs w:val="22"/>
        </w:rPr>
        <w:t>Animale</w:t>
      </w:r>
      <w:proofErr w:type="spellEnd"/>
    </w:p>
    <w:p w14:paraId="414FDC98" w14:textId="77777777" w:rsidR="004C31B9" w:rsidRPr="004C31B9" w:rsidRDefault="004C31B9" w:rsidP="004C31B9">
      <w:pPr>
        <w:ind w:left="851" w:right="-318"/>
        <w:rPr>
          <w:sz w:val="22"/>
          <w:szCs w:val="22"/>
          <w:lang w:val="sv-SE"/>
        </w:rPr>
      </w:pPr>
      <w:r w:rsidRPr="004C31B9">
        <w:rPr>
          <w:sz w:val="22"/>
          <w:szCs w:val="22"/>
          <w:lang w:val="sv-SE"/>
        </w:rPr>
        <w:t xml:space="preserve">10 av. De La </w:t>
      </w:r>
      <w:proofErr w:type="spellStart"/>
      <w:r w:rsidRPr="004C31B9">
        <w:rPr>
          <w:sz w:val="22"/>
          <w:szCs w:val="22"/>
          <w:lang w:val="sv-SE"/>
        </w:rPr>
        <w:t>Ballastière</w:t>
      </w:r>
      <w:proofErr w:type="spellEnd"/>
    </w:p>
    <w:p w14:paraId="2FCE8532" w14:textId="77777777" w:rsidR="004C31B9" w:rsidRPr="004C31B9" w:rsidRDefault="004C31B9" w:rsidP="004C31B9">
      <w:pPr>
        <w:ind w:left="851" w:right="-318"/>
        <w:rPr>
          <w:sz w:val="22"/>
          <w:szCs w:val="22"/>
          <w:lang w:val="sv-SE"/>
        </w:rPr>
      </w:pPr>
      <w:proofErr w:type="gramStart"/>
      <w:r w:rsidRPr="004C31B9">
        <w:rPr>
          <w:sz w:val="22"/>
          <w:szCs w:val="22"/>
          <w:lang w:val="sv-SE"/>
        </w:rPr>
        <w:t>33500</w:t>
      </w:r>
      <w:proofErr w:type="gramEnd"/>
      <w:r w:rsidRPr="004C31B9">
        <w:rPr>
          <w:sz w:val="22"/>
          <w:szCs w:val="22"/>
          <w:lang w:val="sv-SE"/>
        </w:rPr>
        <w:t xml:space="preserve"> </w:t>
      </w:r>
      <w:proofErr w:type="spellStart"/>
      <w:r w:rsidRPr="004C31B9">
        <w:rPr>
          <w:sz w:val="22"/>
          <w:szCs w:val="22"/>
          <w:lang w:val="sv-SE"/>
        </w:rPr>
        <w:t>Libourne</w:t>
      </w:r>
      <w:proofErr w:type="spellEnd"/>
    </w:p>
    <w:p w14:paraId="20D88EB5" w14:textId="77777777" w:rsidR="004C31B9" w:rsidRPr="004C31B9" w:rsidRDefault="004C31B9" w:rsidP="004C31B9">
      <w:pPr>
        <w:ind w:left="851" w:right="-318"/>
        <w:rPr>
          <w:sz w:val="22"/>
          <w:szCs w:val="22"/>
          <w:lang w:val="sv-SE"/>
        </w:rPr>
      </w:pPr>
      <w:proofErr w:type="spellStart"/>
      <w:r w:rsidRPr="004C31B9">
        <w:rPr>
          <w:sz w:val="22"/>
          <w:szCs w:val="22"/>
          <w:lang w:val="sv-SE"/>
        </w:rPr>
        <w:t>Frankrig</w:t>
      </w:r>
      <w:proofErr w:type="spellEnd"/>
    </w:p>
    <w:p w14:paraId="2EE76A6E" w14:textId="77777777" w:rsidR="004C31B9" w:rsidRPr="004C31B9" w:rsidRDefault="004C31B9" w:rsidP="004C31B9">
      <w:pPr>
        <w:ind w:left="851" w:right="-318"/>
        <w:rPr>
          <w:sz w:val="22"/>
          <w:szCs w:val="22"/>
          <w:lang w:val="sv-SE"/>
        </w:rPr>
      </w:pPr>
    </w:p>
    <w:p w14:paraId="7EEACC08" w14:textId="77777777" w:rsidR="004C31B9" w:rsidRPr="00665C21" w:rsidRDefault="004C31B9" w:rsidP="004C31B9">
      <w:pPr>
        <w:ind w:left="851" w:right="-318"/>
        <w:rPr>
          <w:b/>
          <w:sz w:val="22"/>
          <w:szCs w:val="22"/>
          <w:lang w:val="en-US"/>
        </w:rPr>
      </w:pPr>
      <w:proofErr w:type="spellStart"/>
      <w:r w:rsidRPr="00665C21">
        <w:rPr>
          <w:b/>
          <w:sz w:val="22"/>
          <w:szCs w:val="22"/>
          <w:lang w:val="en-US"/>
        </w:rPr>
        <w:t>Repræsentant</w:t>
      </w:r>
      <w:proofErr w:type="spellEnd"/>
    </w:p>
    <w:p w14:paraId="10A25974" w14:textId="77777777" w:rsidR="004C31B9" w:rsidRPr="00665C21" w:rsidRDefault="004C31B9" w:rsidP="004C31B9">
      <w:pPr>
        <w:ind w:left="851"/>
        <w:rPr>
          <w:bCs/>
          <w:sz w:val="22"/>
          <w:szCs w:val="22"/>
          <w:lang w:val="en-US"/>
        </w:rPr>
      </w:pPr>
      <w:proofErr w:type="spellStart"/>
      <w:r w:rsidRPr="00665C21">
        <w:rPr>
          <w:bCs/>
          <w:sz w:val="22"/>
          <w:szCs w:val="22"/>
          <w:lang w:val="en-US"/>
        </w:rPr>
        <w:t>Ceva</w:t>
      </w:r>
      <w:proofErr w:type="spellEnd"/>
      <w:r w:rsidRPr="00665C21">
        <w:rPr>
          <w:bCs/>
          <w:sz w:val="22"/>
          <w:szCs w:val="22"/>
          <w:lang w:val="en-US"/>
        </w:rPr>
        <w:t xml:space="preserve"> Animal Health A/S</w:t>
      </w:r>
    </w:p>
    <w:p w14:paraId="3F4E6512" w14:textId="77777777" w:rsidR="004C31B9" w:rsidRPr="00665C21" w:rsidRDefault="004C31B9" w:rsidP="004C31B9">
      <w:pPr>
        <w:tabs>
          <w:tab w:val="left" w:pos="851"/>
        </w:tabs>
        <w:ind w:left="851"/>
        <w:rPr>
          <w:sz w:val="24"/>
          <w:szCs w:val="24"/>
        </w:rPr>
      </w:pPr>
      <w:proofErr w:type="spellStart"/>
      <w:r w:rsidRPr="00665C21">
        <w:rPr>
          <w:sz w:val="24"/>
          <w:szCs w:val="24"/>
        </w:rPr>
        <w:t>Porschevej</w:t>
      </w:r>
      <w:proofErr w:type="spellEnd"/>
      <w:r w:rsidRPr="00665C21">
        <w:rPr>
          <w:sz w:val="24"/>
          <w:szCs w:val="24"/>
        </w:rPr>
        <w:t xml:space="preserve"> 12 </w:t>
      </w:r>
    </w:p>
    <w:p w14:paraId="3D884AA4" w14:textId="77777777" w:rsidR="004C31B9" w:rsidRPr="00665C21" w:rsidRDefault="004C31B9" w:rsidP="004C31B9">
      <w:pPr>
        <w:tabs>
          <w:tab w:val="left" w:pos="851"/>
        </w:tabs>
        <w:ind w:left="851"/>
        <w:rPr>
          <w:bCs/>
          <w:sz w:val="24"/>
          <w:szCs w:val="24"/>
        </w:rPr>
      </w:pPr>
      <w:r w:rsidRPr="00665C21">
        <w:rPr>
          <w:sz w:val="24"/>
          <w:szCs w:val="24"/>
        </w:rPr>
        <w:t>7100 Vejle</w:t>
      </w:r>
    </w:p>
    <w:p w14:paraId="30A44D05" w14:textId="77777777" w:rsidR="004C31B9" w:rsidRPr="00665C21" w:rsidRDefault="004C31B9" w:rsidP="004C31B9">
      <w:pPr>
        <w:ind w:left="851" w:hanging="851"/>
        <w:rPr>
          <w:sz w:val="24"/>
          <w:szCs w:val="24"/>
        </w:rPr>
      </w:pPr>
    </w:p>
    <w:p w14:paraId="2A2B91AF" w14:textId="77777777" w:rsidR="004C31B9" w:rsidRPr="00151BC4" w:rsidRDefault="004C31B9" w:rsidP="004C31B9">
      <w:pPr>
        <w:ind w:left="851" w:hanging="851"/>
        <w:rPr>
          <w:b/>
          <w:sz w:val="22"/>
          <w:szCs w:val="22"/>
        </w:rPr>
      </w:pPr>
      <w:r w:rsidRPr="00151BC4">
        <w:rPr>
          <w:b/>
          <w:sz w:val="22"/>
          <w:szCs w:val="22"/>
        </w:rPr>
        <w:t>7.</w:t>
      </w:r>
      <w:r w:rsidRPr="00151BC4">
        <w:rPr>
          <w:b/>
          <w:sz w:val="22"/>
          <w:szCs w:val="22"/>
        </w:rPr>
        <w:tab/>
        <w:t>MARKEDSFØRINGSTILLADELSESNUMMER (-NUMRE)</w:t>
      </w:r>
    </w:p>
    <w:p w14:paraId="6480AA62" w14:textId="77777777" w:rsidR="004C31B9" w:rsidRPr="00151BC4" w:rsidRDefault="004C31B9" w:rsidP="004C31B9">
      <w:pPr>
        <w:tabs>
          <w:tab w:val="left" w:pos="1843"/>
        </w:tabs>
        <w:ind w:left="851"/>
        <w:rPr>
          <w:sz w:val="22"/>
          <w:szCs w:val="22"/>
        </w:rPr>
      </w:pPr>
    </w:p>
    <w:p w14:paraId="37155A34" w14:textId="77777777" w:rsidR="004C31B9" w:rsidRPr="00151BC4" w:rsidRDefault="004C31B9" w:rsidP="004C31B9">
      <w:pPr>
        <w:tabs>
          <w:tab w:val="left" w:pos="1843"/>
        </w:tabs>
        <w:ind w:left="851"/>
        <w:rPr>
          <w:sz w:val="22"/>
          <w:szCs w:val="22"/>
        </w:rPr>
      </w:pPr>
      <w:r w:rsidRPr="00151BC4">
        <w:rPr>
          <w:sz w:val="22"/>
          <w:szCs w:val="22"/>
        </w:rPr>
        <w:t xml:space="preserve">1,25 mg: </w:t>
      </w:r>
      <w:r w:rsidRPr="00151BC4">
        <w:rPr>
          <w:sz w:val="22"/>
          <w:szCs w:val="22"/>
        </w:rPr>
        <w:tab/>
        <w:t>58620</w:t>
      </w:r>
    </w:p>
    <w:p w14:paraId="4932463F" w14:textId="77777777" w:rsidR="004C31B9" w:rsidRPr="00151BC4" w:rsidRDefault="004C31B9" w:rsidP="004C31B9">
      <w:pPr>
        <w:tabs>
          <w:tab w:val="left" w:pos="1843"/>
        </w:tabs>
        <w:ind w:left="851"/>
        <w:rPr>
          <w:sz w:val="22"/>
          <w:szCs w:val="22"/>
        </w:rPr>
      </w:pPr>
      <w:r w:rsidRPr="00151BC4">
        <w:rPr>
          <w:sz w:val="22"/>
          <w:szCs w:val="22"/>
        </w:rPr>
        <w:t xml:space="preserve">5 mg: </w:t>
      </w:r>
      <w:r w:rsidRPr="00151BC4">
        <w:rPr>
          <w:sz w:val="22"/>
          <w:szCs w:val="22"/>
        </w:rPr>
        <w:tab/>
        <w:t>58621</w:t>
      </w:r>
    </w:p>
    <w:p w14:paraId="28BDB20F" w14:textId="77777777" w:rsidR="004C31B9" w:rsidRPr="00151BC4" w:rsidRDefault="004C31B9" w:rsidP="004C31B9">
      <w:pPr>
        <w:tabs>
          <w:tab w:val="left" w:pos="1843"/>
        </w:tabs>
        <w:ind w:left="851"/>
        <w:rPr>
          <w:sz w:val="22"/>
          <w:szCs w:val="22"/>
        </w:rPr>
      </w:pPr>
      <w:r w:rsidRPr="00151BC4">
        <w:rPr>
          <w:sz w:val="22"/>
          <w:szCs w:val="22"/>
        </w:rPr>
        <w:t xml:space="preserve">10 mg: </w:t>
      </w:r>
      <w:r w:rsidRPr="00151BC4">
        <w:rPr>
          <w:sz w:val="22"/>
          <w:szCs w:val="22"/>
        </w:rPr>
        <w:tab/>
        <w:t>58622</w:t>
      </w:r>
    </w:p>
    <w:p w14:paraId="1064B4C1" w14:textId="77777777" w:rsidR="004C31B9" w:rsidRPr="00151BC4" w:rsidRDefault="004C31B9" w:rsidP="004C31B9">
      <w:pPr>
        <w:ind w:left="851" w:hanging="851"/>
        <w:rPr>
          <w:sz w:val="22"/>
          <w:szCs w:val="22"/>
        </w:rPr>
      </w:pPr>
    </w:p>
    <w:p w14:paraId="027718A6" w14:textId="77777777" w:rsidR="004C31B9" w:rsidRPr="00151BC4" w:rsidRDefault="004C31B9" w:rsidP="004C31B9">
      <w:pPr>
        <w:ind w:left="851" w:hanging="851"/>
        <w:rPr>
          <w:sz w:val="22"/>
          <w:szCs w:val="22"/>
        </w:rPr>
      </w:pPr>
    </w:p>
    <w:p w14:paraId="2DF94530" w14:textId="77777777" w:rsidR="004C31B9" w:rsidRPr="00151BC4" w:rsidRDefault="004C31B9" w:rsidP="004C31B9">
      <w:pPr>
        <w:ind w:left="851" w:hanging="851"/>
        <w:rPr>
          <w:b/>
          <w:sz w:val="22"/>
          <w:szCs w:val="22"/>
        </w:rPr>
      </w:pPr>
      <w:r w:rsidRPr="00151BC4">
        <w:rPr>
          <w:b/>
          <w:sz w:val="22"/>
          <w:szCs w:val="22"/>
        </w:rPr>
        <w:t>8.</w:t>
      </w:r>
      <w:r w:rsidRPr="00151BC4">
        <w:rPr>
          <w:b/>
          <w:sz w:val="22"/>
          <w:szCs w:val="22"/>
        </w:rPr>
        <w:tab/>
        <w:t>DATO FOR FØRSTE TILLADELSE</w:t>
      </w:r>
    </w:p>
    <w:p w14:paraId="4EE014B6" w14:textId="77777777" w:rsidR="004C31B9" w:rsidRPr="00151BC4" w:rsidRDefault="004C31B9" w:rsidP="004C31B9">
      <w:pPr>
        <w:ind w:left="851"/>
        <w:rPr>
          <w:sz w:val="22"/>
          <w:szCs w:val="22"/>
        </w:rPr>
      </w:pPr>
    </w:p>
    <w:p w14:paraId="05876589" w14:textId="77777777" w:rsidR="004C31B9" w:rsidRPr="00151BC4" w:rsidRDefault="004C31B9" w:rsidP="004C31B9">
      <w:pPr>
        <w:ind w:left="851"/>
        <w:rPr>
          <w:sz w:val="22"/>
          <w:szCs w:val="22"/>
        </w:rPr>
      </w:pPr>
      <w:r w:rsidRPr="00151BC4">
        <w:rPr>
          <w:sz w:val="22"/>
          <w:szCs w:val="22"/>
        </w:rPr>
        <w:t>Dato for første markedsføringstilladelse: 12. marts 2018</w:t>
      </w:r>
    </w:p>
    <w:p w14:paraId="364EDCF6" w14:textId="77777777" w:rsidR="004C31B9" w:rsidRPr="00151BC4" w:rsidRDefault="004C31B9" w:rsidP="004C31B9">
      <w:pPr>
        <w:ind w:left="851" w:hanging="851"/>
        <w:rPr>
          <w:sz w:val="22"/>
          <w:szCs w:val="22"/>
        </w:rPr>
      </w:pPr>
    </w:p>
    <w:p w14:paraId="0A7F98F2" w14:textId="77777777" w:rsidR="004C31B9" w:rsidRPr="00151BC4" w:rsidRDefault="004C31B9" w:rsidP="004C31B9">
      <w:pPr>
        <w:ind w:left="851" w:hanging="851"/>
        <w:rPr>
          <w:sz w:val="22"/>
          <w:szCs w:val="22"/>
        </w:rPr>
      </w:pPr>
    </w:p>
    <w:p w14:paraId="5C1B2BA4" w14:textId="77777777" w:rsidR="004C31B9" w:rsidRPr="00151BC4" w:rsidRDefault="004C31B9" w:rsidP="004C31B9">
      <w:pPr>
        <w:ind w:left="851" w:hanging="851"/>
        <w:rPr>
          <w:b/>
          <w:sz w:val="22"/>
          <w:szCs w:val="22"/>
        </w:rPr>
      </w:pPr>
      <w:r w:rsidRPr="00151BC4">
        <w:rPr>
          <w:b/>
          <w:sz w:val="22"/>
          <w:szCs w:val="22"/>
        </w:rPr>
        <w:t>9.</w:t>
      </w:r>
      <w:r w:rsidRPr="00151BC4">
        <w:rPr>
          <w:b/>
          <w:sz w:val="22"/>
          <w:szCs w:val="22"/>
        </w:rPr>
        <w:tab/>
        <w:t>DATO FOR SENESTE ÆNDRING AF PRODUKTRESUMÉET</w:t>
      </w:r>
    </w:p>
    <w:p w14:paraId="19662778" w14:textId="77777777" w:rsidR="004C31B9" w:rsidRPr="00151BC4" w:rsidRDefault="004C31B9" w:rsidP="004C31B9">
      <w:pPr>
        <w:ind w:left="851"/>
        <w:rPr>
          <w:sz w:val="22"/>
          <w:szCs w:val="22"/>
        </w:rPr>
      </w:pPr>
    </w:p>
    <w:p w14:paraId="7F04E7DA" w14:textId="248955A7" w:rsidR="004C31B9" w:rsidRPr="00151BC4" w:rsidRDefault="00F27EB8" w:rsidP="004C31B9">
      <w:pPr>
        <w:ind w:left="851"/>
        <w:rPr>
          <w:sz w:val="22"/>
          <w:szCs w:val="22"/>
        </w:rPr>
      </w:pPr>
      <w:r>
        <w:rPr>
          <w:sz w:val="22"/>
          <w:szCs w:val="22"/>
        </w:rPr>
        <w:t>28</w:t>
      </w:r>
      <w:r w:rsidR="004C31B9">
        <w:rPr>
          <w:sz w:val="22"/>
          <w:szCs w:val="22"/>
        </w:rPr>
        <w:t>/0</w:t>
      </w:r>
      <w:r>
        <w:rPr>
          <w:sz w:val="22"/>
          <w:szCs w:val="22"/>
        </w:rPr>
        <w:t>3</w:t>
      </w:r>
      <w:r w:rsidR="004C31B9">
        <w:rPr>
          <w:sz w:val="22"/>
          <w:szCs w:val="22"/>
        </w:rPr>
        <w:t>/202</w:t>
      </w:r>
      <w:r>
        <w:rPr>
          <w:sz w:val="22"/>
          <w:szCs w:val="22"/>
        </w:rPr>
        <w:t>4</w:t>
      </w:r>
    </w:p>
    <w:p w14:paraId="7A3F9E69" w14:textId="77777777" w:rsidR="004C31B9" w:rsidRPr="00151BC4" w:rsidRDefault="004C31B9" w:rsidP="004C31B9">
      <w:pPr>
        <w:ind w:left="851" w:hanging="851"/>
        <w:rPr>
          <w:sz w:val="22"/>
          <w:szCs w:val="22"/>
        </w:rPr>
      </w:pPr>
    </w:p>
    <w:p w14:paraId="75AD2B09" w14:textId="77777777" w:rsidR="004C31B9" w:rsidRPr="00151BC4" w:rsidRDefault="004C31B9" w:rsidP="004C31B9">
      <w:pPr>
        <w:ind w:left="851" w:hanging="851"/>
        <w:rPr>
          <w:sz w:val="22"/>
          <w:szCs w:val="22"/>
        </w:rPr>
      </w:pPr>
    </w:p>
    <w:p w14:paraId="0F58F315" w14:textId="77777777" w:rsidR="004C31B9" w:rsidRPr="00151BC4" w:rsidRDefault="004C31B9" w:rsidP="004C31B9">
      <w:pPr>
        <w:ind w:left="851" w:hanging="851"/>
        <w:rPr>
          <w:bCs/>
          <w:sz w:val="22"/>
          <w:szCs w:val="22"/>
        </w:rPr>
      </w:pPr>
      <w:r w:rsidRPr="00151BC4">
        <w:rPr>
          <w:b/>
          <w:sz w:val="22"/>
          <w:szCs w:val="22"/>
        </w:rPr>
        <w:t>10.</w:t>
      </w:r>
      <w:r w:rsidRPr="00151BC4">
        <w:rPr>
          <w:b/>
          <w:sz w:val="22"/>
          <w:szCs w:val="22"/>
        </w:rPr>
        <w:tab/>
        <w:t>KLASSIFICERING AF VETERINÆRLÆGEMIDLER</w:t>
      </w:r>
    </w:p>
    <w:p w14:paraId="62721503" w14:textId="77777777" w:rsidR="004C31B9" w:rsidRPr="00151BC4" w:rsidRDefault="004C31B9" w:rsidP="004C31B9">
      <w:pPr>
        <w:ind w:left="851" w:hanging="851"/>
        <w:rPr>
          <w:bCs/>
          <w:sz w:val="22"/>
          <w:szCs w:val="22"/>
        </w:rPr>
      </w:pPr>
    </w:p>
    <w:p w14:paraId="4D9D109F" w14:textId="77777777" w:rsidR="004C31B9" w:rsidRPr="00151BC4" w:rsidRDefault="004C31B9" w:rsidP="004C31B9">
      <w:pPr>
        <w:ind w:left="851" w:hanging="851"/>
        <w:rPr>
          <w:bCs/>
          <w:sz w:val="22"/>
          <w:szCs w:val="22"/>
        </w:rPr>
      </w:pPr>
      <w:r w:rsidRPr="00151BC4">
        <w:rPr>
          <w:bCs/>
          <w:sz w:val="22"/>
          <w:szCs w:val="22"/>
        </w:rPr>
        <w:lastRenderedPageBreak/>
        <w:tab/>
      </w:r>
      <w:r>
        <w:rPr>
          <w:bCs/>
          <w:sz w:val="22"/>
          <w:szCs w:val="22"/>
        </w:rPr>
        <w:t>B</w:t>
      </w:r>
    </w:p>
    <w:p w14:paraId="1D937942" w14:textId="77777777" w:rsidR="004C31B9" w:rsidRPr="00151BC4" w:rsidRDefault="004C31B9" w:rsidP="004C31B9">
      <w:pPr>
        <w:ind w:left="851" w:hanging="851"/>
        <w:rPr>
          <w:bCs/>
          <w:sz w:val="22"/>
          <w:szCs w:val="22"/>
        </w:rPr>
      </w:pPr>
    </w:p>
    <w:p w14:paraId="3D9F961E" w14:textId="77777777" w:rsidR="004C31B9" w:rsidRPr="00151BC4" w:rsidRDefault="004C31B9" w:rsidP="004C31B9">
      <w:pPr>
        <w:ind w:right="-318" w:firstLine="851"/>
        <w:rPr>
          <w:b/>
          <w:sz w:val="22"/>
          <w:szCs w:val="22"/>
        </w:rPr>
      </w:pPr>
      <w:bookmarkStart w:id="1" w:name="_Hlk73467306"/>
      <w:r w:rsidRPr="00151BC4">
        <w:rPr>
          <w:sz w:val="22"/>
          <w:szCs w:val="22"/>
        </w:rPr>
        <w:t>Der findes detaljerede oplysninger om dette veterinærlægemiddel i EU-lægemiddeldatabasen.</w:t>
      </w:r>
      <w:bookmarkEnd w:id="1"/>
    </w:p>
    <w:p w14:paraId="2E4EDF21" w14:textId="77777777" w:rsidR="004C31B9" w:rsidRPr="00151BC4" w:rsidRDefault="004C31B9" w:rsidP="004C31B9">
      <w:pPr>
        <w:rPr>
          <w:sz w:val="22"/>
          <w:szCs w:val="22"/>
        </w:rPr>
      </w:pPr>
    </w:p>
    <w:p w14:paraId="437DB715" w14:textId="1147979B" w:rsidR="0003527F" w:rsidRPr="00A20127" w:rsidRDefault="0003527F" w:rsidP="004C31B9">
      <w:pPr>
        <w:ind w:left="851"/>
        <w:rPr>
          <w:szCs w:val="24"/>
        </w:rPr>
      </w:pPr>
    </w:p>
    <w:sectPr w:rsidR="0003527F" w:rsidRPr="00A2012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70337" w14:textId="77777777" w:rsidR="00484B9F" w:rsidRDefault="00484B9F">
      <w:r>
        <w:separator/>
      </w:r>
    </w:p>
  </w:endnote>
  <w:endnote w:type="continuationSeparator" w:id="0">
    <w:p w14:paraId="3DC08F05" w14:textId="77777777" w:rsidR="00484B9F" w:rsidRDefault="0048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C22A" w14:textId="77777777" w:rsidR="004A62CC" w:rsidRDefault="004A62CC">
    <w:pPr>
      <w:pStyle w:val="Sidefod"/>
      <w:pBdr>
        <w:bottom w:val="single" w:sz="6" w:space="1" w:color="auto"/>
      </w:pBdr>
      <w:tabs>
        <w:tab w:val="clear" w:pos="4819"/>
        <w:tab w:val="left" w:pos="8647"/>
      </w:tabs>
      <w:rPr>
        <w:i/>
        <w:snapToGrid w:val="0"/>
        <w:sz w:val="18"/>
      </w:rPr>
    </w:pPr>
  </w:p>
  <w:p w14:paraId="21858EFD" w14:textId="77777777" w:rsidR="004A62CC" w:rsidRDefault="004A62CC">
    <w:pPr>
      <w:pStyle w:val="Sidefod"/>
      <w:tabs>
        <w:tab w:val="clear" w:pos="4819"/>
        <w:tab w:val="left" w:pos="8647"/>
      </w:tabs>
      <w:rPr>
        <w:i/>
        <w:snapToGrid w:val="0"/>
        <w:sz w:val="18"/>
      </w:rPr>
    </w:pPr>
  </w:p>
  <w:p w14:paraId="1BCB4F90" w14:textId="2195986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030F">
      <w:rPr>
        <w:i/>
        <w:noProof/>
        <w:snapToGrid w:val="0"/>
        <w:sz w:val="18"/>
      </w:rPr>
      <w:t>Zelys</w:t>
    </w:r>
    <w:r w:rsidR="00C53E17">
      <w:rPr>
        <w:i/>
        <w:noProof/>
        <w:snapToGrid w:val="0"/>
        <w:sz w:val="18"/>
      </w:rPr>
      <w:t>, tyggetabletter 1,25 mg, 5 mg og 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6A44" w14:textId="77777777" w:rsidR="004A62CC" w:rsidRDefault="004A62CC">
    <w:pPr>
      <w:pStyle w:val="Sidefod"/>
      <w:pBdr>
        <w:bottom w:val="single" w:sz="6" w:space="1" w:color="auto"/>
      </w:pBdr>
      <w:tabs>
        <w:tab w:val="clear" w:pos="4819"/>
        <w:tab w:val="left" w:pos="8647"/>
      </w:tabs>
      <w:rPr>
        <w:i/>
        <w:snapToGrid w:val="0"/>
        <w:sz w:val="18"/>
      </w:rPr>
    </w:pPr>
  </w:p>
  <w:p w14:paraId="38B3808E" w14:textId="77777777" w:rsidR="004A62CC" w:rsidRDefault="004A62CC">
    <w:pPr>
      <w:pStyle w:val="Sidefod"/>
      <w:tabs>
        <w:tab w:val="clear" w:pos="4819"/>
        <w:tab w:val="left" w:pos="8647"/>
      </w:tabs>
      <w:rPr>
        <w:i/>
        <w:snapToGrid w:val="0"/>
        <w:sz w:val="18"/>
      </w:rPr>
    </w:pPr>
  </w:p>
  <w:p w14:paraId="595796DC" w14:textId="47D0A45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030F">
      <w:rPr>
        <w:i/>
        <w:noProof/>
        <w:snapToGrid w:val="0"/>
        <w:sz w:val="18"/>
      </w:rPr>
      <w:t>Zelys</w:t>
    </w:r>
    <w:r w:rsidR="00C53E17">
      <w:rPr>
        <w:i/>
        <w:noProof/>
        <w:snapToGrid w:val="0"/>
        <w:sz w:val="18"/>
      </w:rPr>
      <w:t>, tyggetabletter 1,25 mg, 5 mg og 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E5D60" w14:textId="77777777" w:rsidR="00484B9F" w:rsidRDefault="00484B9F">
      <w:r>
        <w:separator/>
      </w:r>
    </w:p>
  </w:footnote>
  <w:footnote w:type="continuationSeparator" w:id="0">
    <w:p w14:paraId="24502D37" w14:textId="77777777" w:rsidR="00484B9F" w:rsidRDefault="0048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404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837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05E"/>
    <w:multiLevelType w:val="hybridMultilevel"/>
    <w:tmpl w:val="355EA7A6"/>
    <w:lvl w:ilvl="0" w:tplc="79D8D11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9F"/>
    <w:rsid w:val="0003527F"/>
    <w:rsid w:val="00053F34"/>
    <w:rsid w:val="000638BE"/>
    <w:rsid w:val="00065C7D"/>
    <w:rsid w:val="000C6CD4"/>
    <w:rsid w:val="00105015"/>
    <w:rsid w:val="00124C58"/>
    <w:rsid w:val="001310F3"/>
    <w:rsid w:val="001419B9"/>
    <w:rsid w:val="001577E4"/>
    <w:rsid w:val="00171745"/>
    <w:rsid w:val="00183463"/>
    <w:rsid w:val="001858CA"/>
    <w:rsid w:val="001C4AEF"/>
    <w:rsid w:val="001D17E1"/>
    <w:rsid w:val="001D3CC5"/>
    <w:rsid w:val="001F5E45"/>
    <w:rsid w:val="00275B5A"/>
    <w:rsid w:val="002F7892"/>
    <w:rsid w:val="00322BDE"/>
    <w:rsid w:val="0032352B"/>
    <w:rsid w:val="003431A5"/>
    <w:rsid w:val="00387F04"/>
    <w:rsid w:val="003A7B9F"/>
    <w:rsid w:val="003B6381"/>
    <w:rsid w:val="003C09F4"/>
    <w:rsid w:val="00406EE7"/>
    <w:rsid w:val="00407013"/>
    <w:rsid w:val="00407D2D"/>
    <w:rsid w:val="00411B8C"/>
    <w:rsid w:val="00484B9F"/>
    <w:rsid w:val="004855F6"/>
    <w:rsid w:val="004A558B"/>
    <w:rsid w:val="004A62CC"/>
    <w:rsid w:val="004A7749"/>
    <w:rsid w:val="004C31B9"/>
    <w:rsid w:val="004D75CC"/>
    <w:rsid w:val="004F4DAA"/>
    <w:rsid w:val="00565A74"/>
    <w:rsid w:val="00576B4F"/>
    <w:rsid w:val="00590915"/>
    <w:rsid w:val="005B0036"/>
    <w:rsid w:val="005C7057"/>
    <w:rsid w:val="005D0681"/>
    <w:rsid w:val="005F5831"/>
    <w:rsid w:val="005F6060"/>
    <w:rsid w:val="00662012"/>
    <w:rsid w:val="00666B01"/>
    <w:rsid w:val="006B1539"/>
    <w:rsid w:val="006D4B41"/>
    <w:rsid w:val="006F5621"/>
    <w:rsid w:val="0072383C"/>
    <w:rsid w:val="00745B76"/>
    <w:rsid w:val="007905B1"/>
    <w:rsid w:val="007E2A00"/>
    <w:rsid w:val="007E4187"/>
    <w:rsid w:val="008010F2"/>
    <w:rsid w:val="00802B1B"/>
    <w:rsid w:val="00810ECD"/>
    <w:rsid w:val="008D2E90"/>
    <w:rsid w:val="008F030F"/>
    <w:rsid w:val="009202AE"/>
    <w:rsid w:val="00932676"/>
    <w:rsid w:val="00946A10"/>
    <w:rsid w:val="00961A48"/>
    <w:rsid w:val="009B27F0"/>
    <w:rsid w:val="009B2A0C"/>
    <w:rsid w:val="009D66C6"/>
    <w:rsid w:val="00A20127"/>
    <w:rsid w:val="00A611B6"/>
    <w:rsid w:val="00A96525"/>
    <w:rsid w:val="00AE29E5"/>
    <w:rsid w:val="00AE5757"/>
    <w:rsid w:val="00B25EB8"/>
    <w:rsid w:val="00B645AE"/>
    <w:rsid w:val="00BB774E"/>
    <w:rsid w:val="00BC634B"/>
    <w:rsid w:val="00BF2AE0"/>
    <w:rsid w:val="00C03707"/>
    <w:rsid w:val="00C479BF"/>
    <w:rsid w:val="00C53E17"/>
    <w:rsid w:val="00CE7271"/>
    <w:rsid w:val="00D21B5D"/>
    <w:rsid w:val="00D36DF4"/>
    <w:rsid w:val="00D567AA"/>
    <w:rsid w:val="00DD6D71"/>
    <w:rsid w:val="00DF32BE"/>
    <w:rsid w:val="00E14F0A"/>
    <w:rsid w:val="00E2263A"/>
    <w:rsid w:val="00E32EE9"/>
    <w:rsid w:val="00E521B0"/>
    <w:rsid w:val="00E76CEE"/>
    <w:rsid w:val="00EB5778"/>
    <w:rsid w:val="00EE5253"/>
    <w:rsid w:val="00F27EB8"/>
    <w:rsid w:val="00F8018D"/>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54A9"/>
  <w15:chartTrackingRefBased/>
  <w15:docId w15:val="{4728B7B8-7C8E-4C55-85B5-E425435A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484B9F"/>
    <w:pPr>
      <w:ind w:left="720"/>
      <w:contextualSpacing/>
    </w:pPr>
  </w:style>
  <w:style w:type="paragraph" w:customStyle="1" w:styleId="Style1">
    <w:name w:val="Style1"/>
    <w:basedOn w:val="Normal"/>
    <w:qFormat/>
    <w:rsid w:val="004C31B9"/>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1480</Words>
  <Characters>9848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2024074211 pkt 3.6</dc:description>
  <cp:lastModifiedBy>Gitte Ronnovius</cp:lastModifiedBy>
  <cp:revision>3</cp:revision>
  <dcterms:created xsi:type="dcterms:W3CDTF">2025-03-26T12:37:00Z</dcterms:created>
  <dcterms:modified xsi:type="dcterms:W3CDTF">2025-03-26T12:38:00Z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