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AF2C6" w14:textId="77777777" w:rsidR="008203A8" w:rsidRPr="008F49E1" w:rsidRDefault="008203A8" w:rsidP="008203A8">
      <w:pPr>
        <w:rPr>
          <w:sz w:val="24"/>
          <w:szCs w:val="24"/>
        </w:rPr>
      </w:pPr>
      <w:r w:rsidRPr="005B0036">
        <w:rPr>
          <w:noProof/>
          <w:sz w:val="24"/>
          <w:szCs w:val="24"/>
          <w:lang w:eastAsia="da-DK"/>
        </w:rPr>
        <w:drawing>
          <wp:inline distT="0" distB="0" distL="0" distR="0" wp14:anchorId="18EBD133" wp14:editId="29C55FA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970904A" w14:textId="77777777" w:rsidR="008203A8" w:rsidRDefault="008203A8" w:rsidP="008203A8">
      <w:pPr>
        <w:rPr>
          <w:sz w:val="24"/>
          <w:szCs w:val="24"/>
        </w:rPr>
      </w:pPr>
    </w:p>
    <w:p w14:paraId="0E5C321D" w14:textId="42252B68" w:rsidR="008203A8" w:rsidRPr="00DE5DCE" w:rsidRDefault="008203A8" w:rsidP="008203A8">
      <w:pPr>
        <w:tabs>
          <w:tab w:val="right" w:pos="9356"/>
        </w:tabs>
        <w:rPr>
          <w:b/>
          <w:sz w:val="24"/>
          <w:szCs w:val="24"/>
        </w:rPr>
      </w:pPr>
      <w:r>
        <w:rPr>
          <w:b/>
          <w:sz w:val="24"/>
          <w:szCs w:val="24"/>
        </w:rPr>
        <w:tab/>
      </w:r>
      <w:r w:rsidR="00DE5DCE" w:rsidRPr="00DE5DCE">
        <w:rPr>
          <w:b/>
          <w:sz w:val="24"/>
          <w:szCs w:val="24"/>
        </w:rPr>
        <w:t>6. november 2023</w:t>
      </w:r>
    </w:p>
    <w:p w14:paraId="01FB441A" w14:textId="77777777" w:rsidR="008203A8" w:rsidRDefault="008203A8" w:rsidP="008203A8">
      <w:pPr>
        <w:rPr>
          <w:sz w:val="24"/>
          <w:szCs w:val="24"/>
        </w:rPr>
      </w:pPr>
    </w:p>
    <w:p w14:paraId="1F704A73" w14:textId="77777777" w:rsidR="008203A8" w:rsidRDefault="008203A8" w:rsidP="008203A8">
      <w:pPr>
        <w:jc w:val="center"/>
        <w:rPr>
          <w:b/>
          <w:sz w:val="24"/>
          <w:szCs w:val="24"/>
        </w:rPr>
      </w:pPr>
    </w:p>
    <w:p w14:paraId="31E4EFAD" w14:textId="77777777" w:rsidR="008203A8" w:rsidRPr="00406EE7" w:rsidRDefault="008203A8" w:rsidP="008203A8">
      <w:pPr>
        <w:jc w:val="center"/>
        <w:rPr>
          <w:b/>
          <w:sz w:val="24"/>
          <w:szCs w:val="24"/>
        </w:rPr>
      </w:pPr>
      <w:bookmarkStart w:id="0" w:name="_GoBack"/>
      <w:bookmarkEnd w:id="0"/>
      <w:r w:rsidRPr="00406EE7">
        <w:rPr>
          <w:b/>
          <w:sz w:val="24"/>
          <w:szCs w:val="24"/>
        </w:rPr>
        <w:t>PRODUKTRESUMÉ</w:t>
      </w:r>
    </w:p>
    <w:p w14:paraId="36CB9EC8" w14:textId="77777777" w:rsidR="008203A8" w:rsidRPr="00406EE7" w:rsidRDefault="008203A8" w:rsidP="008203A8">
      <w:pPr>
        <w:jc w:val="center"/>
        <w:rPr>
          <w:b/>
          <w:sz w:val="24"/>
          <w:szCs w:val="24"/>
        </w:rPr>
      </w:pPr>
    </w:p>
    <w:p w14:paraId="3C973DD1" w14:textId="77777777" w:rsidR="008203A8" w:rsidRPr="00406EE7" w:rsidRDefault="008203A8" w:rsidP="008203A8">
      <w:pPr>
        <w:jc w:val="center"/>
        <w:rPr>
          <w:b/>
          <w:sz w:val="24"/>
          <w:szCs w:val="24"/>
        </w:rPr>
      </w:pPr>
      <w:r w:rsidRPr="00406EE7">
        <w:rPr>
          <w:b/>
          <w:sz w:val="24"/>
          <w:szCs w:val="24"/>
        </w:rPr>
        <w:t>for</w:t>
      </w:r>
    </w:p>
    <w:p w14:paraId="112B48A1" w14:textId="77777777" w:rsidR="008203A8" w:rsidRPr="00406EE7" w:rsidRDefault="008203A8" w:rsidP="008203A8">
      <w:pPr>
        <w:jc w:val="center"/>
        <w:rPr>
          <w:b/>
          <w:sz w:val="24"/>
          <w:szCs w:val="24"/>
        </w:rPr>
      </w:pPr>
    </w:p>
    <w:p w14:paraId="448E09D3" w14:textId="7B74B786" w:rsidR="008203A8" w:rsidRPr="00565A74" w:rsidRDefault="00DE5DCE" w:rsidP="008203A8">
      <w:pPr>
        <w:jc w:val="center"/>
        <w:rPr>
          <w:b/>
          <w:sz w:val="24"/>
          <w:szCs w:val="24"/>
        </w:rPr>
      </w:pPr>
      <w:proofErr w:type="spellStart"/>
      <w:r>
        <w:rPr>
          <w:b/>
          <w:sz w:val="24"/>
          <w:szCs w:val="24"/>
        </w:rPr>
        <w:t>Zorabel</w:t>
      </w:r>
      <w:proofErr w:type="spellEnd"/>
      <w:r>
        <w:rPr>
          <w:b/>
          <w:sz w:val="24"/>
          <w:szCs w:val="24"/>
        </w:rPr>
        <w:t>, oral suspension</w:t>
      </w:r>
    </w:p>
    <w:p w14:paraId="181BCC7B" w14:textId="77777777" w:rsidR="008203A8" w:rsidRPr="00406EE7" w:rsidRDefault="008203A8" w:rsidP="008203A8">
      <w:pPr>
        <w:jc w:val="both"/>
        <w:rPr>
          <w:sz w:val="24"/>
          <w:szCs w:val="24"/>
        </w:rPr>
      </w:pPr>
    </w:p>
    <w:p w14:paraId="7D804294" w14:textId="77777777" w:rsidR="008203A8" w:rsidRDefault="008203A8" w:rsidP="008203A8">
      <w:pPr>
        <w:jc w:val="both"/>
        <w:rPr>
          <w:sz w:val="24"/>
          <w:szCs w:val="24"/>
        </w:rPr>
      </w:pPr>
    </w:p>
    <w:p w14:paraId="3C8714F0" w14:textId="77777777" w:rsidR="008203A8" w:rsidRPr="00406EE7" w:rsidRDefault="008203A8" w:rsidP="008203A8">
      <w:pPr>
        <w:jc w:val="both"/>
        <w:rPr>
          <w:sz w:val="24"/>
          <w:szCs w:val="24"/>
        </w:rPr>
      </w:pPr>
    </w:p>
    <w:p w14:paraId="253B07B1"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64A2D63C" w14:textId="6FC86ECB" w:rsidR="008203A8" w:rsidRPr="00406EE7" w:rsidRDefault="00DE5DCE" w:rsidP="008203A8">
      <w:pPr>
        <w:ind w:left="851"/>
        <w:rPr>
          <w:sz w:val="24"/>
          <w:szCs w:val="24"/>
        </w:rPr>
      </w:pPr>
      <w:r>
        <w:rPr>
          <w:sz w:val="24"/>
          <w:szCs w:val="24"/>
        </w:rPr>
        <w:t>28575</w:t>
      </w:r>
    </w:p>
    <w:p w14:paraId="560199D5" w14:textId="77777777" w:rsidR="008203A8" w:rsidRPr="00406EE7" w:rsidRDefault="008203A8" w:rsidP="008203A8">
      <w:pPr>
        <w:ind w:left="851"/>
        <w:rPr>
          <w:sz w:val="24"/>
          <w:szCs w:val="24"/>
        </w:rPr>
      </w:pPr>
    </w:p>
    <w:p w14:paraId="167758A6"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7B908ABA" w14:textId="60CD5010" w:rsidR="008203A8" w:rsidRDefault="00DE5DCE" w:rsidP="008203A8">
      <w:pPr>
        <w:ind w:left="851"/>
        <w:rPr>
          <w:sz w:val="24"/>
          <w:szCs w:val="24"/>
        </w:rPr>
      </w:pPr>
      <w:proofErr w:type="spellStart"/>
      <w:r>
        <w:rPr>
          <w:sz w:val="24"/>
          <w:szCs w:val="24"/>
        </w:rPr>
        <w:t>Zorabel</w:t>
      </w:r>
      <w:proofErr w:type="spellEnd"/>
    </w:p>
    <w:p w14:paraId="73270B23" w14:textId="77777777" w:rsidR="008203A8" w:rsidRDefault="008203A8" w:rsidP="008203A8">
      <w:pPr>
        <w:ind w:left="851"/>
        <w:rPr>
          <w:sz w:val="24"/>
          <w:szCs w:val="24"/>
        </w:rPr>
      </w:pPr>
    </w:p>
    <w:p w14:paraId="3BE32A70" w14:textId="0280BA40" w:rsidR="008203A8" w:rsidRPr="00776C2C" w:rsidRDefault="008203A8" w:rsidP="008203A8">
      <w:pPr>
        <w:ind w:left="851"/>
        <w:rPr>
          <w:sz w:val="24"/>
          <w:szCs w:val="24"/>
        </w:rPr>
      </w:pPr>
      <w:r w:rsidRPr="00776C2C">
        <w:rPr>
          <w:sz w:val="24"/>
          <w:szCs w:val="24"/>
        </w:rPr>
        <w:t xml:space="preserve">Lægemiddelform: </w:t>
      </w:r>
      <w:r w:rsidR="00C3022D">
        <w:rPr>
          <w:sz w:val="24"/>
          <w:szCs w:val="24"/>
        </w:rPr>
        <w:t>Oral suspension</w:t>
      </w:r>
    </w:p>
    <w:p w14:paraId="14DFD3BF" w14:textId="323D6638" w:rsidR="008203A8" w:rsidRPr="00776C2C" w:rsidRDefault="008203A8" w:rsidP="008203A8">
      <w:pPr>
        <w:ind w:left="851"/>
        <w:rPr>
          <w:sz w:val="24"/>
          <w:szCs w:val="24"/>
        </w:rPr>
      </w:pPr>
      <w:r w:rsidRPr="00776C2C">
        <w:rPr>
          <w:sz w:val="24"/>
          <w:szCs w:val="24"/>
        </w:rPr>
        <w:t xml:space="preserve">Styrke(r): </w:t>
      </w:r>
      <w:r w:rsidR="00C3022D" w:rsidRPr="00C3022D">
        <w:rPr>
          <w:sz w:val="24"/>
          <w:szCs w:val="24"/>
        </w:rPr>
        <w:t>50 mg/ml</w:t>
      </w:r>
    </w:p>
    <w:p w14:paraId="69CAFDAE" w14:textId="77777777" w:rsidR="008203A8" w:rsidRPr="00406EE7" w:rsidRDefault="008203A8" w:rsidP="008203A8">
      <w:pPr>
        <w:ind w:left="851"/>
        <w:rPr>
          <w:sz w:val="24"/>
          <w:szCs w:val="24"/>
        </w:rPr>
      </w:pPr>
    </w:p>
    <w:p w14:paraId="2B72FE5D"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25504AC5" w14:textId="77777777" w:rsidR="00C3022D" w:rsidRDefault="00C3022D" w:rsidP="00C3022D">
      <w:pPr>
        <w:ind w:left="851"/>
        <w:jc w:val="both"/>
        <w:rPr>
          <w:sz w:val="24"/>
          <w:szCs w:val="24"/>
          <w:lang w:val="sl-SI"/>
        </w:rPr>
      </w:pPr>
      <w:r>
        <w:rPr>
          <w:sz w:val="24"/>
          <w:szCs w:val="24"/>
          <w:lang w:val="sl-SI"/>
        </w:rPr>
        <w:t>Hver ml indeholder:</w:t>
      </w:r>
    </w:p>
    <w:p w14:paraId="14512DA1" w14:textId="77777777" w:rsidR="00C3022D" w:rsidRDefault="00C3022D" w:rsidP="00C3022D">
      <w:pPr>
        <w:ind w:left="851" w:hanging="851"/>
        <w:jc w:val="both"/>
        <w:rPr>
          <w:b/>
          <w:sz w:val="24"/>
          <w:szCs w:val="24"/>
          <w:lang w:val="sl-SI"/>
        </w:rPr>
      </w:pPr>
    </w:p>
    <w:p w14:paraId="09502699" w14:textId="77777777" w:rsidR="00C3022D" w:rsidRDefault="00C3022D" w:rsidP="00C3022D">
      <w:pPr>
        <w:ind w:left="851" w:hanging="851"/>
        <w:jc w:val="both"/>
        <w:rPr>
          <w:b/>
          <w:sz w:val="24"/>
          <w:szCs w:val="24"/>
          <w:lang w:val="sl-SI"/>
        </w:rPr>
      </w:pPr>
      <w:r>
        <w:rPr>
          <w:b/>
          <w:sz w:val="24"/>
          <w:szCs w:val="24"/>
          <w:lang w:val="sl-SI"/>
        </w:rPr>
        <w:tab/>
        <w:t>Aktivt stof:</w:t>
      </w:r>
    </w:p>
    <w:p w14:paraId="62E57C65" w14:textId="77777777" w:rsidR="00C3022D" w:rsidRDefault="00C3022D" w:rsidP="00C3022D">
      <w:pPr>
        <w:ind w:left="851" w:hanging="851"/>
        <w:jc w:val="both"/>
        <w:rPr>
          <w:sz w:val="24"/>
          <w:szCs w:val="24"/>
          <w:lang w:val="sl-SI"/>
        </w:rPr>
      </w:pPr>
      <w:r>
        <w:rPr>
          <w:sz w:val="24"/>
          <w:szCs w:val="24"/>
          <w:lang w:val="sl-SI"/>
        </w:rPr>
        <w:tab/>
        <w:t>Toltrazuril</w:t>
      </w:r>
      <w:r>
        <w:rPr>
          <w:sz w:val="24"/>
          <w:szCs w:val="24"/>
          <w:lang w:val="sl-SI"/>
        </w:rPr>
        <w:tab/>
      </w:r>
      <w:r>
        <w:rPr>
          <w:sz w:val="24"/>
          <w:szCs w:val="24"/>
          <w:lang w:val="sl-SI"/>
        </w:rPr>
        <w:tab/>
        <w:t>50 mg</w:t>
      </w:r>
    </w:p>
    <w:p w14:paraId="18E20D1B" w14:textId="77777777" w:rsidR="00C3022D" w:rsidRDefault="00C3022D" w:rsidP="00C3022D">
      <w:pPr>
        <w:ind w:left="851" w:hanging="851"/>
        <w:jc w:val="both"/>
        <w:rPr>
          <w:sz w:val="24"/>
          <w:szCs w:val="24"/>
          <w:lang w:val="sl-SI"/>
        </w:rPr>
      </w:pPr>
    </w:p>
    <w:p w14:paraId="331D7331" w14:textId="77777777" w:rsidR="00C3022D" w:rsidRDefault="00C3022D" w:rsidP="00C3022D">
      <w:pPr>
        <w:ind w:left="851" w:hanging="851"/>
        <w:jc w:val="both"/>
        <w:rPr>
          <w:b/>
          <w:sz w:val="24"/>
          <w:szCs w:val="24"/>
          <w:lang w:val="sl-SI"/>
        </w:rPr>
      </w:pPr>
      <w:r>
        <w:rPr>
          <w:b/>
          <w:sz w:val="24"/>
          <w:szCs w:val="24"/>
          <w:lang w:val="sl-SI"/>
        </w:rPr>
        <w:tab/>
        <w:t>Hjælpestoffer:</w:t>
      </w:r>
    </w:p>
    <w:p w14:paraId="0BD8E2FD" w14:textId="77777777" w:rsidR="00C3022D" w:rsidRDefault="00C3022D" w:rsidP="00C3022D">
      <w:pPr>
        <w:ind w:left="851" w:hanging="851"/>
        <w:jc w:val="both"/>
        <w:rPr>
          <w:sz w:val="24"/>
          <w:szCs w:val="24"/>
          <w:lang w:val="sl-SI"/>
        </w:rPr>
      </w:pPr>
      <w:r>
        <w:rPr>
          <w:sz w:val="24"/>
          <w:szCs w:val="24"/>
          <w:lang w:val="sl-SI"/>
        </w:rPr>
        <w:tab/>
      </w:r>
    </w:p>
    <w:tbl>
      <w:tblPr>
        <w:tblW w:w="9287" w:type="dxa"/>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C3022D" w14:paraId="79AFAC33" w14:textId="77777777" w:rsidTr="00C3022D">
        <w:tc>
          <w:tcPr>
            <w:tcW w:w="4643" w:type="dxa"/>
            <w:tcBorders>
              <w:top w:val="single" w:sz="4" w:space="0" w:color="000000"/>
              <w:left w:val="single" w:sz="4" w:space="0" w:color="000000"/>
              <w:bottom w:val="single" w:sz="4" w:space="0" w:color="000000"/>
              <w:right w:val="single" w:sz="4" w:space="0" w:color="000000"/>
            </w:tcBorders>
            <w:vAlign w:val="center"/>
            <w:hideMark/>
          </w:tcPr>
          <w:p w14:paraId="1A88C2A1" w14:textId="77777777" w:rsidR="00C3022D" w:rsidRDefault="00C3022D">
            <w:pPr>
              <w:spacing w:before="60" w:after="60"/>
              <w:rPr>
                <w:iCs/>
                <w:szCs w:val="22"/>
              </w:rPr>
            </w:pPr>
            <w:r>
              <w:rPr>
                <w:b/>
                <w:bCs/>
                <w:iCs/>
                <w:szCs w:val="22"/>
              </w:rPr>
              <w:t>Kvalitativ sammensætning af hjælpestoffer og andre bestanddele</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0B9F4F3E" w14:textId="77777777" w:rsidR="00C3022D" w:rsidRDefault="00C3022D">
            <w:pPr>
              <w:spacing w:before="60" w:after="60"/>
              <w:rPr>
                <w:i/>
                <w:iCs/>
                <w:szCs w:val="22"/>
              </w:rPr>
            </w:pPr>
            <w:r>
              <w:rPr>
                <w:b/>
                <w:bCs/>
                <w:szCs w:val="22"/>
              </w:rPr>
              <w:t>Kvantitativ sammensætning, hvis oplysningen er vigtig for korrekt administration af veterinærlægemidlet</w:t>
            </w:r>
          </w:p>
        </w:tc>
      </w:tr>
      <w:tr w:rsidR="00C3022D" w14:paraId="08D5635E" w14:textId="77777777" w:rsidTr="00C3022D">
        <w:tc>
          <w:tcPr>
            <w:tcW w:w="4643" w:type="dxa"/>
            <w:tcBorders>
              <w:top w:val="single" w:sz="4" w:space="0" w:color="000000"/>
              <w:left w:val="single" w:sz="4" w:space="0" w:color="000000"/>
              <w:bottom w:val="single" w:sz="4" w:space="0" w:color="000000"/>
              <w:right w:val="single" w:sz="4" w:space="0" w:color="000000"/>
            </w:tcBorders>
            <w:vAlign w:val="center"/>
            <w:hideMark/>
          </w:tcPr>
          <w:p w14:paraId="636E26F2" w14:textId="77777777" w:rsidR="00C3022D" w:rsidRDefault="00C3022D">
            <w:pPr>
              <w:spacing w:before="60" w:after="60"/>
              <w:ind w:left="567" w:hanging="567"/>
              <w:rPr>
                <w:iCs/>
                <w:szCs w:val="22"/>
              </w:rPr>
            </w:pPr>
            <w:r>
              <w:rPr>
                <w:sz w:val="24"/>
                <w:szCs w:val="24"/>
                <w:lang w:val="sl-SI"/>
              </w:rPr>
              <w:t>Natriumbenzoat (E211)</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13D90D06" w14:textId="77777777" w:rsidR="00C3022D" w:rsidRDefault="00C3022D">
            <w:pPr>
              <w:spacing w:before="60" w:after="60"/>
              <w:rPr>
                <w:iCs/>
                <w:szCs w:val="22"/>
              </w:rPr>
            </w:pPr>
            <w:r>
              <w:rPr>
                <w:lang w:val="it-IT"/>
              </w:rPr>
              <w:t>2,1 mg</w:t>
            </w:r>
          </w:p>
        </w:tc>
      </w:tr>
      <w:tr w:rsidR="00C3022D" w14:paraId="0ADCF61A" w14:textId="77777777" w:rsidTr="00C3022D">
        <w:tc>
          <w:tcPr>
            <w:tcW w:w="4643" w:type="dxa"/>
            <w:tcBorders>
              <w:top w:val="single" w:sz="4" w:space="0" w:color="000000"/>
              <w:left w:val="single" w:sz="4" w:space="0" w:color="000000"/>
              <w:bottom w:val="single" w:sz="4" w:space="0" w:color="000000"/>
              <w:right w:val="single" w:sz="4" w:space="0" w:color="000000"/>
            </w:tcBorders>
            <w:vAlign w:val="center"/>
            <w:hideMark/>
          </w:tcPr>
          <w:p w14:paraId="7D51CBDC" w14:textId="77777777" w:rsidR="00C3022D" w:rsidRDefault="00C3022D">
            <w:pPr>
              <w:spacing w:before="60" w:after="60"/>
              <w:rPr>
                <w:iCs/>
                <w:szCs w:val="22"/>
              </w:rPr>
            </w:pPr>
            <w:r>
              <w:rPr>
                <w:sz w:val="24"/>
                <w:szCs w:val="24"/>
                <w:lang w:val="sl-SI"/>
              </w:rPr>
              <w:t>Natriumpropionat (E281)</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4606B866" w14:textId="77777777" w:rsidR="00C3022D" w:rsidRDefault="00C3022D">
            <w:pPr>
              <w:spacing w:before="60" w:after="60"/>
              <w:rPr>
                <w:iCs/>
                <w:szCs w:val="22"/>
              </w:rPr>
            </w:pPr>
            <w:r>
              <w:rPr>
                <w:lang w:val="pt-PT"/>
              </w:rPr>
              <w:t>2,1 mg</w:t>
            </w:r>
          </w:p>
        </w:tc>
      </w:tr>
      <w:tr w:rsidR="00C3022D" w14:paraId="642BFD18" w14:textId="77777777" w:rsidTr="00C3022D">
        <w:tc>
          <w:tcPr>
            <w:tcW w:w="4643" w:type="dxa"/>
            <w:tcBorders>
              <w:top w:val="single" w:sz="4" w:space="0" w:color="000000"/>
              <w:left w:val="single" w:sz="4" w:space="0" w:color="000000"/>
              <w:bottom w:val="single" w:sz="4" w:space="0" w:color="000000"/>
              <w:right w:val="single" w:sz="4" w:space="0" w:color="000000"/>
            </w:tcBorders>
            <w:vAlign w:val="center"/>
            <w:hideMark/>
          </w:tcPr>
          <w:p w14:paraId="59D9FD24" w14:textId="77777777" w:rsidR="00C3022D" w:rsidRDefault="00C3022D">
            <w:pPr>
              <w:rPr>
                <w:lang w:val="it-IT"/>
              </w:rPr>
            </w:pPr>
            <w:r>
              <w:rPr>
                <w:sz w:val="24"/>
                <w:szCs w:val="24"/>
                <w:lang w:val="sl-SI"/>
              </w:rPr>
              <w:t>Ducosatnatrium</w:t>
            </w:r>
          </w:p>
        </w:tc>
        <w:tc>
          <w:tcPr>
            <w:tcW w:w="4644" w:type="dxa"/>
            <w:tcBorders>
              <w:top w:val="single" w:sz="4" w:space="0" w:color="000000"/>
              <w:left w:val="single" w:sz="4" w:space="0" w:color="000000"/>
              <w:bottom w:val="single" w:sz="4" w:space="0" w:color="000000"/>
              <w:right w:val="single" w:sz="4" w:space="0" w:color="000000"/>
            </w:tcBorders>
            <w:vAlign w:val="center"/>
          </w:tcPr>
          <w:p w14:paraId="1AD122AD" w14:textId="77777777" w:rsidR="00C3022D" w:rsidRDefault="00C3022D">
            <w:pPr>
              <w:spacing w:before="60" w:after="60"/>
              <w:rPr>
                <w:iCs/>
                <w:szCs w:val="22"/>
              </w:rPr>
            </w:pPr>
          </w:p>
        </w:tc>
      </w:tr>
      <w:tr w:rsidR="00C3022D" w14:paraId="570A8EB9" w14:textId="77777777" w:rsidTr="00C3022D">
        <w:tc>
          <w:tcPr>
            <w:tcW w:w="4643" w:type="dxa"/>
            <w:tcBorders>
              <w:top w:val="single" w:sz="4" w:space="0" w:color="000000"/>
              <w:left w:val="single" w:sz="4" w:space="0" w:color="000000"/>
              <w:bottom w:val="single" w:sz="4" w:space="0" w:color="000000"/>
              <w:right w:val="single" w:sz="4" w:space="0" w:color="000000"/>
            </w:tcBorders>
            <w:vAlign w:val="center"/>
            <w:hideMark/>
          </w:tcPr>
          <w:p w14:paraId="06996F0B" w14:textId="77777777" w:rsidR="00C3022D" w:rsidRDefault="00C3022D">
            <w:pPr>
              <w:rPr>
                <w:sz w:val="24"/>
                <w:szCs w:val="24"/>
                <w:lang w:val="sl-SI"/>
              </w:rPr>
            </w:pPr>
            <w:r>
              <w:rPr>
                <w:sz w:val="24"/>
                <w:szCs w:val="24"/>
                <w:lang w:val="sl-SI"/>
              </w:rPr>
              <w:t>Simeticon emulsion</w:t>
            </w:r>
          </w:p>
        </w:tc>
        <w:tc>
          <w:tcPr>
            <w:tcW w:w="4644" w:type="dxa"/>
            <w:tcBorders>
              <w:top w:val="single" w:sz="4" w:space="0" w:color="000000"/>
              <w:left w:val="single" w:sz="4" w:space="0" w:color="000000"/>
              <w:bottom w:val="single" w:sz="4" w:space="0" w:color="000000"/>
              <w:right w:val="single" w:sz="4" w:space="0" w:color="000000"/>
            </w:tcBorders>
            <w:vAlign w:val="center"/>
          </w:tcPr>
          <w:p w14:paraId="4745ACFF" w14:textId="77777777" w:rsidR="00C3022D" w:rsidRDefault="00C3022D">
            <w:pPr>
              <w:spacing w:before="60" w:after="60"/>
              <w:rPr>
                <w:iCs/>
                <w:szCs w:val="22"/>
              </w:rPr>
            </w:pPr>
          </w:p>
        </w:tc>
      </w:tr>
      <w:tr w:rsidR="00C3022D" w14:paraId="2AA0B011" w14:textId="77777777" w:rsidTr="00C3022D">
        <w:tc>
          <w:tcPr>
            <w:tcW w:w="4643" w:type="dxa"/>
            <w:tcBorders>
              <w:top w:val="single" w:sz="4" w:space="0" w:color="000000"/>
              <w:left w:val="single" w:sz="4" w:space="0" w:color="000000"/>
              <w:bottom w:val="single" w:sz="4" w:space="0" w:color="000000"/>
              <w:right w:val="single" w:sz="4" w:space="0" w:color="000000"/>
            </w:tcBorders>
            <w:vAlign w:val="center"/>
            <w:hideMark/>
          </w:tcPr>
          <w:p w14:paraId="4B12321D" w14:textId="77777777" w:rsidR="00C3022D" w:rsidRDefault="00C3022D">
            <w:pPr>
              <w:rPr>
                <w:sz w:val="24"/>
                <w:szCs w:val="24"/>
                <w:lang w:val="sl-SI"/>
              </w:rPr>
            </w:pPr>
            <w:r>
              <w:rPr>
                <w:sz w:val="24"/>
                <w:szCs w:val="24"/>
                <w:lang w:val="sl-SI"/>
              </w:rPr>
              <w:t>Bentonit</w:t>
            </w:r>
          </w:p>
        </w:tc>
        <w:tc>
          <w:tcPr>
            <w:tcW w:w="4644" w:type="dxa"/>
            <w:tcBorders>
              <w:top w:val="single" w:sz="4" w:space="0" w:color="000000"/>
              <w:left w:val="single" w:sz="4" w:space="0" w:color="000000"/>
              <w:bottom w:val="single" w:sz="4" w:space="0" w:color="000000"/>
              <w:right w:val="single" w:sz="4" w:space="0" w:color="000000"/>
            </w:tcBorders>
            <w:vAlign w:val="center"/>
          </w:tcPr>
          <w:p w14:paraId="14195363" w14:textId="77777777" w:rsidR="00C3022D" w:rsidRDefault="00C3022D">
            <w:pPr>
              <w:spacing w:before="60" w:after="60"/>
              <w:rPr>
                <w:iCs/>
                <w:szCs w:val="22"/>
              </w:rPr>
            </w:pPr>
          </w:p>
        </w:tc>
      </w:tr>
      <w:tr w:rsidR="00C3022D" w14:paraId="5DCE64CB" w14:textId="77777777" w:rsidTr="00C3022D">
        <w:tc>
          <w:tcPr>
            <w:tcW w:w="4643" w:type="dxa"/>
            <w:tcBorders>
              <w:top w:val="single" w:sz="4" w:space="0" w:color="000000"/>
              <w:left w:val="single" w:sz="4" w:space="0" w:color="000000"/>
              <w:bottom w:val="single" w:sz="4" w:space="0" w:color="000000"/>
              <w:right w:val="single" w:sz="4" w:space="0" w:color="000000"/>
            </w:tcBorders>
            <w:vAlign w:val="center"/>
            <w:hideMark/>
          </w:tcPr>
          <w:p w14:paraId="718F515E" w14:textId="77777777" w:rsidR="00C3022D" w:rsidRDefault="00C3022D">
            <w:pPr>
              <w:rPr>
                <w:sz w:val="24"/>
                <w:szCs w:val="24"/>
                <w:lang w:val="sl-SI"/>
              </w:rPr>
            </w:pPr>
            <w:r>
              <w:rPr>
                <w:sz w:val="24"/>
                <w:szCs w:val="24"/>
                <w:lang w:val="sl-SI"/>
              </w:rPr>
              <w:t>Citronsyre, vandfri</w:t>
            </w:r>
          </w:p>
        </w:tc>
        <w:tc>
          <w:tcPr>
            <w:tcW w:w="4644" w:type="dxa"/>
            <w:tcBorders>
              <w:top w:val="single" w:sz="4" w:space="0" w:color="000000"/>
              <w:left w:val="single" w:sz="4" w:space="0" w:color="000000"/>
              <w:bottom w:val="single" w:sz="4" w:space="0" w:color="000000"/>
              <w:right w:val="single" w:sz="4" w:space="0" w:color="000000"/>
            </w:tcBorders>
            <w:vAlign w:val="center"/>
          </w:tcPr>
          <w:p w14:paraId="22317125" w14:textId="77777777" w:rsidR="00C3022D" w:rsidRDefault="00C3022D">
            <w:pPr>
              <w:spacing w:before="60" w:after="60"/>
              <w:rPr>
                <w:iCs/>
                <w:szCs w:val="22"/>
              </w:rPr>
            </w:pPr>
          </w:p>
        </w:tc>
      </w:tr>
      <w:tr w:rsidR="00C3022D" w14:paraId="342D5282" w14:textId="77777777" w:rsidTr="00C3022D">
        <w:tc>
          <w:tcPr>
            <w:tcW w:w="4643" w:type="dxa"/>
            <w:tcBorders>
              <w:top w:val="single" w:sz="4" w:space="0" w:color="000000"/>
              <w:left w:val="single" w:sz="4" w:space="0" w:color="000000"/>
              <w:bottom w:val="single" w:sz="4" w:space="0" w:color="000000"/>
              <w:right w:val="single" w:sz="4" w:space="0" w:color="000000"/>
            </w:tcBorders>
            <w:vAlign w:val="center"/>
            <w:hideMark/>
          </w:tcPr>
          <w:p w14:paraId="51FD9D1B" w14:textId="77777777" w:rsidR="00C3022D" w:rsidRDefault="00C3022D">
            <w:pPr>
              <w:rPr>
                <w:sz w:val="24"/>
                <w:szCs w:val="24"/>
                <w:lang w:val="sl-SI"/>
              </w:rPr>
            </w:pPr>
            <w:r>
              <w:rPr>
                <w:sz w:val="24"/>
                <w:szCs w:val="24"/>
                <w:lang w:val="sl-SI"/>
              </w:rPr>
              <w:t>Xanthangummi</w:t>
            </w:r>
          </w:p>
        </w:tc>
        <w:tc>
          <w:tcPr>
            <w:tcW w:w="4644" w:type="dxa"/>
            <w:tcBorders>
              <w:top w:val="single" w:sz="4" w:space="0" w:color="000000"/>
              <w:left w:val="single" w:sz="4" w:space="0" w:color="000000"/>
              <w:bottom w:val="single" w:sz="4" w:space="0" w:color="000000"/>
              <w:right w:val="single" w:sz="4" w:space="0" w:color="000000"/>
            </w:tcBorders>
            <w:vAlign w:val="center"/>
          </w:tcPr>
          <w:p w14:paraId="0980FB17" w14:textId="77777777" w:rsidR="00C3022D" w:rsidRDefault="00C3022D">
            <w:pPr>
              <w:spacing w:before="60" w:after="60"/>
              <w:rPr>
                <w:iCs/>
                <w:szCs w:val="22"/>
              </w:rPr>
            </w:pPr>
          </w:p>
        </w:tc>
      </w:tr>
      <w:tr w:rsidR="00C3022D" w14:paraId="46A79579" w14:textId="77777777" w:rsidTr="00C3022D">
        <w:tc>
          <w:tcPr>
            <w:tcW w:w="4643" w:type="dxa"/>
            <w:tcBorders>
              <w:top w:val="single" w:sz="4" w:space="0" w:color="000000"/>
              <w:left w:val="single" w:sz="4" w:space="0" w:color="000000"/>
              <w:bottom w:val="single" w:sz="4" w:space="0" w:color="000000"/>
              <w:right w:val="single" w:sz="4" w:space="0" w:color="000000"/>
            </w:tcBorders>
            <w:vAlign w:val="center"/>
            <w:hideMark/>
          </w:tcPr>
          <w:p w14:paraId="49C3250F" w14:textId="77777777" w:rsidR="00C3022D" w:rsidRDefault="00C3022D">
            <w:pPr>
              <w:rPr>
                <w:sz w:val="24"/>
                <w:szCs w:val="24"/>
                <w:lang w:val="sl-SI"/>
              </w:rPr>
            </w:pPr>
            <w:r>
              <w:rPr>
                <w:sz w:val="24"/>
                <w:szCs w:val="24"/>
                <w:lang w:val="sl-SI"/>
              </w:rPr>
              <w:t>Propylenglycol</w:t>
            </w:r>
          </w:p>
        </w:tc>
        <w:tc>
          <w:tcPr>
            <w:tcW w:w="4644" w:type="dxa"/>
            <w:tcBorders>
              <w:top w:val="single" w:sz="4" w:space="0" w:color="000000"/>
              <w:left w:val="single" w:sz="4" w:space="0" w:color="000000"/>
              <w:bottom w:val="single" w:sz="4" w:space="0" w:color="000000"/>
              <w:right w:val="single" w:sz="4" w:space="0" w:color="000000"/>
            </w:tcBorders>
            <w:vAlign w:val="center"/>
          </w:tcPr>
          <w:p w14:paraId="5E719680" w14:textId="77777777" w:rsidR="00C3022D" w:rsidRDefault="00C3022D">
            <w:pPr>
              <w:spacing w:before="60" w:after="60"/>
              <w:rPr>
                <w:iCs/>
                <w:szCs w:val="22"/>
              </w:rPr>
            </w:pPr>
          </w:p>
        </w:tc>
      </w:tr>
      <w:tr w:rsidR="00C3022D" w14:paraId="00531C43" w14:textId="77777777" w:rsidTr="00C3022D">
        <w:tc>
          <w:tcPr>
            <w:tcW w:w="4643" w:type="dxa"/>
            <w:tcBorders>
              <w:top w:val="single" w:sz="4" w:space="0" w:color="000000"/>
              <w:left w:val="single" w:sz="4" w:space="0" w:color="000000"/>
              <w:bottom w:val="single" w:sz="4" w:space="0" w:color="000000"/>
              <w:right w:val="single" w:sz="4" w:space="0" w:color="000000"/>
            </w:tcBorders>
            <w:vAlign w:val="center"/>
            <w:hideMark/>
          </w:tcPr>
          <w:p w14:paraId="261E2F28" w14:textId="77777777" w:rsidR="00C3022D" w:rsidRDefault="00C3022D">
            <w:pPr>
              <w:ind w:left="567" w:hanging="567"/>
              <w:jc w:val="both"/>
              <w:rPr>
                <w:rFonts w:cs="Arial"/>
                <w:lang w:val="en-US"/>
              </w:rPr>
            </w:pPr>
            <w:r>
              <w:rPr>
                <w:sz w:val="24"/>
                <w:szCs w:val="24"/>
                <w:lang w:val="sl-SI"/>
              </w:rPr>
              <w:t>Renset vand</w:t>
            </w:r>
          </w:p>
        </w:tc>
        <w:tc>
          <w:tcPr>
            <w:tcW w:w="4644" w:type="dxa"/>
            <w:tcBorders>
              <w:top w:val="single" w:sz="4" w:space="0" w:color="000000"/>
              <w:left w:val="single" w:sz="4" w:space="0" w:color="000000"/>
              <w:bottom w:val="single" w:sz="4" w:space="0" w:color="000000"/>
              <w:right w:val="single" w:sz="4" w:space="0" w:color="000000"/>
            </w:tcBorders>
            <w:vAlign w:val="center"/>
          </w:tcPr>
          <w:p w14:paraId="6F03D018" w14:textId="77777777" w:rsidR="00C3022D" w:rsidRDefault="00C3022D">
            <w:pPr>
              <w:spacing w:before="60" w:after="60"/>
              <w:rPr>
                <w:iCs/>
                <w:szCs w:val="22"/>
              </w:rPr>
            </w:pPr>
          </w:p>
        </w:tc>
      </w:tr>
    </w:tbl>
    <w:p w14:paraId="0F6FED6A" w14:textId="77777777" w:rsidR="00C3022D" w:rsidRDefault="00C3022D" w:rsidP="00C3022D">
      <w:pPr>
        <w:ind w:left="851" w:hanging="851"/>
        <w:jc w:val="both"/>
        <w:rPr>
          <w:sz w:val="24"/>
          <w:szCs w:val="24"/>
        </w:rPr>
      </w:pPr>
    </w:p>
    <w:p w14:paraId="53F3C264" w14:textId="77777777" w:rsidR="00C3022D" w:rsidRDefault="00C3022D" w:rsidP="00C3022D">
      <w:pPr>
        <w:ind w:left="851" w:hanging="851"/>
        <w:jc w:val="both"/>
        <w:rPr>
          <w:sz w:val="24"/>
          <w:szCs w:val="24"/>
        </w:rPr>
      </w:pPr>
      <w:r>
        <w:rPr>
          <w:sz w:val="24"/>
          <w:szCs w:val="24"/>
        </w:rPr>
        <w:tab/>
        <w:t>Hvid eller cremefarvet suspension.</w:t>
      </w:r>
    </w:p>
    <w:p w14:paraId="6FB3BF41" w14:textId="77777777" w:rsidR="008203A8" w:rsidRDefault="008203A8" w:rsidP="008203A8">
      <w:pPr>
        <w:ind w:left="851"/>
        <w:rPr>
          <w:sz w:val="24"/>
          <w:szCs w:val="24"/>
        </w:rPr>
      </w:pPr>
    </w:p>
    <w:p w14:paraId="5DBD1F04" w14:textId="77777777" w:rsidR="008203A8" w:rsidRPr="008509BB" w:rsidRDefault="008203A8" w:rsidP="008203A8">
      <w:pPr>
        <w:ind w:left="851"/>
        <w:rPr>
          <w:sz w:val="24"/>
          <w:szCs w:val="24"/>
        </w:rPr>
      </w:pPr>
    </w:p>
    <w:p w14:paraId="3B5BC6C7"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4AE59077" w14:textId="77777777" w:rsidR="008203A8" w:rsidRPr="00406EE7" w:rsidRDefault="008203A8" w:rsidP="008203A8">
      <w:pPr>
        <w:tabs>
          <w:tab w:val="left" w:pos="851"/>
        </w:tabs>
        <w:ind w:left="851"/>
        <w:rPr>
          <w:sz w:val="24"/>
          <w:szCs w:val="24"/>
        </w:rPr>
      </w:pPr>
    </w:p>
    <w:p w14:paraId="63E40CB4"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3EC84FAD" w14:textId="3DADBD81" w:rsidR="008203A8" w:rsidRPr="00406EE7" w:rsidRDefault="00C3022D" w:rsidP="008203A8">
      <w:pPr>
        <w:ind w:left="851"/>
        <w:rPr>
          <w:sz w:val="24"/>
          <w:szCs w:val="24"/>
        </w:rPr>
      </w:pPr>
      <w:r>
        <w:rPr>
          <w:sz w:val="24"/>
          <w:szCs w:val="24"/>
        </w:rPr>
        <w:t>Svin (pattegrise, 3-5 dage gamle).</w:t>
      </w:r>
    </w:p>
    <w:p w14:paraId="25A5641C" w14:textId="77777777" w:rsidR="008203A8" w:rsidRPr="00406EE7" w:rsidRDefault="008203A8" w:rsidP="008203A8">
      <w:pPr>
        <w:ind w:left="851"/>
        <w:rPr>
          <w:sz w:val="24"/>
          <w:szCs w:val="24"/>
        </w:rPr>
      </w:pPr>
    </w:p>
    <w:p w14:paraId="54FE4BDB"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3AB0E78D" w14:textId="6FE0BF0D" w:rsidR="008203A8" w:rsidRDefault="00C3022D" w:rsidP="008203A8">
      <w:pPr>
        <w:pStyle w:val="Sidehoved"/>
        <w:ind w:left="851"/>
        <w:rPr>
          <w:szCs w:val="24"/>
        </w:rPr>
      </w:pPr>
      <w:r w:rsidRPr="00C3022D">
        <w:rPr>
          <w:szCs w:val="24"/>
        </w:rPr>
        <w:t xml:space="preserve">Til forebyggelse af kliniske symptomer på coccidiose hos nyfødte pattegrise (3-5 dage) i besætninger med kendt historik af coccidiose forårsaget af </w:t>
      </w:r>
      <w:proofErr w:type="spellStart"/>
      <w:r w:rsidRPr="00C3022D">
        <w:rPr>
          <w:szCs w:val="24"/>
        </w:rPr>
        <w:t>Isospora</w:t>
      </w:r>
      <w:proofErr w:type="spellEnd"/>
      <w:r w:rsidRPr="00C3022D">
        <w:rPr>
          <w:szCs w:val="24"/>
        </w:rPr>
        <w:t xml:space="preserve"> </w:t>
      </w:r>
      <w:proofErr w:type="spellStart"/>
      <w:r w:rsidRPr="00C3022D">
        <w:rPr>
          <w:szCs w:val="24"/>
        </w:rPr>
        <w:t>suis</w:t>
      </w:r>
      <w:proofErr w:type="spellEnd"/>
      <w:r w:rsidRPr="00C3022D">
        <w:rPr>
          <w:szCs w:val="24"/>
        </w:rPr>
        <w:t>.</w:t>
      </w:r>
    </w:p>
    <w:p w14:paraId="2FAFE1A4" w14:textId="77777777" w:rsidR="008203A8" w:rsidRDefault="008203A8" w:rsidP="008203A8">
      <w:pPr>
        <w:pStyle w:val="Sidehoved"/>
        <w:ind w:left="851"/>
        <w:rPr>
          <w:szCs w:val="24"/>
        </w:rPr>
      </w:pPr>
    </w:p>
    <w:p w14:paraId="09702D1E"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2F7F97E3" w14:textId="38013461" w:rsidR="008203A8" w:rsidRPr="00406EE7" w:rsidRDefault="00C3022D" w:rsidP="008203A8">
      <w:pPr>
        <w:pStyle w:val="Sidehoved"/>
        <w:tabs>
          <w:tab w:val="clear" w:pos="4819"/>
        </w:tabs>
        <w:ind w:left="851"/>
        <w:rPr>
          <w:szCs w:val="24"/>
        </w:rPr>
      </w:pPr>
      <w:bookmarkStart w:id="1" w:name="_Hlk528150508"/>
      <w:r>
        <w:rPr>
          <w:szCs w:val="24"/>
        </w:rPr>
        <w:t>Må ikke anvendes i tilfælde af overfølsomhed over for de(t) aktive stof(fer), eller over for et eller flere af hjælpestofferne</w:t>
      </w:r>
      <w:bookmarkEnd w:id="1"/>
      <w:r>
        <w:rPr>
          <w:szCs w:val="24"/>
        </w:rPr>
        <w:t>.</w:t>
      </w:r>
    </w:p>
    <w:p w14:paraId="4CF2BDF3" w14:textId="77777777" w:rsidR="008203A8" w:rsidRPr="00406EE7" w:rsidRDefault="008203A8" w:rsidP="008203A8">
      <w:pPr>
        <w:pStyle w:val="Sidehoved"/>
        <w:tabs>
          <w:tab w:val="clear" w:pos="4819"/>
        </w:tabs>
        <w:ind w:left="851"/>
        <w:rPr>
          <w:szCs w:val="24"/>
        </w:rPr>
      </w:pPr>
    </w:p>
    <w:p w14:paraId="176DEEFE"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0501D2B8" w14:textId="77777777" w:rsidR="00C3022D" w:rsidRDefault="00C3022D" w:rsidP="00C3022D">
      <w:pPr>
        <w:ind w:left="851"/>
        <w:rPr>
          <w:sz w:val="24"/>
          <w:szCs w:val="24"/>
        </w:rPr>
      </w:pPr>
      <w:r>
        <w:rPr>
          <w:sz w:val="24"/>
          <w:szCs w:val="24"/>
        </w:rPr>
        <w:t>H</w:t>
      </w:r>
      <w:r>
        <w:rPr>
          <w:sz w:val="24"/>
          <w:szCs w:val="24"/>
          <w:lang w:val="sl-SI"/>
        </w:rPr>
        <w:t>yppig og gentagen brug af antiprotozomidler fra samme gruppe aktive stoffer og underdosering, der kan skyldes underestimering af kropsvægt, kan, ligesom ved alle antiparasitære midler, føre til resistensudvikling.</w:t>
      </w:r>
    </w:p>
    <w:p w14:paraId="31FD896D" w14:textId="77777777" w:rsidR="00C3022D" w:rsidRDefault="00C3022D" w:rsidP="00C3022D">
      <w:pPr>
        <w:ind w:left="851" w:hanging="851"/>
        <w:rPr>
          <w:sz w:val="24"/>
          <w:szCs w:val="24"/>
        </w:rPr>
      </w:pPr>
      <w:r>
        <w:rPr>
          <w:sz w:val="24"/>
          <w:szCs w:val="24"/>
        </w:rPr>
        <w:tab/>
      </w:r>
    </w:p>
    <w:p w14:paraId="668DF75B" w14:textId="77777777" w:rsidR="00C3022D" w:rsidRDefault="00C3022D" w:rsidP="00C3022D">
      <w:pPr>
        <w:ind w:left="851" w:hanging="851"/>
        <w:rPr>
          <w:sz w:val="24"/>
          <w:szCs w:val="24"/>
          <w:lang w:val="sl-SI"/>
        </w:rPr>
      </w:pPr>
      <w:r>
        <w:rPr>
          <w:sz w:val="24"/>
          <w:szCs w:val="24"/>
        </w:rPr>
        <w:tab/>
      </w:r>
      <w:r>
        <w:rPr>
          <w:sz w:val="24"/>
          <w:szCs w:val="24"/>
          <w:lang w:val="sl-SI"/>
        </w:rPr>
        <w:t>Det anbefales at behandle alle pattegrise i et kuld.</w:t>
      </w:r>
    </w:p>
    <w:p w14:paraId="6F575950" w14:textId="77777777" w:rsidR="00C3022D" w:rsidRDefault="00C3022D" w:rsidP="00C3022D">
      <w:pPr>
        <w:ind w:left="851" w:hanging="851"/>
        <w:rPr>
          <w:sz w:val="24"/>
          <w:szCs w:val="24"/>
          <w:lang w:val="sl-SI"/>
        </w:rPr>
      </w:pPr>
      <w:r>
        <w:rPr>
          <w:sz w:val="24"/>
          <w:szCs w:val="24"/>
          <w:lang w:val="sl-SI"/>
        </w:rPr>
        <w:tab/>
      </w:r>
    </w:p>
    <w:p w14:paraId="050A4A8D" w14:textId="77777777" w:rsidR="00C3022D" w:rsidRDefault="00C3022D" w:rsidP="00C3022D">
      <w:pPr>
        <w:ind w:left="851" w:hanging="851"/>
        <w:rPr>
          <w:sz w:val="24"/>
          <w:szCs w:val="24"/>
          <w:lang w:val="sl-SI"/>
        </w:rPr>
      </w:pPr>
      <w:r>
        <w:rPr>
          <w:sz w:val="24"/>
          <w:szCs w:val="24"/>
          <w:lang w:val="sl-SI"/>
        </w:rPr>
        <w:tab/>
        <w:t>Hygiejniske tiltag kan reducere risikoen for coccidiose hos svin. Det anbefales derfor samtidig at forbedre de hygiejniske forhold i lokaliteterne, især med hensyn til tørhed og renhed.</w:t>
      </w:r>
    </w:p>
    <w:p w14:paraId="76DAB9B1" w14:textId="77777777" w:rsidR="00C3022D" w:rsidRDefault="00C3022D" w:rsidP="00C3022D">
      <w:pPr>
        <w:ind w:left="851" w:hanging="851"/>
        <w:rPr>
          <w:sz w:val="24"/>
          <w:szCs w:val="24"/>
          <w:lang w:val="sl-SI"/>
        </w:rPr>
      </w:pPr>
      <w:r>
        <w:rPr>
          <w:sz w:val="24"/>
          <w:szCs w:val="24"/>
          <w:lang w:val="sl-SI"/>
        </w:rPr>
        <w:tab/>
      </w:r>
    </w:p>
    <w:p w14:paraId="4012BD87" w14:textId="77777777" w:rsidR="00C3022D" w:rsidRDefault="00C3022D" w:rsidP="00C3022D">
      <w:pPr>
        <w:ind w:left="851" w:hanging="851"/>
        <w:rPr>
          <w:sz w:val="24"/>
          <w:szCs w:val="24"/>
          <w:lang w:val="sl-SI"/>
        </w:rPr>
      </w:pPr>
      <w:r>
        <w:rPr>
          <w:sz w:val="24"/>
          <w:szCs w:val="24"/>
          <w:lang w:val="sl-SI"/>
        </w:rPr>
        <w:tab/>
        <w:t>For at opnå den største effekt, bør dyr behandles inden det forventede udbrud af kliniske symptomer, det vil sige i den præpatante fase.</w:t>
      </w:r>
    </w:p>
    <w:p w14:paraId="29FDB232" w14:textId="77777777" w:rsidR="00C3022D" w:rsidRDefault="00C3022D" w:rsidP="00C3022D">
      <w:pPr>
        <w:ind w:left="851" w:hanging="851"/>
        <w:rPr>
          <w:sz w:val="24"/>
          <w:szCs w:val="24"/>
          <w:lang w:val="sl-SI"/>
        </w:rPr>
      </w:pPr>
      <w:r>
        <w:rPr>
          <w:sz w:val="24"/>
          <w:szCs w:val="24"/>
          <w:lang w:val="sl-SI"/>
        </w:rPr>
        <w:tab/>
      </w:r>
    </w:p>
    <w:p w14:paraId="6F764656" w14:textId="05F3F661" w:rsidR="008203A8" w:rsidRPr="00406EE7" w:rsidRDefault="00C3022D" w:rsidP="00C3022D">
      <w:pPr>
        <w:tabs>
          <w:tab w:val="left" w:pos="851"/>
        </w:tabs>
        <w:ind w:left="851"/>
        <w:rPr>
          <w:sz w:val="24"/>
          <w:szCs w:val="24"/>
        </w:rPr>
      </w:pPr>
      <w:r>
        <w:rPr>
          <w:sz w:val="24"/>
          <w:szCs w:val="24"/>
          <w:lang w:val="sl-SI"/>
        </w:rPr>
        <w:t>Yderligere støttebehandling kan være nødvendig for at ændre forløbet af en eksisterende klinisk coccidie infektion hos dyr, som allerede viser symptomer på diarré.</w:t>
      </w:r>
    </w:p>
    <w:p w14:paraId="277536B2" w14:textId="77777777" w:rsidR="008203A8" w:rsidRPr="00406EE7" w:rsidRDefault="008203A8" w:rsidP="008203A8">
      <w:pPr>
        <w:pStyle w:val="Sidehoved"/>
        <w:tabs>
          <w:tab w:val="clear" w:pos="4819"/>
        </w:tabs>
        <w:ind w:left="851"/>
        <w:rPr>
          <w:szCs w:val="24"/>
        </w:rPr>
      </w:pPr>
    </w:p>
    <w:p w14:paraId="56C0226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70EA74AE" w14:textId="77777777" w:rsidR="008203A8" w:rsidRPr="00406EE7" w:rsidRDefault="008203A8" w:rsidP="008203A8">
      <w:pPr>
        <w:tabs>
          <w:tab w:val="left" w:pos="851"/>
        </w:tabs>
        <w:ind w:left="851"/>
        <w:rPr>
          <w:sz w:val="24"/>
          <w:szCs w:val="24"/>
        </w:rPr>
      </w:pPr>
    </w:p>
    <w:p w14:paraId="6D8B2B0C"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33C09C72" w14:textId="77777777" w:rsidR="00C3022D" w:rsidRDefault="00C3022D" w:rsidP="00C3022D">
      <w:pPr>
        <w:ind w:left="851"/>
        <w:rPr>
          <w:sz w:val="24"/>
          <w:szCs w:val="24"/>
        </w:rPr>
      </w:pPr>
      <w:r>
        <w:rPr>
          <w:sz w:val="24"/>
          <w:szCs w:val="24"/>
        </w:rPr>
        <w:t xml:space="preserve">Ved overfølsomhed over for </w:t>
      </w:r>
      <w:proofErr w:type="spellStart"/>
      <w:r>
        <w:rPr>
          <w:sz w:val="24"/>
          <w:szCs w:val="24"/>
        </w:rPr>
        <w:t>toltrazuril</w:t>
      </w:r>
      <w:proofErr w:type="spellEnd"/>
      <w:r>
        <w:rPr>
          <w:sz w:val="24"/>
          <w:szCs w:val="24"/>
        </w:rPr>
        <w:t xml:space="preserve"> eller et af hjælpestofferne, bør kontakt med lægemidlet undgås.</w:t>
      </w:r>
    </w:p>
    <w:p w14:paraId="7F3E8957" w14:textId="77777777" w:rsidR="00C3022D" w:rsidRDefault="00C3022D" w:rsidP="00C3022D">
      <w:pPr>
        <w:ind w:left="851" w:hanging="851"/>
        <w:rPr>
          <w:sz w:val="24"/>
          <w:szCs w:val="24"/>
          <w:lang w:val="sl-SI"/>
        </w:rPr>
      </w:pPr>
      <w:r>
        <w:rPr>
          <w:sz w:val="24"/>
          <w:szCs w:val="24"/>
          <w:lang w:val="sl-SI"/>
        </w:rPr>
        <w:tab/>
        <w:t>Undgå hud- og øjenkontakt med lægemidlet.</w:t>
      </w:r>
    </w:p>
    <w:p w14:paraId="1D27DD32" w14:textId="77777777" w:rsidR="00C3022D" w:rsidRDefault="00C3022D" w:rsidP="00C3022D">
      <w:pPr>
        <w:ind w:left="851" w:hanging="851"/>
        <w:rPr>
          <w:sz w:val="24"/>
          <w:szCs w:val="24"/>
          <w:lang w:val="sl-SI"/>
        </w:rPr>
      </w:pPr>
      <w:r>
        <w:rPr>
          <w:sz w:val="24"/>
          <w:szCs w:val="24"/>
          <w:lang w:val="sl-SI"/>
        </w:rPr>
        <w:tab/>
        <w:t>Ethvert sprøjt på huden eller i øjnene afvaskes øjeblikkeligt med vand.</w:t>
      </w:r>
    </w:p>
    <w:p w14:paraId="0EFF64AC" w14:textId="2A080B48" w:rsidR="008203A8" w:rsidRPr="00406EE7" w:rsidRDefault="00C3022D" w:rsidP="00C3022D">
      <w:pPr>
        <w:tabs>
          <w:tab w:val="left" w:pos="851"/>
        </w:tabs>
        <w:ind w:left="851"/>
        <w:rPr>
          <w:sz w:val="24"/>
          <w:szCs w:val="24"/>
        </w:rPr>
      </w:pPr>
      <w:r>
        <w:rPr>
          <w:sz w:val="24"/>
          <w:szCs w:val="24"/>
          <w:lang w:val="sl-SI"/>
        </w:rPr>
        <w:t>Der må ikke spises, drikkes eller ryges under anvendelse af lægemidlet.</w:t>
      </w:r>
    </w:p>
    <w:p w14:paraId="76C5D0F4" w14:textId="77777777" w:rsidR="008203A8" w:rsidRDefault="008203A8" w:rsidP="008203A8">
      <w:pPr>
        <w:tabs>
          <w:tab w:val="left" w:pos="851"/>
        </w:tabs>
        <w:ind w:left="851"/>
        <w:rPr>
          <w:sz w:val="24"/>
          <w:szCs w:val="24"/>
        </w:rPr>
      </w:pPr>
    </w:p>
    <w:p w14:paraId="1DEE22DE"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53BC6CCC" w14:textId="0D99B7FF" w:rsidR="008203A8" w:rsidRPr="002E304C" w:rsidRDefault="00C3022D" w:rsidP="008203A8">
      <w:pPr>
        <w:tabs>
          <w:tab w:val="left" w:pos="851"/>
        </w:tabs>
        <w:ind w:left="851"/>
        <w:rPr>
          <w:sz w:val="24"/>
          <w:szCs w:val="24"/>
        </w:rPr>
      </w:pPr>
      <w:r>
        <w:rPr>
          <w:sz w:val="24"/>
          <w:szCs w:val="24"/>
        </w:rPr>
        <w:t>Ikke relevant.</w:t>
      </w:r>
    </w:p>
    <w:p w14:paraId="4DCC9A0E" w14:textId="77777777" w:rsidR="008203A8" w:rsidRPr="00406EE7" w:rsidRDefault="008203A8" w:rsidP="008203A8">
      <w:pPr>
        <w:tabs>
          <w:tab w:val="left" w:pos="851"/>
        </w:tabs>
        <w:ind w:left="851"/>
        <w:rPr>
          <w:sz w:val="24"/>
          <w:szCs w:val="24"/>
        </w:rPr>
      </w:pPr>
    </w:p>
    <w:p w14:paraId="3D3EF13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530D7E17" w14:textId="77777777" w:rsidR="00C3022D" w:rsidRDefault="00C3022D" w:rsidP="00C3022D">
      <w:pPr>
        <w:ind w:left="851"/>
        <w:rPr>
          <w:sz w:val="24"/>
          <w:szCs w:val="24"/>
        </w:rPr>
      </w:pPr>
      <w:r>
        <w:rPr>
          <w:sz w:val="24"/>
          <w:szCs w:val="24"/>
        </w:rPr>
        <w:t>Ingen kendte.</w:t>
      </w:r>
    </w:p>
    <w:p w14:paraId="47AB09BA" w14:textId="77777777" w:rsidR="00C3022D" w:rsidRDefault="00C3022D" w:rsidP="00C3022D">
      <w:pPr>
        <w:ind w:left="851" w:hanging="851"/>
        <w:rPr>
          <w:sz w:val="24"/>
          <w:szCs w:val="24"/>
        </w:rPr>
      </w:pPr>
    </w:p>
    <w:p w14:paraId="07A10874" w14:textId="199136D3" w:rsidR="00C3022D" w:rsidRDefault="00C3022D" w:rsidP="00C3022D">
      <w:pPr>
        <w:ind w:left="851"/>
        <w:rPr>
          <w:sz w:val="24"/>
          <w:szCs w:val="24"/>
        </w:rPr>
      </w:pPr>
      <w:r>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14:paraId="6E281A06" w14:textId="77777777" w:rsidR="008203A8" w:rsidRPr="00406EE7" w:rsidRDefault="008203A8" w:rsidP="008203A8">
      <w:pPr>
        <w:tabs>
          <w:tab w:val="left" w:pos="851"/>
        </w:tabs>
        <w:ind w:left="851"/>
        <w:rPr>
          <w:sz w:val="24"/>
          <w:szCs w:val="24"/>
        </w:rPr>
      </w:pPr>
    </w:p>
    <w:p w14:paraId="137B3D7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9F287B3" w14:textId="4E32C8D7" w:rsidR="008203A8" w:rsidRPr="00406EE7" w:rsidRDefault="00C3022D" w:rsidP="008203A8">
      <w:pPr>
        <w:tabs>
          <w:tab w:val="left" w:pos="851"/>
        </w:tabs>
        <w:ind w:left="851"/>
        <w:rPr>
          <w:sz w:val="24"/>
          <w:szCs w:val="24"/>
        </w:rPr>
      </w:pPr>
      <w:r>
        <w:rPr>
          <w:sz w:val="24"/>
          <w:szCs w:val="24"/>
        </w:rPr>
        <w:t>Ikke relevant.</w:t>
      </w:r>
    </w:p>
    <w:p w14:paraId="684CCD12" w14:textId="77777777" w:rsidR="008203A8" w:rsidRPr="00406EE7" w:rsidRDefault="008203A8" w:rsidP="008203A8">
      <w:pPr>
        <w:tabs>
          <w:tab w:val="left" w:pos="851"/>
        </w:tabs>
        <w:ind w:left="851"/>
        <w:rPr>
          <w:sz w:val="24"/>
          <w:szCs w:val="24"/>
        </w:rPr>
      </w:pPr>
    </w:p>
    <w:p w14:paraId="65640CDE"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4A4E9EFA" w14:textId="2E09251D" w:rsidR="008203A8" w:rsidRPr="00406EE7" w:rsidRDefault="00C3022D" w:rsidP="008203A8">
      <w:pPr>
        <w:tabs>
          <w:tab w:val="left" w:pos="851"/>
        </w:tabs>
        <w:ind w:left="851"/>
        <w:rPr>
          <w:sz w:val="24"/>
          <w:szCs w:val="24"/>
        </w:rPr>
      </w:pPr>
      <w:r>
        <w:rPr>
          <w:sz w:val="24"/>
          <w:szCs w:val="24"/>
        </w:rPr>
        <w:t>Ingen kendte. Der er f.eks. ingen interaktion i kombination med jerntilskud.</w:t>
      </w:r>
    </w:p>
    <w:p w14:paraId="4535C01A" w14:textId="77777777" w:rsidR="008203A8" w:rsidRPr="00406EE7" w:rsidRDefault="008203A8" w:rsidP="008203A8">
      <w:pPr>
        <w:tabs>
          <w:tab w:val="left" w:pos="851"/>
        </w:tabs>
        <w:ind w:left="851"/>
        <w:rPr>
          <w:sz w:val="24"/>
          <w:szCs w:val="24"/>
        </w:rPr>
      </w:pPr>
    </w:p>
    <w:p w14:paraId="3A1772C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0A6FD038" w14:textId="77777777" w:rsidR="00C3022D" w:rsidRDefault="00C3022D" w:rsidP="00C3022D">
      <w:pPr>
        <w:ind w:left="851"/>
        <w:rPr>
          <w:sz w:val="24"/>
          <w:szCs w:val="24"/>
          <w:lang w:val="sl-SI"/>
        </w:rPr>
      </w:pPr>
      <w:r>
        <w:rPr>
          <w:sz w:val="24"/>
          <w:szCs w:val="24"/>
          <w:lang w:val="sl-SI"/>
        </w:rPr>
        <w:t>Til oral anvendelse.</w:t>
      </w:r>
    </w:p>
    <w:p w14:paraId="7E939AB4" w14:textId="77777777" w:rsidR="00C3022D" w:rsidRDefault="00C3022D" w:rsidP="00C3022D">
      <w:pPr>
        <w:ind w:left="851" w:hanging="851"/>
        <w:rPr>
          <w:sz w:val="24"/>
          <w:szCs w:val="24"/>
          <w:lang w:val="sl-SI"/>
        </w:rPr>
      </w:pPr>
      <w:r>
        <w:rPr>
          <w:sz w:val="24"/>
          <w:szCs w:val="24"/>
          <w:lang w:val="sl-SI"/>
        </w:rPr>
        <w:tab/>
        <w:t>Individuel behandling af dyr.</w:t>
      </w:r>
    </w:p>
    <w:p w14:paraId="7FA2EB97" w14:textId="77777777" w:rsidR="00C3022D" w:rsidRDefault="00C3022D" w:rsidP="00C3022D">
      <w:pPr>
        <w:ind w:left="851" w:hanging="851"/>
        <w:rPr>
          <w:sz w:val="24"/>
          <w:szCs w:val="24"/>
          <w:lang w:val="sl-SI"/>
        </w:rPr>
      </w:pPr>
      <w:r>
        <w:rPr>
          <w:sz w:val="24"/>
          <w:szCs w:val="24"/>
          <w:lang w:val="sl-SI"/>
        </w:rPr>
        <w:tab/>
        <w:t xml:space="preserve">Hver pattegris behandles på 3.-5. levedag med en enkelt oral dosis på 20 mg toltrazuril pr. kg. kropsvægt, svarende til 0,4 ml </w:t>
      </w:r>
      <w:bookmarkStart w:id="2" w:name="_Hlk528150551"/>
      <w:r>
        <w:rPr>
          <w:sz w:val="24"/>
          <w:szCs w:val="24"/>
          <w:lang w:val="sl-SI"/>
        </w:rPr>
        <w:t>veterinærlægemiddel</w:t>
      </w:r>
      <w:bookmarkEnd w:id="2"/>
      <w:r>
        <w:rPr>
          <w:sz w:val="24"/>
          <w:szCs w:val="24"/>
          <w:lang w:val="sl-SI"/>
        </w:rPr>
        <w:t xml:space="preserve"> pr. kg kropsvægt. </w:t>
      </w:r>
    </w:p>
    <w:p w14:paraId="2834F7F8" w14:textId="77777777" w:rsidR="00C3022D" w:rsidRDefault="00C3022D" w:rsidP="00C3022D">
      <w:pPr>
        <w:ind w:left="851" w:hanging="851"/>
        <w:rPr>
          <w:sz w:val="24"/>
          <w:szCs w:val="24"/>
          <w:lang w:val="sl-SI"/>
        </w:rPr>
      </w:pPr>
      <w:r>
        <w:rPr>
          <w:sz w:val="24"/>
          <w:szCs w:val="24"/>
          <w:lang w:val="sl-SI"/>
        </w:rPr>
        <w:tab/>
        <w:t>Da der til individuel behandling af pattegrise kun skal bruges et mindre volumen, anbefales det at bruge en doseringssprøjte med en nøjagtighed på 0,1 ml.</w:t>
      </w:r>
    </w:p>
    <w:p w14:paraId="13199F2B" w14:textId="77777777" w:rsidR="00C3022D" w:rsidRDefault="00C3022D" w:rsidP="00C3022D">
      <w:pPr>
        <w:ind w:left="851" w:hanging="851"/>
        <w:rPr>
          <w:sz w:val="24"/>
          <w:szCs w:val="24"/>
          <w:lang w:val="sl-SI"/>
        </w:rPr>
      </w:pPr>
    </w:p>
    <w:p w14:paraId="58FBDF54" w14:textId="77777777" w:rsidR="00C3022D" w:rsidRDefault="00C3022D" w:rsidP="00C3022D">
      <w:pPr>
        <w:ind w:left="851"/>
        <w:rPr>
          <w:sz w:val="24"/>
          <w:szCs w:val="24"/>
          <w:lang w:val="sl-SI"/>
        </w:rPr>
      </w:pPr>
      <w:bookmarkStart w:id="3" w:name="_Hlk528149553"/>
      <w:r>
        <w:rPr>
          <w:sz w:val="24"/>
          <w:szCs w:val="24"/>
          <w:lang w:val="sl-SI"/>
        </w:rPr>
        <w:t>For at sikre en korrekt dosering bør legemsvægten bestemmes så nøjagtigt som muligt.</w:t>
      </w:r>
    </w:p>
    <w:p w14:paraId="51B387E2" w14:textId="77777777" w:rsidR="00C3022D" w:rsidRDefault="00C3022D" w:rsidP="00C3022D">
      <w:pPr>
        <w:ind w:left="851"/>
        <w:rPr>
          <w:sz w:val="24"/>
          <w:szCs w:val="24"/>
          <w:lang w:val="sl-SI"/>
        </w:rPr>
      </w:pPr>
    </w:p>
    <w:bookmarkEnd w:id="3"/>
    <w:p w14:paraId="6F70D84B" w14:textId="77777777" w:rsidR="00C3022D" w:rsidRDefault="00C3022D" w:rsidP="00C3022D">
      <w:pPr>
        <w:ind w:left="851"/>
        <w:rPr>
          <w:sz w:val="24"/>
          <w:szCs w:val="24"/>
        </w:rPr>
      </w:pPr>
      <w:r>
        <w:rPr>
          <w:sz w:val="24"/>
          <w:szCs w:val="24"/>
        </w:rPr>
        <w:t xml:space="preserve">Den orale suspension skal omrystes grundigt før brug indtil fuldstændig </w:t>
      </w:r>
      <w:proofErr w:type="spellStart"/>
      <w:r>
        <w:rPr>
          <w:sz w:val="24"/>
          <w:szCs w:val="24"/>
        </w:rPr>
        <w:t>resuspension</w:t>
      </w:r>
      <w:proofErr w:type="spellEnd"/>
      <w:r>
        <w:rPr>
          <w:sz w:val="24"/>
          <w:szCs w:val="24"/>
        </w:rPr>
        <w:t>. Suspensionen skal være hvid eller cremefarvet.</w:t>
      </w:r>
    </w:p>
    <w:p w14:paraId="5726A45D" w14:textId="77777777" w:rsidR="00C3022D" w:rsidRDefault="00C3022D" w:rsidP="00C3022D">
      <w:pPr>
        <w:ind w:left="851" w:hanging="851"/>
        <w:rPr>
          <w:sz w:val="24"/>
          <w:szCs w:val="24"/>
          <w:lang w:val="sl-SI"/>
        </w:rPr>
      </w:pPr>
      <w:r>
        <w:rPr>
          <w:sz w:val="24"/>
          <w:szCs w:val="24"/>
          <w:lang w:val="sl-SI"/>
        </w:rPr>
        <w:tab/>
        <w:t>Behandling under udbrud af coccidiose vil være af begrænset værdi for den enkelte pattegris, da skader på tyndtarmen da allerede er sket.</w:t>
      </w:r>
    </w:p>
    <w:p w14:paraId="3FC84E73" w14:textId="77777777" w:rsidR="008203A8" w:rsidRPr="00406EE7" w:rsidRDefault="008203A8" w:rsidP="008203A8">
      <w:pPr>
        <w:tabs>
          <w:tab w:val="left" w:pos="851"/>
        </w:tabs>
        <w:ind w:left="851"/>
        <w:rPr>
          <w:sz w:val="24"/>
          <w:szCs w:val="24"/>
        </w:rPr>
      </w:pPr>
    </w:p>
    <w:p w14:paraId="02766E2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146D19AD" w14:textId="76EAA438" w:rsidR="008203A8" w:rsidRPr="00406EE7" w:rsidRDefault="00C3022D" w:rsidP="008203A8">
      <w:pPr>
        <w:tabs>
          <w:tab w:val="left" w:pos="851"/>
        </w:tabs>
        <w:ind w:left="851"/>
        <w:rPr>
          <w:sz w:val="24"/>
          <w:szCs w:val="24"/>
        </w:rPr>
      </w:pPr>
      <w:r>
        <w:rPr>
          <w:sz w:val="24"/>
          <w:szCs w:val="24"/>
        </w:rPr>
        <w:t>En tredobbelt overdosis tåles godt af raske pattegrise.</w:t>
      </w:r>
    </w:p>
    <w:p w14:paraId="387EC237" w14:textId="77777777" w:rsidR="008203A8" w:rsidRDefault="008203A8" w:rsidP="008203A8">
      <w:pPr>
        <w:tabs>
          <w:tab w:val="left" w:pos="851"/>
        </w:tabs>
        <w:ind w:left="851"/>
        <w:rPr>
          <w:sz w:val="24"/>
          <w:szCs w:val="24"/>
        </w:rPr>
      </w:pPr>
    </w:p>
    <w:p w14:paraId="71ED8395"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3FDDCF88" w14:textId="025C2E83" w:rsidR="008203A8" w:rsidRDefault="00C3022D" w:rsidP="008203A8">
      <w:pPr>
        <w:tabs>
          <w:tab w:val="left" w:pos="851"/>
        </w:tabs>
        <w:ind w:left="851"/>
        <w:rPr>
          <w:sz w:val="24"/>
          <w:szCs w:val="24"/>
        </w:rPr>
      </w:pPr>
      <w:r>
        <w:rPr>
          <w:sz w:val="24"/>
          <w:szCs w:val="24"/>
        </w:rPr>
        <w:t>Ikke relevant.</w:t>
      </w:r>
    </w:p>
    <w:p w14:paraId="3B6F7D88" w14:textId="77777777" w:rsidR="008203A8" w:rsidRPr="00406EE7" w:rsidRDefault="008203A8" w:rsidP="008203A8">
      <w:pPr>
        <w:tabs>
          <w:tab w:val="left" w:pos="851"/>
        </w:tabs>
        <w:ind w:left="851"/>
        <w:rPr>
          <w:sz w:val="24"/>
          <w:szCs w:val="24"/>
        </w:rPr>
      </w:pPr>
    </w:p>
    <w:p w14:paraId="3F2F9E2D"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20D40109" w14:textId="5CFF410C" w:rsidR="008203A8" w:rsidRPr="00406EE7" w:rsidRDefault="00C3022D" w:rsidP="008203A8">
      <w:pPr>
        <w:tabs>
          <w:tab w:val="left" w:pos="851"/>
        </w:tabs>
        <w:ind w:left="851"/>
        <w:rPr>
          <w:sz w:val="24"/>
          <w:szCs w:val="24"/>
        </w:rPr>
      </w:pPr>
      <w:r>
        <w:rPr>
          <w:sz w:val="24"/>
          <w:szCs w:val="24"/>
        </w:rPr>
        <w:t>Slagtning: 73 dage.</w:t>
      </w:r>
    </w:p>
    <w:p w14:paraId="00388433" w14:textId="77777777" w:rsidR="008203A8" w:rsidRPr="00406EE7" w:rsidRDefault="008203A8" w:rsidP="008203A8">
      <w:pPr>
        <w:pStyle w:val="Sidehoved"/>
        <w:tabs>
          <w:tab w:val="clear" w:pos="4819"/>
        </w:tabs>
        <w:ind w:left="851"/>
        <w:rPr>
          <w:szCs w:val="24"/>
        </w:rPr>
      </w:pPr>
    </w:p>
    <w:p w14:paraId="13344869" w14:textId="77777777" w:rsidR="008203A8" w:rsidRPr="00406EE7" w:rsidRDefault="008203A8" w:rsidP="008203A8">
      <w:pPr>
        <w:tabs>
          <w:tab w:val="left" w:pos="851"/>
        </w:tabs>
        <w:ind w:left="851"/>
        <w:rPr>
          <w:sz w:val="24"/>
          <w:szCs w:val="24"/>
        </w:rPr>
      </w:pPr>
    </w:p>
    <w:p w14:paraId="57CA9A3E" w14:textId="32FF9451" w:rsidR="008203A8" w:rsidRPr="001E43B8" w:rsidRDefault="008203A8" w:rsidP="008203A8">
      <w:pPr>
        <w:ind w:left="851" w:hanging="851"/>
        <w:rPr>
          <w:b/>
          <w:sz w:val="24"/>
          <w:szCs w:val="24"/>
        </w:rPr>
      </w:pPr>
      <w:r w:rsidRPr="001E43B8">
        <w:rPr>
          <w:b/>
          <w:sz w:val="24"/>
          <w:szCs w:val="24"/>
        </w:rPr>
        <w:t>4.</w:t>
      </w:r>
      <w:r w:rsidRPr="001E43B8">
        <w:rPr>
          <w:b/>
          <w:sz w:val="24"/>
          <w:szCs w:val="24"/>
        </w:rPr>
        <w:tab/>
        <w:t>FARMAKOLOGISKE OPLYSNINGER</w:t>
      </w:r>
    </w:p>
    <w:p w14:paraId="128C2A47" w14:textId="77777777" w:rsidR="008203A8" w:rsidRPr="001E43B8" w:rsidRDefault="008203A8" w:rsidP="008203A8">
      <w:pPr>
        <w:ind w:left="851"/>
        <w:rPr>
          <w:sz w:val="24"/>
          <w:szCs w:val="24"/>
        </w:rPr>
      </w:pPr>
    </w:p>
    <w:p w14:paraId="263EA51C" w14:textId="77777777" w:rsidR="008203A8" w:rsidRPr="001E43B8" w:rsidRDefault="008203A8" w:rsidP="008203A8">
      <w:pPr>
        <w:ind w:left="851" w:hanging="851"/>
        <w:rPr>
          <w:b/>
          <w:sz w:val="24"/>
          <w:szCs w:val="24"/>
        </w:rPr>
      </w:pPr>
      <w:r w:rsidRPr="001E43B8">
        <w:rPr>
          <w:b/>
          <w:sz w:val="24"/>
          <w:szCs w:val="24"/>
        </w:rPr>
        <w:t>4.1</w:t>
      </w:r>
      <w:r w:rsidRPr="001E43B8">
        <w:rPr>
          <w:b/>
          <w:sz w:val="24"/>
          <w:szCs w:val="24"/>
        </w:rPr>
        <w:tab/>
      </w:r>
      <w:proofErr w:type="spellStart"/>
      <w:r w:rsidRPr="001E43B8">
        <w:rPr>
          <w:b/>
          <w:sz w:val="24"/>
          <w:szCs w:val="24"/>
        </w:rPr>
        <w:t>ATCvet</w:t>
      </w:r>
      <w:proofErr w:type="spellEnd"/>
      <w:r w:rsidRPr="001E43B8">
        <w:rPr>
          <w:b/>
          <w:sz w:val="24"/>
          <w:szCs w:val="24"/>
        </w:rPr>
        <w:t>-kode</w:t>
      </w:r>
    </w:p>
    <w:p w14:paraId="4C50E94E" w14:textId="2DA03C0C" w:rsidR="008203A8" w:rsidRPr="001E43B8" w:rsidRDefault="001E43B8" w:rsidP="008203A8">
      <w:pPr>
        <w:ind w:left="851"/>
        <w:rPr>
          <w:sz w:val="24"/>
          <w:szCs w:val="24"/>
        </w:rPr>
      </w:pPr>
      <w:r>
        <w:rPr>
          <w:sz w:val="24"/>
          <w:szCs w:val="24"/>
        </w:rPr>
        <w:t>QP 51 AJ 01.</w:t>
      </w:r>
    </w:p>
    <w:p w14:paraId="57132FC6" w14:textId="77777777" w:rsidR="008203A8" w:rsidRPr="001E43B8" w:rsidRDefault="008203A8" w:rsidP="008203A8">
      <w:pPr>
        <w:ind w:left="851"/>
        <w:rPr>
          <w:sz w:val="24"/>
          <w:szCs w:val="24"/>
        </w:rPr>
      </w:pPr>
    </w:p>
    <w:p w14:paraId="161CA1FD" w14:textId="77777777" w:rsidR="008203A8" w:rsidRPr="001E43B8" w:rsidRDefault="008203A8" w:rsidP="008203A8">
      <w:pPr>
        <w:tabs>
          <w:tab w:val="left" w:pos="851"/>
        </w:tabs>
        <w:ind w:left="851" w:hanging="851"/>
        <w:rPr>
          <w:b/>
          <w:sz w:val="24"/>
          <w:szCs w:val="24"/>
        </w:rPr>
      </w:pPr>
      <w:r w:rsidRPr="001E43B8">
        <w:rPr>
          <w:b/>
          <w:sz w:val="24"/>
          <w:szCs w:val="24"/>
        </w:rPr>
        <w:t>4.2</w:t>
      </w:r>
      <w:r w:rsidRPr="001E43B8">
        <w:rPr>
          <w:b/>
          <w:sz w:val="24"/>
          <w:szCs w:val="24"/>
        </w:rPr>
        <w:tab/>
      </w:r>
      <w:proofErr w:type="spellStart"/>
      <w:r w:rsidRPr="001E43B8">
        <w:rPr>
          <w:b/>
          <w:sz w:val="24"/>
          <w:szCs w:val="24"/>
        </w:rPr>
        <w:t>Farmakodynamiske</w:t>
      </w:r>
      <w:proofErr w:type="spellEnd"/>
      <w:r w:rsidRPr="001E43B8">
        <w:rPr>
          <w:b/>
          <w:sz w:val="24"/>
          <w:szCs w:val="24"/>
        </w:rPr>
        <w:t xml:space="preserve"> oplysninger</w:t>
      </w:r>
    </w:p>
    <w:p w14:paraId="637F1F54" w14:textId="516EA9C6" w:rsidR="008203A8" w:rsidRPr="001E43B8" w:rsidRDefault="001E43B8" w:rsidP="008203A8">
      <w:pPr>
        <w:tabs>
          <w:tab w:val="left" w:pos="851"/>
        </w:tabs>
        <w:ind w:left="851"/>
        <w:rPr>
          <w:sz w:val="24"/>
          <w:szCs w:val="24"/>
        </w:rPr>
      </w:pPr>
      <w:r>
        <w:rPr>
          <w:sz w:val="24"/>
          <w:szCs w:val="24"/>
          <w:lang w:val="sl-SI"/>
        </w:rPr>
        <w:t xml:space="preserve">Toltrazuril er et triazinonderivat som virker mod coccidia af slægten </w:t>
      </w:r>
      <w:r>
        <w:rPr>
          <w:i/>
          <w:sz w:val="24"/>
          <w:szCs w:val="24"/>
          <w:lang w:val="sl-SI"/>
        </w:rPr>
        <w:t>Isospora.</w:t>
      </w:r>
      <w:r>
        <w:rPr>
          <w:sz w:val="24"/>
          <w:szCs w:val="24"/>
          <w:lang w:val="sl-SI"/>
        </w:rPr>
        <w:t xml:space="preserve"> Toltrazuril virker på alle intracellulære udviklingsstadier af coccidia i merogoni (ukønnet reproduktionsfase) og gamogoni (kønnet reproduktionsfase). Alle stadier bliver dræbt, og virkningsmåden er således coccidiocidal.</w:t>
      </w:r>
    </w:p>
    <w:p w14:paraId="1EE1D11B" w14:textId="77777777" w:rsidR="008203A8" w:rsidRPr="001E43B8" w:rsidRDefault="008203A8" w:rsidP="008203A8">
      <w:pPr>
        <w:tabs>
          <w:tab w:val="left" w:pos="851"/>
        </w:tabs>
        <w:ind w:left="851"/>
        <w:rPr>
          <w:sz w:val="24"/>
          <w:szCs w:val="24"/>
        </w:rPr>
      </w:pPr>
    </w:p>
    <w:p w14:paraId="581FA863" w14:textId="77777777" w:rsidR="008203A8" w:rsidRPr="00406EE7" w:rsidRDefault="008203A8" w:rsidP="008203A8">
      <w:pPr>
        <w:tabs>
          <w:tab w:val="left" w:pos="851"/>
        </w:tabs>
        <w:ind w:left="851" w:hanging="851"/>
        <w:rPr>
          <w:b/>
          <w:sz w:val="24"/>
          <w:szCs w:val="24"/>
        </w:rPr>
      </w:pPr>
      <w:r w:rsidRPr="001E43B8">
        <w:rPr>
          <w:b/>
          <w:sz w:val="24"/>
          <w:szCs w:val="24"/>
        </w:rPr>
        <w:t>4.3</w:t>
      </w:r>
      <w:r w:rsidRPr="001E43B8">
        <w:rPr>
          <w:b/>
          <w:sz w:val="24"/>
          <w:szCs w:val="24"/>
        </w:rPr>
        <w:tab/>
      </w:r>
      <w:proofErr w:type="spellStart"/>
      <w:r w:rsidRPr="002E7439">
        <w:rPr>
          <w:b/>
          <w:sz w:val="24"/>
          <w:szCs w:val="24"/>
        </w:rPr>
        <w:t>Farmakokinetiske</w:t>
      </w:r>
      <w:proofErr w:type="spellEnd"/>
      <w:r w:rsidRPr="002E7439">
        <w:rPr>
          <w:b/>
          <w:sz w:val="24"/>
          <w:szCs w:val="24"/>
        </w:rPr>
        <w:t xml:space="preserve"> oplysninger</w:t>
      </w:r>
    </w:p>
    <w:p w14:paraId="518BC4EA" w14:textId="7D3479D3" w:rsidR="008203A8" w:rsidRPr="00406EE7" w:rsidRDefault="001E43B8" w:rsidP="008203A8">
      <w:pPr>
        <w:tabs>
          <w:tab w:val="left" w:pos="851"/>
        </w:tabs>
        <w:ind w:left="851"/>
        <w:rPr>
          <w:sz w:val="24"/>
          <w:szCs w:val="24"/>
        </w:rPr>
      </w:pPr>
      <w:r>
        <w:rPr>
          <w:sz w:val="24"/>
          <w:szCs w:val="24"/>
          <w:lang w:val="sl-SI"/>
        </w:rPr>
        <w:t>Efter oral indgift optages toltrazuril langsomt med en biotilgængelighed på ≥ 70%. Hovedmetabolitten udgøres af toltrazurilsulfon. Udskillelsen af toltrazuril er langsom med en halveringstid på ca. 3 dage. Udskillelsen sker hovedsageligt med fæces.</w:t>
      </w:r>
      <w:r w:rsidR="008203A8" w:rsidRPr="00406EE7">
        <w:rPr>
          <w:sz w:val="24"/>
          <w:szCs w:val="24"/>
        </w:rPr>
        <w:t xml:space="preserve"> </w:t>
      </w:r>
    </w:p>
    <w:p w14:paraId="230C7974" w14:textId="77777777" w:rsidR="008203A8" w:rsidRPr="00406EE7" w:rsidRDefault="008203A8" w:rsidP="008203A8">
      <w:pPr>
        <w:ind w:left="851"/>
        <w:rPr>
          <w:sz w:val="24"/>
          <w:szCs w:val="24"/>
        </w:rPr>
      </w:pPr>
    </w:p>
    <w:p w14:paraId="309C237E" w14:textId="77777777" w:rsidR="008203A8" w:rsidRPr="00406EE7" w:rsidRDefault="008203A8" w:rsidP="008203A8">
      <w:pPr>
        <w:tabs>
          <w:tab w:val="left" w:pos="851"/>
        </w:tabs>
        <w:ind w:left="851"/>
        <w:rPr>
          <w:sz w:val="24"/>
          <w:szCs w:val="24"/>
        </w:rPr>
      </w:pPr>
    </w:p>
    <w:p w14:paraId="710A762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3962DCA1" w14:textId="77777777" w:rsidR="008203A8" w:rsidRPr="00406EE7" w:rsidRDefault="008203A8" w:rsidP="008203A8">
      <w:pPr>
        <w:tabs>
          <w:tab w:val="left" w:pos="851"/>
        </w:tabs>
        <w:ind w:left="851"/>
        <w:rPr>
          <w:sz w:val="24"/>
          <w:szCs w:val="24"/>
        </w:rPr>
      </w:pPr>
    </w:p>
    <w:p w14:paraId="20B6E415"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2358BA12" w14:textId="25B59324" w:rsidR="008203A8" w:rsidRPr="00406EE7" w:rsidRDefault="001E43B8" w:rsidP="008203A8">
      <w:pPr>
        <w:tabs>
          <w:tab w:val="left" w:pos="851"/>
        </w:tabs>
        <w:ind w:left="851"/>
        <w:rPr>
          <w:sz w:val="24"/>
          <w:szCs w:val="24"/>
        </w:rPr>
      </w:pPr>
      <w:r>
        <w:rPr>
          <w:sz w:val="24"/>
          <w:szCs w:val="24"/>
        </w:rPr>
        <w:t>Da der ikke foreligger undersøgelser vedrørende eventuelle uforligeligheder, bør dette lægemiddel ikke blandes med andre lægemidler.</w:t>
      </w:r>
    </w:p>
    <w:p w14:paraId="1DE7001C" w14:textId="77777777" w:rsidR="008203A8" w:rsidRPr="00406EE7" w:rsidRDefault="008203A8" w:rsidP="008203A8">
      <w:pPr>
        <w:tabs>
          <w:tab w:val="left" w:pos="851"/>
        </w:tabs>
        <w:ind w:left="851"/>
        <w:rPr>
          <w:sz w:val="24"/>
          <w:szCs w:val="24"/>
        </w:rPr>
      </w:pPr>
    </w:p>
    <w:p w14:paraId="41FBF528"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14CBF3D4" w14:textId="77777777" w:rsidR="001E43B8" w:rsidRDefault="001E43B8" w:rsidP="001E43B8">
      <w:pPr>
        <w:ind w:left="851" w:right="-318"/>
        <w:rPr>
          <w:sz w:val="24"/>
          <w:szCs w:val="24"/>
        </w:rPr>
      </w:pPr>
      <w:r>
        <w:rPr>
          <w:color w:val="000000"/>
          <w:sz w:val="24"/>
          <w:szCs w:val="24"/>
        </w:rPr>
        <w:t>Opbevaringstid for veterinærlægemidlet i salgspakning:</w:t>
      </w:r>
      <w:r>
        <w:rPr>
          <w:sz w:val="24"/>
          <w:szCs w:val="24"/>
        </w:rPr>
        <w:t xml:space="preserve"> 3 år.</w:t>
      </w:r>
    </w:p>
    <w:p w14:paraId="6F55CE53" w14:textId="49D93CD7" w:rsidR="001E43B8" w:rsidRDefault="001E43B8" w:rsidP="001E43B8">
      <w:pPr>
        <w:ind w:firstLine="851"/>
        <w:rPr>
          <w:sz w:val="24"/>
          <w:szCs w:val="24"/>
          <w:lang w:eastAsia="da-DK"/>
        </w:rPr>
      </w:pPr>
      <w:r>
        <w:rPr>
          <w:color w:val="000000"/>
          <w:sz w:val="24"/>
          <w:szCs w:val="24"/>
        </w:rPr>
        <w:t xml:space="preserve">Opbevaringstid efter </w:t>
      </w:r>
      <w:r>
        <w:rPr>
          <w:sz w:val="24"/>
          <w:szCs w:val="24"/>
        </w:rPr>
        <w:t>første åbning af den indre emballage: 3 måneder.</w:t>
      </w:r>
      <w:r>
        <w:rPr>
          <w:sz w:val="24"/>
          <w:szCs w:val="24"/>
          <w:lang w:eastAsia="da-DK"/>
        </w:rPr>
        <w:t xml:space="preserve"> </w:t>
      </w:r>
    </w:p>
    <w:p w14:paraId="5CF10993" w14:textId="77777777" w:rsidR="008203A8" w:rsidRPr="00406EE7" w:rsidRDefault="008203A8" w:rsidP="008203A8">
      <w:pPr>
        <w:tabs>
          <w:tab w:val="left" w:pos="851"/>
        </w:tabs>
        <w:ind w:left="851"/>
        <w:rPr>
          <w:sz w:val="24"/>
          <w:szCs w:val="24"/>
        </w:rPr>
      </w:pPr>
    </w:p>
    <w:p w14:paraId="260941D1"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1799CB69" w14:textId="77777777" w:rsidR="001E43B8" w:rsidRDefault="001E43B8" w:rsidP="001E43B8">
      <w:pPr>
        <w:ind w:firstLine="851"/>
        <w:rPr>
          <w:sz w:val="24"/>
          <w:szCs w:val="24"/>
          <w:lang w:eastAsia="da-DK"/>
        </w:rPr>
      </w:pPr>
      <w:r>
        <w:rPr>
          <w:color w:val="000000"/>
          <w:sz w:val="24"/>
          <w:szCs w:val="24"/>
        </w:rPr>
        <w:t>Der er ingen særlige krav vedrørende opbevaringsforhold for dette veterinærlægemiddel.</w:t>
      </w:r>
      <w:r>
        <w:rPr>
          <w:sz w:val="24"/>
          <w:szCs w:val="24"/>
          <w:lang w:eastAsia="da-DK"/>
        </w:rPr>
        <w:t xml:space="preserve"> </w:t>
      </w:r>
    </w:p>
    <w:p w14:paraId="37B99152" w14:textId="77777777" w:rsidR="008203A8" w:rsidRPr="00406EE7" w:rsidRDefault="008203A8" w:rsidP="008203A8">
      <w:pPr>
        <w:tabs>
          <w:tab w:val="left" w:pos="851"/>
        </w:tabs>
        <w:ind w:left="851"/>
        <w:rPr>
          <w:sz w:val="24"/>
          <w:szCs w:val="24"/>
        </w:rPr>
      </w:pPr>
    </w:p>
    <w:p w14:paraId="6508B56D"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06690118" w14:textId="77777777" w:rsidR="001E43B8" w:rsidRDefault="001E43B8" w:rsidP="001E43B8">
      <w:pPr>
        <w:ind w:left="851"/>
        <w:rPr>
          <w:sz w:val="24"/>
          <w:szCs w:val="24"/>
        </w:rPr>
      </w:pPr>
      <w:r>
        <w:rPr>
          <w:sz w:val="24"/>
          <w:szCs w:val="24"/>
        </w:rPr>
        <w:t xml:space="preserve">Dette veterinærlægemiddel er pakket i HDPE 100 ml, 250 ml eller 1 L flasker med et forseglet </w:t>
      </w:r>
      <w:proofErr w:type="gramStart"/>
      <w:r>
        <w:rPr>
          <w:sz w:val="24"/>
          <w:szCs w:val="24"/>
        </w:rPr>
        <w:t>HDPE låg</w:t>
      </w:r>
      <w:proofErr w:type="gramEnd"/>
      <w:r>
        <w:rPr>
          <w:sz w:val="24"/>
          <w:szCs w:val="24"/>
        </w:rPr>
        <w:t>.</w:t>
      </w:r>
    </w:p>
    <w:p w14:paraId="055B9C29" w14:textId="77777777" w:rsidR="001E43B8" w:rsidRDefault="001E43B8" w:rsidP="001E43B8">
      <w:pPr>
        <w:ind w:left="851" w:hanging="851"/>
        <w:rPr>
          <w:sz w:val="24"/>
          <w:szCs w:val="24"/>
        </w:rPr>
      </w:pPr>
      <w:r>
        <w:rPr>
          <w:sz w:val="24"/>
          <w:szCs w:val="24"/>
        </w:rPr>
        <w:tab/>
      </w:r>
    </w:p>
    <w:p w14:paraId="26828B57" w14:textId="77777777" w:rsidR="001E43B8" w:rsidRDefault="001E43B8" w:rsidP="001E43B8">
      <w:pPr>
        <w:ind w:left="851"/>
        <w:rPr>
          <w:sz w:val="24"/>
          <w:szCs w:val="24"/>
        </w:rPr>
      </w:pPr>
      <w:r>
        <w:rPr>
          <w:sz w:val="24"/>
          <w:szCs w:val="24"/>
        </w:rPr>
        <w:t>Pakningsstørrelse:</w:t>
      </w:r>
    </w:p>
    <w:p w14:paraId="79285627" w14:textId="77777777" w:rsidR="001E43B8" w:rsidRDefault="001E43B8" w:rsidP="001E43B8">
      <w:pPr>
        <w:ind w:left="851" w:hanging="851"/>
        <w:rPr>
          <w:sz w:val="24"/>
          <w:szCs w:val="24"/>
        </w:rPr>
      </w:pPr>
      <w:r>
        <w:rPr>
          <w:sz w:val="24"/>
          <w:szCs w:val="24"/>
        </w:rPr>
        <w:tab/>
        <w:t>- Flaske á 1 L.</w:t>
      </w:r>
    </w:p>
    <w:p w14:paraId="1B7E164C" w14:textId="77777777" w:rsidR="001E43B8" w:rsidRDefault="001E43B8" w:rsidP="001E43B8">
      <w:pPr>
        <w:ind w:left="851" w:hanging="851"/>
        <w:rPr>
          <w:sz w:val="24"/>
          <w:szCs w:val="24"/>
        </w:rPr>
      </w:pPr>
      <w:r>
        <w:rPr>
          <w:sz w:val="24"/>
          <w:szCs w:val="24"/>
        </w:rPr>
        <w:tab/>
        <w:t>- Kartonæske med 1 flaske á 100 ml.</w:t>
      </w:r>
    </w:p>
    <w:p w14:paraId="4F2A2C76" w14:textId="77777777" w:rsidR="001E43B8" w:rsidRDefault="001E43B8" w:rsidP="001E43B8">
      <w:pPr>
        <w:ind w:left="851" w:hanging="851"/>
        <w:rPr>
          <w:sz w:val="24"/>
          <w:szCs w:val="24"/>
        </w:rPr>
      </w:pPr>
      <w:r>
        <w:rPr>
          <w:sz w:val="24"/>
          <w:szCs w:val="24"/>
        </w:rPr>
        <w:tab/>
        <w:t>- Kartonæske med 1 flaske á 250 ml.</w:t>
      </w:r>
    </w:p>
    <w:p w14:paraId="1FF89651" w14:textId="77777777" w:rsidR="001E43B8" w:rsidRDefault="001E43B8" w:rsidP="001E43B8">
      <w:pPr>
        <w:ind w:left="851" w:hanging="851"/>
        <w:rPr>
          <w:sz w:val="24"/>
          <w:szCs w:val="24"/>
        </w:rPr>
      </w:pPr>
      <w:r>
        <w:rPr>
          <w:sz w:val="24"/>
          <w:szCs w:val="24"/>
        </w:rPr>
        <w:tab/>
        <w:t>- Kartonæske med 15 flasker á 250 ml.</w:t>
      </w:r>
    </w:p>
    <w:p w14:paraId="1EAB6709" w14:textId="77777777" w:rsidR="001E43B8" w:rsidRDefault="001E43B8" w:rsidP="001E43B8">
      <w:pPr>
        <w:ind w:left="851" w:hanging="851"/>
        <w:rPr>
          <w:sz w:val="24"/>
          <w:szCs w:val="24"/>
        </w:rPr>
      </w:pPr>
    </w:p>
    <w:p w14:paraId="1A25111C" w14:textId="01F1DACA" w:rsidR="008203A8" w:rsidRPr="00406EE7" w:rsidRDefault="001E43B8" w:rsidP="001E43B8">
      <w:pPr>
        <w:tabs>
          <w:tab w:val="left" w:pos="851"/>
        </w:tabs>
        <w:ind w:left="851"/>
        <w:rPr>
          <w:sz w:val="24"/>
          <w:szCs w:val="24"/>
        </w:rPr>
      </w:pPr>
      <w:r>
        <w:rPr>
          <w:sz w:val="24"/>
          <w:szCs w:val="24"/>
        </w:rPr>
        <w:t>Ikke alle pakningsstørrelser er nødvendigvis markedsført.</w:t>
      </w:r>
    </w:p>
    <w:p w14:paraId="1B0E11FA" w14:textId="77777777" w:rsidR="008203A8" w:rsidRPr="00406EE7" w:rsidRDefault="008203A8" w:rsidP="008203A8">
      <w:pPr>
        <w:tabs>
          <w:tab w:val="left" w:pos="851"/>
        </w:tabs>
        <w:ind w:left="851"/>
        <w:rPr>
          <w:sz w:val="24"/>
          <w:szCs w:val="24"/>
        </w:rPr>
      </w:pPr>
    </w:p>
    <w:p w14:paraId="05D45D25"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30ED9ADD" w14:textId="77777777" w:rsidR="001E43B8" w:rsidRDefault="001E43B8" w:rsidP="001E43B8">
      <w:pPr>
        <w:ind w:left="851" w:right="-318"/>
        <w:rPr>
          <w:sz w:val="24"/>
          <w:szCs w:val="24"/>
        </w:rPr>
      </w:pPr>
      <w:r>
        <w:rPr>
          <w:sz w:val="24"/>
          <w:szCs w:val="24"/>
        </w:rPr>
        <w:t xml:space="preserve">Lægemidler må ikke bortskaffes sammen med spildevand eller husholdningsaffald. </w:t>
      </w:r>
    </w:p>
    <w:p w14:paraId="265AE255" w14:textId="77777777" w:rsidR="001E43B8" w:rsidRDefault="001E43B8" w:rsidP="001E43B8">
      <w:pPr>
        <w:ind w:left="851" w:right="-318"/>
        <w:rPr>
          <w:sz w:val="24"/>
          <w:szCs w:val="24"/>
        </w:rPr>
      </w:pPr>
    </w:p>
    <w:p w14:paraId="07A9ACC0" w14:textId="77777777" w:rsidR="001E43B8" w:rsidRDefault="001E43B8" w:rsidP="001E43B8">
      <w:pPr>
        <w:ind w:left="851"/>
        <w:rPr>
          <w:sz w:val="24"/>
          <w:szCs w:val="24"/>
          <w:lang w:eastAsia="da-DK"/>
        </w:rPr>
      </w:pPr>
      <w:r>
        <w:rPr>
          <w:sz w:val="24"/>
          <w:szCs w:val="24"/>
        </w:rPr>
        <w:t>Benyt returordninger ved bortskaffelse af ubrugte veterinærlægemidler eller affaldsmaterialer herfra i henhold til lokale retningslinjer og nationale indsamlingsordninger, der er relevante for det pågældende veterinærlægemiddel.</w:t>
      </w:r>
      <w:r>
        <w:rPr>
          <w:sz w:val="24"/>
          <w:szCs w:val="24"/>
          <w:lang w:eastAsia="da-DK"/>
        </w:rPr>
        <w:t xml:space="preserve"> </w:t>
      </w:r>
    </w:p>
    <w:p w14:paraId="65287704" w14:textId="77777777" w:rsidR="008203A8" w:rsidRDefault="008203A8" w:rsidP="008203A8">
      <w:pPr>
        <w:tabs>
          <w:tab w:val="left" w:pos="851"/>
        </w:tabs>
        <w:ind w:left="851"/>
        <w:rPr>
          <w:sz w:val="24"/>
          <w:szCs w:val="24"/>
        </w:rPr>
      </w:pPr>
    </w:p>
    <w:p w14:paraId="5C6ABFE6" w14:textId="77777777" w:rsidR="008203A8" w:rsidRPr="00070728" w:rsidRDefault="008203A8" w:rsidP="008203A8">
      <w:pPr>
        <w:tabs>
          <w:tab w:val="left" w:pos="851"/>
        </w:tabs>
        <w:ind w:left="851"/>
        <w:rPr>
          <w:sz w:val="24"/>
          <w:szCs w:val="24"/>
        </w:rPr>
      </w:pPr>
    </w:p>
    <w:p w14:paraId="0650C688"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50642439" w14:textId="77777777" w:rsidR="00DE5DCE" w:rsidRDefault="00DE5DCE" w:rsidP="00DE5DCE">
      <w:pPr>
        <w:ind w:left="851"/>
        <w:rPr>
          <w:bCs/>
          <w:sz w:val="24"/>
          <w:szCs w:val="24"/>
        </w:rPr>
      </w:pPr>
      <w:proofErr w:type="spellStart"/>
      <w:r>
        <w:rPr>
          <w:bCs/>
          <w:sz w:val="24"/>
          <w:szCs w:val="24"/>
        </w:rPr>
        <w:t>Vetpharma</w:t>
      </w:r>
      <w:proofErr w:type="spellEnd"/>
      <w:r>
        <w:rPr>
          <w:bCs/>
          <w:sz w:val="24"/>
          <w:szCs w:val="24"/>
        </w:rPr>
        <w:t xml:space="preserve"> Animal Health, S.L</w:t>
      </w:r>
    </w:p>
    <w:p w14:paraId="2CCE7793" w14:textId="77777777" w:rsidR="00DE5DCE" w:rsidRDefault="00DE5DCE" w:rsidP="00DE5DCE">
      <w:pPr>
        <w:ind w:left="851" w:hanging="851"/>
        <w:rPr>
          <w:bCs/>
          <w:sz w:val="24"/>
          <w:szCs w:val="24"/>
          <w:lang w:val="en-US"/>
        </w:rPr>
      </w:pPr>
      <w:r>
        <w:rPr>
          <w:bCs/>
          <w:sz w:val="24"/>
          <w:szCs w:val="24"/>
        </w:rPr>
        <w:tab/>
      </w:r>
      <w:r>
        <w:rPr>
          <w:bCs/>
          <w:sz w:val="24"/>
          <w:szCs w:val="24"/>
          <w:lang w:val="en-US"/>
        </w:rPr>
        <w:t xml:space="preserve">Les </w:t>
      </w:r>
      <w:proofErr w:type="spellStart"/>
      <w:r>
        <w:rPr>
          <w:bCs/>
          <w:sz w:val="24"/>
          <w:szCs w:val="24"/>
          <w:lang w:val="en-US"/>
        </w:rPr>
        <w:t>Corts</w:t>
      </w:r>
      <w:proofErr w:type="spellEnd"/>
      <w:r>
        <w:rPr>
          <w:bCs/>
          <w:sz w:val="24"/>
          <w:szCs w:val="24"/>
          <w:lang w:val="en-US"/>
        </w:rPr>
        <w:t>, 23</w:t>
      </w:r>
    </w:p>
    <w:p w14:paraId="07CE0637" w14:textId="77777777" w:rsidR="00DE5DCE" w:rsidRDefault="00DE5DCE" w:rsidP="00DE5DCE">
      <w:pPr>
        <w:ind w:left="851" w:hanging="851"/>
        <w:rPr>
          <w:sz w:val="24"/>
          <w:szCs w:val="24"/>
          <w:lang w:val="en-US"/>
        </w:rPr>
      </w:pPr>
      <w:r>
        <w:rPr>
          <w:sz w:val="24"/>
          <w:szCs w:val="24"/>
          <w:lang w:val="en-US"/>
        </w:rPr>
        <w:tab/>
        <w:t>08028 Barcelona</w:t>
      </w:r>
    </w:p>
    <w:p w14:paraId="05D12E39" w14:textId="77777777" w:rsidR="00DE5DCE" w:rsidRDefault="00DE5DCE" w:rsidP="00DE5DCE">
      <w:pPr>
        <w:ind w:left="851" w:hanging="851"/>
        <w:rPr>
          <w:sz w:val="24"/>
          <w:szCs w:val="24"/>
          <w:lang w:val="en-US"/>
        </w:rPr>
      </w:pPr>
      <w:r>
        <w:rPr>
          <w:sz w:val="24"/>
          <w:szCs w:val="24"/>
          <w:lang w:val="en-US"/>
        </w:rPr>
        <w:tab/>
      </w:r>
      <w:proofErr w:type="spellStart"/>
      <w:r>
        <w:rPr>
          <w:sz w:val="24"/>
          <w:szCs w:val="24"/>
          <w:lang w:val="en-US"/>
        </w:rPr>
        <w:t>Spanien</w:t>
      </w:r>
      <w:proofErr w:type="spellEnd"/>
    </w:p>
    <w:p w14:paraId="44E6E3B3" w14:textId="77777777" w:rsidR="00DE5DCE" w:rsidRDefault="00DE5DCE" w:rsidP="00DE5DCE">
      <w:pPr>
        <w:ind w:left="851" w:hanging="851"/>
        <w:rPr>
          <w:sz w:val="24"/>
          <w:szCs w:val="24"/>
          <w:lang w:val="en-US"/>
        </w:rPr>
      </w:pPr>
    </w:p>
    <w:p w14:paraId="68BA1D32" w14:textId="77777777" w:rsidR="00DE5DCE" w:rsidRDefault="00DE5DCE" w:rsidP="00DE5DCE">
      <w:pPr>
        <w:ind w:left="851" w:hanging="851"/>
        <w:rPr>
          <w:b/>
          <w:sz w:val="24"/>
          <w:szCs w:val="24"/>
          <w:lang w:val="en-US"/>
        </w:rPr>
      </w:pPr>
      <w:r>
        <w:rPr>
          <w:b/>
          <w:sz w:val="24"/>
          <w:szCs w:val="24"/>
          <w:lang w:val="en-US"/>
        </w:rPr>
        <w:tab/>
      </w:r>
      <w:proofErr w:type="spellStart"/>
      <w:r>
        <w:rPr>
          <w:b/>
          <w:sz w:val="24"/>
          <w:szCs w:val="24"/>
          <w:lang w:val="en-US"/>
        </w:rPr>
        <w:t>Repræsentant</w:t>
      </w:r>
      <w:proofErr w:type="spellEnd"/>
    </w:p>
    <w:p w14:paraId="46FEF8D5" w14:textId="77777777" w:rsidR="00DE5DCE" w:rsidRDefault="00DE5DCE" w:rsidP="00DE5DCE">
      <w:pPr>
        <w:ind w:left="851" w:hanging="851"/>
        <w:rPr>
          <w:sz w:val="24"/>
          <w:szCs w:val="24"/>
          <w:lang w:val="en-US"/>
        </w:rPr>
      </w:pPr>
      <w:r>
        <w:rPr>
          <w:sz w:val="24"/>
          <w:szCs w:val="24"/>
          <w:lang w:val="en-US"/>
        </w:rPr>
        <w:tab/>
      </w:r>
      <w:proofErr w:type="spellStart"/>
      <w:r>
        <w:rPr>
          <w:sz w:val="24"/>
          <w:szCs w:val="24"/>
          <w:lang w:val="en-US"/>
        </w:rPr>
        <w:t>ScanVet</w:t>
      </w:r>
      <w:proofErr w:type="spellEnd"/>
      <w:r>
        <w:rPr>
          <w:sz w:val="24"/>
          <w:szCs w:val="24"/>
          <w:lang w:val="en-US"/>
        </w:rPr>
        <w:t xml:space="preserve"> Animal Health A/S</w:t>
      </w:r>
    </w:p>
    <w:p w14:paraId="3E9CCBE9" w14:textId="77777777" w:rsidR="00DE5DCE" w:rsidRDefault="00DE5DCE" w:rsidP="00DE5DCE">
      <w:pPr>
        <w:ind w:left="851" w:hanging="851"/>
        <w:rPr>
          <w:sz w:val="24"/>
          <w:szCs w:val="24"/>
        </w:rPr>
      </w:pPr>
      <w:r>
        <w:rPr>
          <w:sz w:val="24"/>
          <w:szCs w:val="24"/>
          <w:lang w:val="en-US"/>
        </w:rPr>
        <w:tab/>
      </w:r>
      <w:r>
        <w:rPr>
          <w:sz w:val="24"/>
          <w:szCs w:val="24"/>
        </w:rPr>
        <w:t>Kongevejen 66</w:t>
      </w:r>
    </w:p>
    <w:p w14:paraId="20477CE4" w14:textId="77777777" w:rsidR="00DE5DCE" w:rsidRDefault="00DE5DCE" w:rsidP="00DE5DCE">
      <w:pPr>
        <w:ind w:left="851" w:hanging="851"/>
        <w:rPr>
          <w:sz w:val="24"/>
          <w:szCs w:val="24"/>
        </w:rPr>
      </w:pPr>
      <w:r>
        <w:rPr>
          <w:sz w:val="24"/>
          <w:szCs w:val="24"/>
        </w:rPr>
        <w:tab/>
        <w:t>3480 Fredensborg</w:t>
      </w:r>
    </w:p>
    <w:p w14:paraId="2CDE61DE" w14:textId="77777777" w:rsidR="008203A8" w:rsidRPr="00406EE7" w:rsidRDefault="008203A8" w:rsidP="008203A8">
      <w:pPr>
        <w:tabs>
          <w:tab w:val="left" w:pos="851"/>
        </w:tabs>
        <w:ind w:left="851"/>
        <w:rPr>
          <w:sz w:val="24"/>
          <w:szCs w:val="24"/>
        </w:rPr>
      </w:pPr>
    </w:p>
    <w:p w14:paraId="6A5D5B7C"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1A8B9C16" w14:textId="7BF1E49B" w:rsidR="008203A8" w:rsidRPr="00406EE7" w:rsidRDefault="00DE5DCE" w:rsidP="008203A8">
      <w:pPr>
        <w:tabs>
          <w:tab w:val="left" w:pos="851"/>
        </w:tabs>
        <w:ind w:left="851"/>
        <w:rPr>
          <w:sz w:val="24"/>
          <w:szCs w:val="24"/>
        </w:rPr>
      </w:pPr>
      <w:r>
        <w:rPr>
          <w:sz w:val="24"/>
          <w:szCs w:val="24"/>
        </w:rPr>
        <w:t>51618</w:t>
      </w:r>
    </w:p>
    <w:p w14:paraId="78EFAB04" w14:textId="77777777" w:rsidR="008203A8" w:rsidRPr="00406EE7" w:rsidRDefault="008203A8" w:rsidP="008203A8">
      <w:pPr>
        <w:tabs>
          <w:tab w:val="left" w:pos="851"/>
        </w:tabs>
        <w:ind w:left="851"/>
        <w:rPr>
          <w:sz w:val="24"/>
          <w:szCs w:val="24"/>
        </w:rPr>
      </w:pPr>
    </w:p>
    <w:p w14:paraId="1D80AD0B" w14:textId="77777777" w:rsidR="008203A8" w:rsidRPr="00406EE7" w:rsidRDefault="008203A8" w:rsidP="00AA6B1E">
      <w:pPr>
        <w:keepNext/>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6C7B4ABF" w14:textId="72FE5D16" w:rsidR="008203A8" w:rsidRPr="00406EE7" w:rsidRDefault="00DE5DCE" w:rsidP="008203A8">
      <w:pPr>
        <w:tabs>
          <w:tab w:val="left" w:pos="851"/>
        </w:tabs>
        <w:ind w:left="851"/>
        <w:rPr>
          <w:sz w:val="24"/>
          <w:szCs w:val="24"/>
        </w:rPr>
      </w:pPr>
      <w:r w:rsidRPr="00DE5DCE">
        <w:rPr>
          <w:sz w:val="24"/>
          <w:szCs w:val="24"/>
        </w:rPr>
        <w:t>29. oktober 2013</w:t>
      </w:r>
    </w:p>
    <w:p w14:paraId="50EF73BA" w14:textId="77777777" w:rsidR="008203A8" w:rsidRPr="00406EE7" w:rsidRDefault="008203A8" w:rsidP="008203A8">
      <w:pPr>
        <w:tabs>
          <w:tab w:val="left" w:pos="851"/>
        </w:tabs>
        <w:ind w:left="851"/>
        <w:rPr>
          <w:sz w:val="24"/>
          <w:szCs w:val="24"/>
        </w:rPr>
      </w:pPr>
    </w:p>
    <w:p w14:paraId="0D37879B"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265A0167" w14:textId="68F3444A" w:rsidR="008203A8" w:rsidRPr="00406EE7" w:rsidRDefault="00DE5DCE" w:rsidP="008203A8">
      <w:pPr>
        <w:tabs>
          <w:tab w:val="left" w:pos="851"/>
        </w:tabs>
        <w:ind w:left="851"/>
        <w:rPr>
          <w:sz w:val="24"/>
          <w:szCs w:val="24"/>
        </w:rPr>
      </w:pPr>
      <w:r>
        <w:rPr>
          <w:sz w:val="24"/>
          <w:szCs w:val="24"/>
        </w:rPr>
        <w:t>6. november 2023</w:t>
      </w:r>
    </w:p>
    <w:p w14:paraId="65F499D1" w14:textId="77777777" w:rsidR="008203A8" w:rsidRPr="00406EE7" w:rsidRDefault="008203A8" w:rsidP="008203A8">
      <w:pPr>
        <w:tabs>
          <w:tab w:val="left" w:pos="851"/>
        </w:tabs>
        <w:ind w:left="851"/>
        <w:rPr>
          <w:sz w:val="24"/>
          <w:szCs w:val="24"/>
        </w:rPr>
      </w:pPr>
    </w:p>
    <w:p w14:paraId="73BDD91D"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553F26D8" w14:textId="2DE571BC" w:rsidR="008203A8" w:rsidRDefault="00DE5DCE" w:rsidP="008203A8">
      <w:pPr>
        <w:pStyle w:val="Sidehoved"/>
        <w:tabs>
          <w:tab w:val="clear" w:pos="4819"/>
          <w:tab w:val="left" w:pos="851"/>
        </w:tabs>
        <w:ind w:left="851"/>
        <w:rPr>
          <w:szCs w:val="24"/>
        </w:rPr>
      </w:pPr>
      <w:r>
        <w:rPr>
          <w:szCs w:val="24"/>
        </w:rPr>
        <w:t>BP</w:t>
      </w:r>
    </w:p>
    <w:p w14:paraId="56490499" w14:textId="06922BF3" w:rsidR="00DE5DCE" w:rsidRDefault="00DE5DCE" w:rsidP="008203A8">
      <w:pPr>
        <w:pStyle w:val="Sidehoved"/>
        <w:tabs>
          <w:tab w:val="clear" w:pos="4819"/>
          <w:tab w:val="left" w:pos="851"/>
        </w:tabs>
        <w:ind w:left="851"/>
        <w:rPr>
          <w:szCs w:val="24"/>
        </w:rPr>
      </w:pPr>
    </w:p>
    <w:p w14:paraId="30ACCDD7" w14:textId="50721239" w:rsidR="00DE5DCE" w:rsidRPr="007A684C" w:rsidRDefault="00DE5DCE" w:rsidP="008203A8">
      <w:pPr>
        <w:pStyle w:val="Sidehoved"/>
        <w:tabs>
          <w:tab w:val="clear" w:pos="4819"/>
          <w:tab w:val="left" w:pos="851"/>
        </w:tabs>
        <w:ind w:left="851"/>
        <w:rPr>
          <w:szCs w:val="24"/>
        </w:rPr>
      </w:pPr>
      <w:r>
        <w:rPr>
          <w:szCs w:val="24"/>
        </w:rPr>
        <w:t>Der findes detaljerede oplysninger om dette veterinærlægemiddel i EU-lægemiddeldatabasen.</w:t>
      </w:r>
    </w:p>
    <w:p w14:paraId="72C2094D"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722CD" w14:textId="77777777" w:rsidR="00EE3718" w:rsidRDefault="00EE3718">
      <w:r>
        <w:separator/>
      </w:r>
    </w:p>
  </w:endnote>
  <w:endnote w:type="continuationSeparator" w:id="0">
    <w:p w14:paraId="280E56E5" w14:textId="77777777" w:rsidR="00EE3718" w:rsidRDefault="00EE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E9DD" w14:textId="77777777" w:rsidR="004A62CC" w:rsidRDefault="004A62CC">
    <w:pPr>
      <w:pStyle w:val="Sidefod"/>
      <w:pBdr>
        <w:bottom w:val="single" w:sz="6" w:space="1" w:color="auto"/>
      </w:pBdr>
      <w:tabs>
        <w:tab w:val="clear" w:pos="4819"/>
        <w:tab w:val="left" w:pos="8647"/>
      </w:tabs>
      <w:rPr>
        <w:i/>
        <w:snapToGrid w:val="0"/>
        <w:sz w:val="18"/>
      </w:rPr>
    </w:pPr>
  </w:p>
  <w:p w14:paraId="638A8D8A" w14:textId="77777777" w:rsidR="004A62CC" w:rsidRDefault="004A62CC">
    <w:pPr>
      <w:pStyle w:val="Sidefod"/>
      <w:tabs>
        <w:tab w:val="clear" w:pos="4819"/>
        <w:tab w:val="left" w:pos="8647"/>
      </w:tabs>
      <w:rPr>
        <w:i/>
        <w:snapToGrid w:val="0"/>
        <w:sz w:val="18"/>
      </w:rPr>
    </w:pPr>
  </w:p>
  <w:p w14:paraId="5564C132" w14:textId="6FF7C73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E5DCE">
      <w:rPr>
        <w:i/>
        <w:noProof/>
        <w:snapToGrid w:val="0"/>
        <w:sz w:val="18"/>
      </w:rPr>
      <w:t>Zorabel, oral suspension 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8F16" w14:textId="77777777" w:rsidR="004A62CC" w:rsidRDefault="004A62CC">
    <w:pPr>
      <w:pStyle w:val="Sidefod"/>
      <w:pBdr>
        <w:bottom w:val="single" w:sz="6" w:space="1" w:color="auto"/>
      </w:pBdr>
      <w:tabs>
        <w:tab w:val="clear" w:pos="4819"/>
        <w:tab w:val="left" w:pos="8647"/>
      </w:tabs>
      <w:rPr>
        <w:i/>
        <w:snapToGrid w:val="0"/>
        <w:sz w:val="18"/>
      </w:rPr>
    </w:pPr>
  </w:p>
  <w:p w14:paraId="24CA4065" w14:textId="77777777" w:rsidR="004A62CC" w:rsidRDefault="004A62CC">
    <w:pPr>
      <w:pStyle w:val="Sidefod"/>
      <w:tabs>
        <w:tab w:val="clear" w:pos="4819"/>
        <w:tab w:val="left" w:pos="8647"/>
      </w:tabs>
      <w:rPr>
        <w:i/>
        <w:snapToGrid w:val="0"/>
        <w:sz w:val="18"/>
      </w:rPr>
    </w:pPr>
  </w:p>
  <w:p w14:paraId="7E1530C3" w14:textId="0DCE5F1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E5DCE">
      <w:rPr>
        <w:i/>
        <w:noProof/>
        <w:snapToGrid w:val="0"/>
        <w:sz w:val="18"/>
      </w:rPr>
      <w:t>Zorabel, oral suspension 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2E9E8" w14:textId="77777777" w:rsidR="00EE3718" w:rsidRDefault="00EE3718">
      <w:r>
        <w:separator/>
      </w:r>
    </w:p>
  </w:footnote>
  <w:footnote w:type="continuationSeparator" w:id="0">
    <w:p w14:paraId="2FBA0E32" w14:textId="77777777" w:rsidR="00EE3718" w:rsidRDefault="00EE3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E61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2230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18"/>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1E43B8"/>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A6B1E"/>
    <w:rsid w:val="00AC012D"/>
    <w:rsid w:val="00AD4D77"/>
    <w:rsid w:val="00AE29E5"/>
    <w:rsid w:val="00AE5757"/>
    <w:rsid w:val="00B25EB8"/>
    <w:rsid w:val="00B764E3"/>
    <w:rsid w:val="00B85456"/>
    <w:rsid w:val="00B87267"/>
    <w:rsid w:val="00B93A25"/>
    <w:rsid w:val="00BC634B"/>
    <w:rsid w:val="00BF2AE0"/>
    <w:rsid w:val="00C3022D"/>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E5DCE"/>
    <w:rsid w:val="00DF32BE"/>
    <w:rsid w:val="00E14F0A"/>
    <w:rsid w:val="00E321D6"/>
    <w:rsid w:val="00E323FB"/>
    <w:rsid w:val="00E34BDF"/>
    <w:rsid w:val="00E61E78"/>
    <w:rsid w:val="00E84DC6"/>
    <w:rsid w:val="00EB5778"/>
    <w:rsid w:val="00EE14EA"/>
    <w:rsid w:val="00EE3718"/>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7C6B1"/>
  <w15:chartTrackingRefBased/>
  <w15:docId w15:val="{407108F6-F252-441D-8A43-5EFB6DDF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170711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4931967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283049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1568771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2718797">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5323824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27352221">
      <w:bodyDiv w:val="1"/>
      <w:marLeft w:val="0"/>
      <w:marRight w:val="0"/>
      <w:marTop w:val="0"/>
      <w:marBottom w:val="0"/>
      <w:divBdr>
        <w:top w:val="none" w:sz="0" w:space="0" w:color="auto"/>
        <w:left w:val="none" w:sz="0" w:space="0" w:color="auto"/>
        <w:bottom w:val="none" w:sz="0" w:space="0" w:color="auto"/>
        <w:right w:val="none" w:sz="0" w:space="0" w:color="auto"/>
      </w:divBdr>
    </w:div>
    <w:div w:id="1654676816">
      <w:bodyDiv w:val="1"/>
      <w:marLeft w:val="0"/>
      <w:marRight w:val="0"/>
      <w:marTop w:val="0"/>
      <w:marBottom w:val="0"/>
      <w:divBdr>
        <w:top w:val="none" w:sz="0" w:space="0" w:color="auto"/>
        <w:left w:val="none" w:sz="0" w:space="0" w:color="auto"/>
        <w:bottom w:val="none" w:sz="0" w:space="0" w:color="auto"/>
        <w:right w:val="none" w:sz="0" w:space="0" w:color="auto"/>
      </w:divBdr>
    </w:div>
    <w:div w:id="1744907690">
      <w:bodyDiv w:val="1"/>
      <w:marLeft w:val="0"/>
      <w:marRight w:val="0"/>
      <w:marTop w:val="0"/>
      <w:marBottom w:val="0"/>
      <w:divBdr>
        <w:top w:val="none" w:sz="0" w:space="0" w:color="auto"/>
        <w:left w:val="none" w:sz="0" w:space="0" w:color="auto"/>
        <w:bottom w:val="none" w:sz="0" w:space="0" w:color="auto"/>
        <w:right w:val="none" w:sz="0" w:space="0" w:color="auto"/>
      </w:divBdr>
    </w:div>
    <w:div w:id="214449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20</TotalTime>
  <Pages>5</Pages>
  <Words>878</Words>
  <Characters>5887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2022122672_x000d_
Opdatering iht. VET QRD9</dc:description>
  <cp:lastModifiedBy>Betty Winther Andersen</cp:lastModifiedBy>
  <cp:revision>5</cp:revision>
  <cp:lastPrinted>2022-05-18T14:03:00Z</cp:lastPrinted>
  <dcterms:created xsi:type="dcterms:W3CDTF">2023-11-02T08:55:00Z</dcterms:created>
  <dcterms:modified xsi:type="dcterms:W3CDTF">2023-11-02T09:15:00Z</dcterms:modified>
</cp:coreProperties>
</file>